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F19A11" w14:textId="77777777" w:rsidR="00513C07" w:rsidRDefault="00881839">
      <w:pPr>
        <w:spacing w:line="247" w:lineRule="auto"/>
        <w:ind w:firstLine="0"/>
        <w:rPr>
          <w:sz w:val="6"/>
          <w:szCs w:val="6"/>
        </w:rPr>
      </w:pPr>
      <w:r>
        <w:rPr>
          <w:sz w:val="6"/>
          <w:szCs w:val="6"/>
        </w:rPr>
        <w:fldChar w:fldCharType="begin"/>
      </w:r>
      <w:r>
        <w:rPr>
          <w:sz w:val="6"/>
          <w:szCs w:val="6"/>
        </w:rPr>
        <w:instrText xml:space="preserve"> MACROBUTTON MTEditEquationSection2 </w:instrText>
      </w:r>
      <w:r>
        <w:rPr>
          <w:rStyle w:val="MTEquationSection"/>
          <w:rFonts w:ascii="宋体" w:eastAsia="宋体" w:hAnsi="宋体" w:cs="宋体" w:hint="eastAsia"/>
        </w:rPr>
        <w:instrText>公式章</w:instrText>
      </w:r>
      <w:r>
        <w:rPr>
          <w:rStyle w:val="MTEquationSection"/>
          <w:rFonts w:hint="eastAsia"/>
        </w:rPr>
        <w:instrText xml:space="preserve"> 1 </w:instrText>
      </w:r>
      <w:r>
        <w:rPr>
          <w:rStyle w:val="MTEquationSection"/>
          <w:rFonts w:ascii="宋体" w:eastAsia="宋体" w:hAnsi="宋体" w:cs="宋体" w:hint="eastAsia"/>
        </w:rPr>
        <w:instrText>节</w:instrText>
      </w:r>
      <w:r>
        <w:rPr>
          <w:rStyle w:val="MTEquationSection"/>
          <w:rFonts w:hint="eastAsia"/>
        </w:rPr>
        <w:instrText xml:space="preserve"> 1</w:instrText>
      </w:r>
      <w:r>
        <w:rPr>
          <w:sz w:val="6"/>
          <w:szCs w:val="6"/>
        </w:rPr>
        <w:fldChar w:fldCharType="begin"/>
      </w:r>
      <w:r>
        <w:rPr>
          <w:sz w:val="6"/>
          <w:szCs w:val="6"/>
        </w:rPr>
        <w:instrText xml:space="preserve"> </w:instrText>
      </w:r>
      <w:r>
        <w:rPr>
          <w:rFonts w:hint="eastAsia"/>
          <w:sz w:val="6"/>
          <w:szCs w:val="6"/>
        </w:rPr>
        <w:instrText>SEQ MTEqn \r \h \* MERGEFORMAT</w:instrText>
      </w:r>
      <w:r>
        <w:rPr>
          <w:sz w:val="6"/>
          <w:szCs w:val="6"/>
        </w:rPr>
        <w:instrText xml:space="preserve"> </w:instrText>
      </w:r>
      <w:r>
        <w:rPr>
          <w:sz w:val="6"/>
          <w:szCs w:val="6"/>
        </w:rPr>
        <w:fldChar w:fldCharType="end"/>
      </w:r>
      <w:r>
        <w:rPr>
          <w:sz w:val="6"/>
          <w:szCs w:val="6"/>
        </w:rPr>
        <w:fldChar w:fldCharType="begin"/>
      </w:r>
      <w:r>
        <w:rPr>
          <w:sz w:val="6"/>
          <w:szCs w:val="6"/>
        </w:rPr>
        <w:instrText xml:space="preserve"> SEQ MTSec \r 1 \h \* MERGEFORMAT </w:instrText>
      </w:r>
      <w:r>
        <w:rPr>
          <w:sz w:val="6"/>
          <w:szCs w:val="6"/>
        </w:rPr>
        <w:fldChar w:fldCharType="end"/>
      </w:r>
      <w:r>
        <w:rPr>
          <w:sz w:val="6"/>
          <w:szCs w:val="6"/>
        </w:rPr>
        <w:fldChar w:fldCharType="begin"/>
      </w:r>
      <w:r>
        <w:rPr>
          <w:sz w:val="6"/>
          <w:szCs w:val="6"/>
        </w:rPr>
        <w:instrText xml:space="preserve"> SEQ MTChap \r 1 \h \* MERGEFORMAT </w:instrText>
      </w:r>
      <w:r>
        <w:rPr>
          <w:sz w:val="6"/>
          <w:szCs w:val="6"/>
        </w:rPr>
        <w:fldChar w:fldCharType="end"/>
      </w:r>
      <w:r>
        <w:rPr>
          <w:sz w:val="6"/>
          <w:szCs w:val="6"/>
        </w:rPr>
        <w:fldChar w:fldCharType="end"/>
      </w:r>
    </w:p>
    <w:p w14:paraId="14B027B0" w14:textId="77777777" w:rsidR="00513C07" w:rsidRDefault="00881839">
      <w:pPr>
        <w:spacing w:line="240" w:lineRule="auto"/>
        <w:jc w:val="center"/>
        <w:rPr>
          <w:rFonts w:ascii="黑体" w:eastAsia="黑体" w:hAnsi="黑体" w:cs="宋体"/>
          <w:b/>
          <w:bCs/>
          <w:sz w:val="36"/>
          <w:szCs w:val="36"/>
        </w:rPr>
      </w:pPr>
      <w:bookmarkStart w:id="0" w:name="OLE_LINK7"/>
      <w:r>
        <w:rPr>
          <w:rFonts w:ascii="黑体" w:eastAsia="黑体" w:hAnsi="黑体" w:cs="宋体" w:hint="eastAsia"/>
          <w:b/>
          <w:bCs/>
          <w:sz w:val="36"/>
          <w:szCs w:val="36"/>
        </w:rPr>
        <w:t>一种基于双膜结构的宽频光学麦克风</w:t>
      </w:r>
      <w:bookmarkEnd w:id="0"/>
    </w:p>
    <w:p w14:paraId="44EF568A" w14:textId="77777777" w:rsidR="00513C07" w:rsidRDefault="00881839">
      <w:pPr>
        <w:snapToGrid/>
        <w:spacing w:line="240" w:lineRule="auto"/>
        <w:ind w:firstLine="0"/>
        <w:jc w:val="center"/>
        <w:rPr>
          <w:rFonts w:ascii="Times New Roman" w:eastAsia="宋体" w:hAnsi="Times New Roman"/>
          <w:b/>
          <w:spacing w:val="0"/>
          <w:sz w:val="24"/>
          <w:szCs w:val="24"/>
        </w:rPr>
      </w:pPr>
      <w:r>
        <w:rPr>
          <w:rFonts w:ascii="Times New Roman" w:eastAsia="宋体" w:hAnsi="Times New Roman" w:hint="eastAsia"/>
          <w:b/>
          <w:spacing w:val="0"/>
          <w:sz w:val="24"/>
          <w:szCs w:val="24"/>
        </w:rPr>
        <w:t>李群</w:t>
      </w:r>
      <w:r>
        <w:rPr>
          <w:rFonts w:ascii="Times New Roman" w:eastAsia="宋体" w:hAnsi="Times New Roman" w:hint="eastAsia"/>
          <w:b/>
          <w:spacing w:val="0"/>
          <w:sz w:val="24"/>
          <w:szCs w:val="24"/>
          <w:vertAlign w:val="superscript"/>
        </w:rPr>
        <w:t>1</w:t>
      </w:r>
      <w:r>
        <w:rPr>
          <w:rFonts w:ascii="Times New Roman" w:eastAsia="宋体" w:hAnsi="Times New Roman"/>
          <w:b/>
          <w:spacing w:val="0"/>
          <w:sz w:val="24"/>
          <w:szCs w:val="24"/>
          <w:vertAlign w:val="superscript"/>
        </w:rPr>
        <w:t>*</w:t>
      </w:r>
      <w:r>
        <w:rPr>
          <w:rFonts w:ascii="Times New Roman" w:eastAsia="宋体" w:hAnsi="Times New Roman" w:hint="eastAsia"/>
          <w:b/>
          <w:spacing w:val="0"/>
          <w:sz w:val="24"/>
          <w:szCs w:val="24"/>
        </w:rPr>
        <w:t>，陆云才</w:t>
      </w:r>
      <w:r>
        <w:rPr>
          <w:rFonts w:ascii="Times New Roman" w:eastAsia="宋体" w:hAnsi="Times New Roman" w:hint="eastAsia"/>
          <w:b/>
          <w:spacing w:val="0"/>
          <w:sz w:val="24"/>
          <w:szCs w:val="24"/>
          <w:vertAlign w:val="superscript"/>
        </w:rPr>
        <w:t>1</w:t>
      </w:r>
      <w:r>
        <w:rPr>
          <w:rFonts w:ascii="Times New Roman" w:eastAsia="宋体" w:hAnsi="Times New Roman" w:hint="eastAsia"/>
          <w:b/>
          <w:spacing w:val="0"/>
          <w:sz w:val="24"/>
          <w:szCs w:val="24"/>
        </w:rPr>
        <w:t>，邵剑</w:t>
      </w:r>
      <w:r>
        <w:rPr>
          <w:rFonts w:ascii="Times New Roman" w:eastAsia="宋体" w:hAnsi="Times New Roman" w:hint="eastAsia"/>
          <w:b/>
          <w:spacing w:val="0"/>
          <w:sz w:val="24"/>
          <w:szCs w:val="24"/>
          <w:vertAlign w:val="superscript"/>
        </w:rPr>
        <w:t>1</w:t>
      </w:r>
      <w:r>
        <w:rPr>
          <w:rFonts w:ascii="Times New Roman" w:eastAsia="宋体" w:hAnsi="Times New Roman" w:hint="eastAsia"/>
          <w:b/>
          <w:spacing w:val="0"/>
          <w:sz w:val="24"/>
          <w:szCs w:val="24"/>
        </w:rPr>
        <w:t>，吴鹏</w:t>
      </w:r>
      <w:r>
        <w:rPr>
          <w:rFonts w:ascii="Times New Roman" w:eastAsia="宋体" w:hAnsi="Times New Roman" w:hint="eastAsia"/>
          <w:b/>
          <w:spacing w:val="0"/>
          <w:sz w:val="24"/>
          <w:szCs w:val="24"/>
          <w:vertAlign w:val="superscript"/>
        </w:rPr>
        <w:t>1</w:t>
      </w:r>
      <w:r>
        <w:rPr>
          <w:rFonts w:ascii="Times New Roman" w:eastAsia="宋体" w:hAnsi="Times New Roman" w:hint="eastAsia"/>
          <w:b/>
          <w:spacing w:val="0"/>
          <w:sz w:val="24"/>
          <w:szCs w:val="24"/>
        </w:rPr>
        <w:t>，梁家碧</w:t>
      </w:r>
      <w:r>
        <w:rPr>
          <w:rFonts w:ascii="Times New Roman" w:eastAsia="宋体" w:hAnsi="Times New Roman" w:hint="eastAsia"/>
          <w:b/>
          <w:spacing w:val="0"/>
          <w:sz w:val="24"/>
          <w:szCs w:val="24"/>
          <w:vertAlign w:val="superscript"/>
        </w:rPr>
        <w:t>1</w:t>
      </w:r>
      <w:r>
        <w:rPr>
          <w:rFonts w:ascii="Times New Roman" w:eastAsia="宋体" w:hAnsi="Times New Roman" w:hint="eastAsia"/>
          <w:b/>
          <w:spacing w:val="0"/>
          <w:sz w:val="24"/>
          <w:szCs w:val="24"/>
        </w:rPr>
        <w:t>，李晓涵</w:t>
      </w:r>
      <w:r>
        <w:rPr>
          <w:rFonts w:ascii="Times New Roman" w:eastAsia="宋体" w:hAnsi="Times New Roman" w:hint="eastAsia"/>
          <w:b/>
          <w:spacing w:val="0"/>
          <w:sz w:val="24"/>
          <w:szCs w:val="24"/>
          <w:vertAlign w:val="superscript"/>
        </w:rPr>
        <w:t>1</w:t>
      </w:r>
      <w:r>
        <w:rPr>
          <w:rFonts w:ascii="Times New Roman" w:eastAsia="宋体" w:hAnsi="Times New Roman" w:hint="eastAsia"/>
          <w:b/>
          <w:spacing w:val="0"/>
          <w:sz w:val="24"/>
          <w:szCs w:val="24"/>
        </w:rPr>
        <w:t>，但德春</w:t>
      </w:r>
      <w:r>
        <w:rPr>
          <w:rFonts w:ascii="Times New Roman" w:eastAsia="宋体" w:hAnsi="Times New Roman" w:hint="eastAsia"/>
          <w:b/>
          <w:spacing w:val="0"/>
          <w:sz w:val="24"/>
          <w:szCs w:val="24"/>
          <w:vertAlign w:val="superscript"/>
        </w:rPr>
        <w:t>2</w:t>
      </w:r>
      <w:r>
        <w:rPr>
          <w:rFonts w:ascii="Times New Roman" w:eastAsia="宋体" w:hAnsi="Times New Roman" w:hint="eastAsia"/>
          <w:b/>
          <w:spacing w:val="0"/>
          <w:sz w:val="24"/>
          <w:szCs w:val="24"/>
        </w:rPr>
        <w:t>，蔚超</w:t>
      </w:r>
      <w:r>
        <w:rPr>
          <w:rFonts w:ascii="Times New Roman" w:eastAsia="宋体" w:hAnsi="Times New Roman" w:hint="eastAsia"/>
          <w:b/>
          <w:spacing w:val="0"/>
          <w:sz w:val="24"/>
          <w:szCs w:val="24"/>
          <w:vertAlign w:val="superscript"/>
        </w:rPr>
        <w:t>3</w:t>
      </w:r>
    </w:p>
    <w:p w14:paraId="2CD7D08A" w14:textId="77777777" w:rsidR="00513C07" w:rsidRDefault="00881839">
      <w:pPr>
        <w:snapToGrid/>
        <w:spacing w:line="240" w:lineRule="auto"/>
        <w:ind w:firstLineChars="350" w:firstLine="525"/>
        <w:jc w:val="center"/>
        <w:rPr>
          <w:rFonts w:ascii="Times New Roman" w:eastAsia="宋体" w:hAnsi="Times New Roman"/>
          <w:spacing w:val="0"/>
          <w:sz w:val="15"/>
          <w:szCs w:val="15"/>
        </w:rPr>
      </w:pPr>
      <w:r>
        <w:rPr>
          <w:rFonts w:ascii="Times New Roman" w:eastAsia="宋体" w:hAnsi="Times New Roman"/>
          <w:spacing w:val="0"/>
          <w:sz w:val="15"/>
          <w:szCs w:val="15"/>
        </w:rPr>
        <w:t>（</w:t>
      </w:r>
      <w:r>
        <w:rPr>
          <w:rFonts w:ascii="Times New Roman" w:eastAsia="宋体" w:hAnsi="Times New Roman" w:hint="eastAsia"/>
          <w:spacing w:val="0"/>
          <w:sz w:val="15"/>
          <w:szCs w:val="15"/>
        </w:rPr>
        <w:t>1.</w:t>
      </w:r>
      <w:r>
        <w:rPr>
          <w:rFonts w:ascii="Times New Roman" w:eastAsia="宋体" w:hAnsi="Times New Roman" w:hint="eastAsia"/>
          <w:spacing w:val="0"/>
          <w:sz w:val="15"/>
          <w:szCs w:val="15"/>
        </w:rPr>
        <w:t>国网江苏省电力有限公司</w:t>
      </w:r>
      <w:r>
        <w:rPr>
          <w:rFonts w:ascii="Times New Roman" w:eastAsia="宋体" w:hAnsi="Times New Roman" w:hint="eastAsia"/>
          <w:spacing w:val="0"/>
          <w:sz w:val="15"/>
          <w:szCs w:val="15"/>
        </w:rPr>
        <w:t xml:space="preserve"> </w:t>
      </w:r>
      <w:r>
        <w:rPr>
          <w:rFonts w:ascii="Times New Roman" w:eastAsia="宋体" w:hAnsi="Times New Roman" w:hint="eastAsia"/>
          <w:spacing w:val="0"/>
          <w:sz w:val="15"/>
          <w:szCs w:val="15"/>
        </w:rPr>
        <w:t>电力科学研究院</w:t>
      </w:r>
      <w:r>
        <w:rPr>
          <w:rFonts w:ascii="Times New Roman" w:eastAsia="宋体" w:hAnsi="Times New Roman"/>
          <w:spacing w:val="0"/>
          <w:sz w:val="15"/>
          <w:szCs w:val="15"/>
        </w:rPr>
        <w:t>，</w:t>
      </w:r>
      <w:r>
        <w:rPr>
          <w:rFonts w:ascii="Times New Roman" w:eastAsia="宋体" w:hAnsi="Times New Roman" w:hint="eastAsia"/>
          <w:spacing w:val="0"/>
          <w:sz w:val="15"/>
          <w:szCs w:val="15"/>
        </w:rPr>
        <w:t>南京</w:t>
      </w:r>
      <w:r>
        <w:rPr>
          <w:rFonts w:ascii="Times New Roman" w:eastAsia="宋体" w:hAnsi="Times New Roman" w:hint="eastAsia"/>
          <w:spacing w:val="0"/>
          <w:sz w:val="15"/>
          <w:szCs w:val="15"/>
        </w:rPr>
        <w:t xml:space="preserve"> 211103</w:t>
      </w:r>
      <w:r>
        <w:rPr>
          <w:rFonts w:ascii="Times New Roman" w:eastAsia="宋体" w:hAnsi="Times New Roman" w:hint="eastAsia"/>
          <w:spacing w:val="0"/>
          <w:sz w:val="15"/>
          <w:szCs w:val="15"/>
        </w:rPr>
        <w:t>；</w:t>
      </w:r>
    </w:p>
    <w:p w14:paraId="6E6800E4" w14:textId="77777777" w:rsidR="00513C07" w:rsidRDefault="00881839">
      <w:pPr>
        <w:snapToGrid/>
        <w:spacing w:line="240" w:lineRule="auto"/>
        <w:ind w:firstLineChars="350" w:firstLine="525"/>
        <w:jc w:val="center"/>
        <w:rPr>
          <w:rFonts w:ascii="Times New Roman" w:eastAsia="宋体" w:hAnsi="Times New Roman"/>
          <w:spacing w:val="0"/>
          <w:sz w:val="15"/>
          <w:szCs w:val="15"/>
        </w:rPr>
      </w:pPr>
      <w:r>
        <w:rPr>
          <w:rFonts w:ascii="Times New Roman" w:eastAsia="宋体" w:hAnsi="Times New Roman" w:hint="eastAsia"/>
          <w:spacing w:val="0"/>
          <w:sz w:val="15"/>
          <w:szCs w:val="15"/>
        </w:rPr>
        <w:t>2.</w:t>
      </w:r>
      <w:r>
        <w:rPr>
          <w:rFonts w:ascii="Times New Roman" w:eastAsia="宋体" w:hAnsi="Times New Roman" w:hint="eastAsia"/>
          <w:spacing w:val="0"/>
          <w:sz w:val="15"/>
          <w:szCs w:val="15"/>
        </w:rPr>
        <w:t>上海大学</w:t>
      </w:r>
      <w:r>
        <w:rPr>
          <w:rFonts w:ascii="Times New Roman" w:eastAsia="宋体" w:hAnsi="Times New Roman" w:hint="eastAsia"/>
          <w:spacing w:val="0"/>
          <w:sz w:val="15"/>
          <w:szCs w:val="15"/>
        </w:rPr>
        <w:t xml:space="preserve"> </w:t>
      </w:r>
      <w:r>
        <w:rPr>
          <w:rFonts w:ascii="Times New Roman" w:eastAsia="宋体" w:hAnsi="Times New Roman" w:hint="eastAsia"/>
          <w:spacing w:val="0"/>
          <w:sz w:val="15"/>
          <w:szCs w:val="15"/>
        </w:rPr>
        <w:t>通信与信息工程学院，特种光纤与光接入网重点实验室，上海</w:t>
      </w:r>
      <w:r>
        <w:rPr>
          <w:rFonts w:ascii="Times New Roman" w:eastAsia="宋体" w:hAnsi="Times New Roman" w:hint="eastAsia"/>
          <w:spacing w:val="0"/>
          <w:sz w:val="15"/>
          <w:szCs w:val="15"/>
        </w:rPr>
        <w:t xml:space="preserve"> 200444</w:t>
      </w:r>
      <w:r>
        <w:rPr>
          <w:rFonts w:ascii="Times New Roman" w:eastAsia="宋体" w:hAnsi="Times New Roman" w:hint="eastAsia"/>
          <w:spacing w:val="0"/>
          <w:sz w:val="15"/>
          <w:szCs w:val="15"/>
        </w:rPr>
        <w:t>；</w:t>
      </w:r>
      <w:r>
        <w:rPr>
          <w:rFonts w:ascii="Times New Roman" w:eastAsia="宋体" w:hAnsi="Times New Roman" w:hint="eastAsia"/>
          <w:spacing w:val="0"/>
          <w:sz w:val="15"/>
          <w:szCs w:val="15"/>
        </w:rPr>
        <w:t>3.</w:t>
      </w:r>
      <w:r>
        <w:rPr>
          <w:rFonts w:ascii="Times New Roman" w:eastAsia="宋体" w:hAnsi="Times New Roman" w:hint="eastAsia"/>
          <w:spacing w:val="0"/>
          <w:sz w:val="15"/>
          <w:szCs w:val="15"/>
        </w:rPr>
        <w:t>国网江苏省电力有限公司，南京</w:t>
      </w:r>
      <w:r>
        <w:rPr>
          <w:rFonts w:ascii="Times New Roman" w:eastAsia="宋体" w:hAnsi="Times New Roman" w:hint="eastAsia"/>
          <w:spacing w:val="0"/>
          <w:sz w:val="15"/>
          <w:szCs w:val="15"/>
        </w:rPr>
        <w:t xml:space="preserve"> 210024</w:t>
      </w:r>
      <w:r>
        <w:rPr>
          <w:rFonts w:ascii="Times New Roman" w:eastAsia="宋体" w:hAnsi="Times New Roman"/>
          <w:spacing w:val="0"/>
          <w:sz w:val="15"/>
          <w:szCs w:val="15"/>
        </w:rPr>
        <w:t>）</w:t>
      </w:r>
    </w:p>
    <w:p w14:paraId="26F724F7" w14:textId="77777777" w:rsidR="00513C07" w:rsidRDefault="00513C07">
      <w:pPr>
        <w:snapToGrid/>
        <w:spacing w:line="240" w:lineRule="auto"/>
        <w:ind w:firstLine="0"/>
        <w:rPr>
          <w:rFonts w:ascii="Times New Roman" w:eastAsia="宋体" w:hAnsi="Times New Roman"/>
          <w:b/>
          <w:spacing w:val="0"/>
          <w:sz w:val="21"/>
          <w:szCs w:val="21"/>
        </w:rPr>
      </w:pPr>
    </w:p>
    <w:p w14:paraId="7251CE33" w14:textId="77777777" w:rsidR="00513C07" w:rsidRDefault="00881839">
      <w:pPr>
        <w:ind w:firstLine="0"/>
        <w:rPr>
          <w:rFonts w:ascii="Times New Roman" w:eastAsia="宋体" w:hAnsi="Times New Roman"/>
          <w:sz w:val="18"/>
          <w:szCs w:val="18"/>
        </w:rPr>
      </w:pPr>
      <w:r>
        <w:rPr>
          <w:rFonts w:ascii="宋体" w:eastAsia="宋体" w:hAnsi="宋体" w:cs="黑体" w:hint="eastAsia"/>
          <w:b/>
          <w:bCs/>
          <w:sz w:val="18"/>
          <w:szCs w:val="18"/>
        </w:rPr>
        <w:t>摘要</w:t>
      </w:r>
      <w:r>
        <w:rPr>
          <w:rFonts w:ascii="楷体_GB2312" w:eastAsia="楷体_GB2312" w:hAnsi="黑体" w:cs="黑体" w:hint="eastAsia"/>
          <w:sz w:val="18"/>
          <w:szCs w:val="18"/>
        </w:rPr>
        <w:t>：</w:t>
      </w:r>
      <w:r>
        <w:rPr>
          <w:rFonts w:ascii="楷体_GB2312" w:eastAsia="楷体_GB2312" w:hAnsi="楷体" w:cs="黑体" w:hint="eastAsia"/>
          <w:sz w:val="18"/>
          <w:szCs w:val="18"/>
        </w:rPr>
        <w:t>由于传统基于膜片或悬臂梁式的光学麦克风频响范围较窄，且在不同环境和需求下检测的声波频率范围不同，</w:t>
      </w:r>
      <w:r>
        <w:rPr>
          <w:rFonts w:ascii="楷体_GB2312" w:eastAsia="楷体_GB2312" w:hAnsi="楷体" w:cs="楷体" w:hint="eastAsia"/>
          <w:sz w:val="18"/>
          <w:szCs w:val="18"/>
        </w:rPr>
        <w:t>设计了一种基于双</w:t>
      </w:r>
      <w:r>
        <w:rPr>
          <w:rFonts w:ascii="楷体_GB2312" w:eastAsia="楷体_GB2312" w:hAnsi="楷体" w:cs="楷体"/>
          <w:sz w:val="18"/>
          <w:szCs w:val="18"/>
        </w:rPr>
        <w:t>膜结构的</w:t>
      </w:r>
      <w:r>
        <w:rPr>
          <w:rFonts w:ascii="楷体_GB2312" w:eastAsia="楷体_GB2312" w:hAnsi="楷体" w:cs="楷体" w:hint="eastAsia"/>
          <w:sz w:val="18"/>
          <w:szCs w:val="18"/>
        </w:rPr>
        <w:t>宽频光学麦克风。该光学麦克风由单模光纤，超材料膜片和波导膜片组成。</w:t>
      </w:r>
      <w:r>
        <w:rPr>
          <w:rFonts w:ascii="楷体_GB2312" w:eastAsia="楷体_GB2312" w:hAnsi="楷体" w:cs="宋体" w:hint="eastAsia"/>
          <w:sz w:val="18"/>
          <w:szCs w:val="18"/>
        </w:rPr>
        <w:t>理论分析了2个膜片的结构参数对传感器性能的影响，利用</w:t>
      </w:r>
      <w:r>
        <w:rPr>
          <w:rFonts w:ascii="楷体_GB2312" w:eastAsia="楷体_GB2312" w:hAnsi="Times New Roman" w:hint="eastAsia"/>
          <w:sz w:val="18"/>
          <w:szCs w:val="18"/>
        </w:rPr>
        <w:t xml:space="preserve">COMSOL </w:t>
      </w:r>
      <w:proofErr w:type="spellStart"/>
      <w:r>
        <w:rPr>
          <w:rFonts w:ascii="楷体_GB2312" w:eastAsia="楷体_GB2312" w:hAnsi="Times New Roman" w:hint="eastAsia"/>
          <w:sz w:val="18"/>
          <w:szCs w:val="18"/>
        </w:rPr>
        <w:t>Multiphysics</w:t>
      </w:r>
      <w:proofErr w:type="spellEnd"/>
      <w:r>
        <w:rPr>
          <w:rFonts w:ascii="楷体_GB2312" w:eastAsia="楷体_GB2312" w:hAnsi="Times New Roman" w:hint="eastAsia"/>
          <w:sz w:val="18"/>
          <w:szCs w:val="18"/>
        </w:rPr>
        <w:t>进行了仿真，并对制备出的光学</w:t>
      </w:r>
      <w:r>
        <w:rPr>
          <w:rFonts w:ascii="楷体_GB2312" w:eastAsia="楷体_GB2312" w:hAnsi="Times New Roman"/>
          <w:sz w:val="18"/>
          <w:szCs w:val="18"/>
        </w:rPr>
        <w:t>麦克风</w:t>
      </w:r>
      <w:r>
        <w:rPr>
          <w:rFonts w:ascii="楷体_GB2312" w:eastAsia="楷体_GB2312" w:hAnsi="Times New Roman" w:hint="eastAsia"/>
          <w:sz w:val="18"/>
          <w:szCs w:val="18"/>
        </w:rPr>
        <w:t>进行了测试。仿真结果表明：所设计的光学</w:t>
      </w:r>
      <w:r>
        <w:rPr>
          <w:rFonts w:ascii="楷体_GB2312" w:eastAsia="楷体_GB2312" w:hAnsi="Times New Roman"/>
          <w:sz w:val="18"/>
          <w:szCs w:val="18"/>
        </w:rPr>
        <w:t>麦克风</w:t>
      </w:r>
      <w:r>
        <w:rPr>
          <w:rFonts w:ascii="楷体_GB2312" w:eastAsia="楷体_GB2312" w:hAnsi="Times New Roman" w:hint="eastAsia"/>
          <w:sz w:val="18"/>
          <w:szCs w:val="18"/>
        </w:rPr>
        <w:t>在1 Hz-100 kHz频率内具有平坦的频率响应，其谐振频率为170 kHz，与仿真结果匹配。由于其宽频特性，所设计的光学麦克风可应用于</w:t>
      </w:r>
      <w:r>
        <w:rPr>
          <w:rFonts w:ascii="楷体_GB2312" w:eastAsia="楷体_GB2312" w:hAnsi="楷体" w:cs="黑体" w:hint="eastAsia"/>
          <w:sz w:val="18"/>
          <w:szCs w:val="18"/>
        </w:rPr>
        <w:t>电力等环境之中</w:t>
      </w:r>
      <w:r>
        <w:rPr>
          <w:rFonts w:ascii="楷体_GB2312" w:eastAsia="楷体_GB2312" w:hAnsi="Times New Roman" w:hint="eastAsia"/>
          <w:sz w:val="18"/>
          <w:szCs w:val="18"/>
        </w:rPr>
        <w:t>。</w:t>
      </w:r>
      <w:r>
        <w:rPr>
          <w:rFonts w:ascii="楷体_GB2312" w:eastAsia="楷体_GB2312" w:hAnsi="楷体" w:cs="楷体" w:hint="eastAsia"/>
          <w:color w:val="FF0000"/>
          <w:sz w:val="18"/>
          <w:szCs w:val="18"/>
          <w:lang w:val="en-GB"/>
        </w:rPr>
        <w:br/>
      </w:r>
      <w:r>
        <w:rPr>
          <w:rFonts w:ascii="宋体" w:eastAsia="宋体" w:hAnsi="宋体" w:cs="黑体" w:hint="eastAsia"/>
          <w:b/>
          <w:bCs/>
          <w:sz w:val="18"/>
          <w:szCs w:val="18"/>
        </w:rPr>
        <w:t>关键词：</w:t>
      </w:r>
      <w:bookmarkStart w:id="1" w:name="OLE_LINK29"/>
      <w:r>
        <w:rPr>
          <w:rFonts w:ascii="楷体_GB2312" w:eastAsia="楷体_GB2312" w:hAnsi="楷体" w:cs="楷体" w:hint="eastAsia"/>
          <w:bCs/>
          <w:sz w:val="18"/>
          <w:szCs w:val="18"/>
        </w:rPr>
        <w:t>光学麦克风；宽频响；</w:t>
      </w:r>
      <w:bookmarkEnd w:id="1"/>
      <w:r>
        <w:rPr>
          <w:rFonts w:ascii="楷体_GB2312" w:eastAsia="楷体_GB2312" w:hAnsi="楷体" w:cs="楷体" w:hint="eastAsia"/>
          <w:bCs/>
          <w:sz w:val="18"/>
          <w:szCs w:val="18"/>
        </w:rPr>
        <w:t>超材料膜片；波导膜片；双膜结构</w:t>
      </w:r>
      <w:r>
        <w:rPr>
          <w:rFonts w:ascii="楷体" w:eastAsia="楷体" w:hAnsi="楷体" w:cs="楷体" w:hint="eastAsia"/>
          <w:sz w:val="18"/>
          <w:szCs w:val="18"/>
          <w:lang w:val="en-GB"/>
        </w:rPr>
        <w:br/>
      </w:r>
      <w:r>
        <w:rPr>
          <w:rFonts w:hint="eastAsia"/>
          <w:b/>
          <w:color w:val="000000"/>
          <w:sz w:val="18"/>
          <w:szCs w:val="18"/>
        </w:rPr>
        <w:t>中图分类号：</w:t>
      </w:r>
      <w:r>
        <w:rPr>
          <w:color w:val="000000"/>
          <w:sz w:val="18"/>
          <w:szCs w:val="18"/>
        </w:rPr>
        <w:t xml:space="preserve">TN256 </w:t>
      </w:r>
      <w:r>
        <w:rPr>
          <w:rFonts w:hint="eastAsia"/>
          <w:color w:val="000000"/>
          <w:sz w:val="18"/>
          <w:szCs w:val="18"/>
        </w:rPr>
        <w:t xml:space="preserve">   </w:t>
      </w:r>
      <w:r>
        <w:rPr>
          <w:rFonts w:hint="eastAsia"/>
          <w:color w:val="000000"/>
          <w:sz w:val="18"/>
          <w:szCs w:val="18"/>
        </w:rPr>
        <w:t>文献标识码</w:t>
      </w:r>
      <w:r>
        <w:rPr>
          <w:color w:val="000000"/>
          <w:sz w:val="18"/>
          <w:szCs w:val="18"/>
        </w:rPr>
        <w:t xml:space="preserve">: A        </w:t>
      </w:r>
    </w:p>
    <w:p w14:paraId="47607CC1" w14:textId="77777777" w:rsidR="00513C07" w:rsidRDefault="00513C07">
      <w:pPr>
        <w:pStyle w:val="22"/>
        <w:spacing w:after="0" w:line="240" w:lineRule="auto"/>
        <w:ind w:left="0" w:right="0"/>
        <w:rPr>
          <w:rFonts w:ascii="黑体" w:eastAsia="黑体" w:hAnsi="黑体"/>
          <w:sz w:val="18"/>
          <w:szCs w:val="18"/>
        </w:rPr>
      </w:pPr>
    </w:p>
    <w:p w14:paraId="5B9EC643" w14:textId="77777777" w:rsidR="00513C07" w:rsidRDefault="00881839">
      <w:pPr>
        <w:pStyle w:val="70"/>
        <w:spacing w:before="0" w:after="0" w:line="240" w:lineRule="auto"/>
        <w:outlineLvl w:val="9"/>
        <w:rPr>
          <w:rFonts w:ascii="Times New Roman" w:eastAsia="黑体" w:hAnsi="Times New Roman"/>
          <w:color w:val="auto"/>
          <w:sz w:val="32"/>
          <w:szCs w:val="32"/>
        </w:rPr>
      </w:pPr>
      <w:r>
        <w:rPr>
          <w:rFonts w:ascii="Times New Roman" w:eastAsia="黑体" w:hAnsi="Times New Roman"/>
          <w:color w:val="auto"/>
          <w:sz w:val="32"/>
          <w:szCs w:val="32"/>
        </w:rPr>
        <w:t>Wideband optical microphone based on a dual-diaphragm structure</w:t>
      </w:r>
    </w:p>
    <w:p w14:paraId="7528E37C" w14:textId="77777777" w:rsidR="00513C07" w:rsidRDefault="00881839">
      <w:pPr>
        <w:adjustRightInd w:val="0"/>
        <w:ind w:leftChars="250" w:left="510" w:rightChars="250" w:right="510"/>
        <w:jc w:val="center"/>
        <w:rPr>
          <w:rFonts w:ascii="Times New Roman" w:eastAsia="宋体" w:hAnsi="Times New Roman"/>
          <w:szCs w:val="21"/>
          <w:vertAlign w:val="superscript"/>
        </w:rPr>
      </w:pPr>
      <w:r>
        <w:rPr>
          <w:rFonts w:ascii="Times New Roman" w:eastAsia="宋体" w:hAnsi="Times New Roman" w:hint="eastAsia"/>
          <w:b/>
          <w:szCs w:val="21"/>
        </w:rPr>
        <w:t>LI Qun</w:t>
      </w:r>
      <w:r>
        <w:rPr>
          <w:rFonts w:ascii="Times New Roman" w:eastAsia="宋体" w:hAnsi="Times New Roman" w:hint="eastAsia"/>
          <w:b/>
          <w:szCs w:val="21"/>
          <w:vertAlign w:val="superscript"/>
        </w:rPr>
        <w:t>1</w:t>
      </w:r>
      <w:r>
        <w:rPr>
          <w:rFonts w:ascii="Times New Roman" w:eastAsia="宋体" w:hAnsi="Times New Roman"/>
          <w:b/>
          <w:szCs w:val="21"/>
        </w:rPr>
        <w:t>*</w:t>
      </w:r>
      <w:r>
        <w:rPr>
          <w:rFonts w:ascii="Times New Roman" w:eastAsia="宋体" w:hAnsi="Times New Roman" w:hint="eastAsia"/>
          <w:b/>
          <w:szCs w:val="21"/>
        </w:rPr>
        <w:t>, LU Yuncai</w:t>
      </w:r>
      <w:r>
        <w:rPr>
          <w:rFonts w:ascii="Times New Roman" w:eastAsia="宋体" w:hAnsi="Times New Roman" w:hint="eastAsia"/>
          <w:b/>
          <w:szCs w:val="21"/>
          <w:vertAlign w:val="superscript"/>
        </w:rPr>
        <w:t>1</w:t>
      </w:r>
      <w:r>
        <w:rPr>
          <w:rFonts w:ascii="Times New Roman" w:eastAsia="宋体" w:hAnsi="Times New Roman" w:hint="eastAsia"/>
          <w:b/>
          <w:szCs w:val="21"/>
        </w:rPr>
        <w:t>, SHAO Jian</w:t>
      </w:r>
      <w:r>
        <w:rPr>
          <w:rFonts w:ascii="Times New Roman" w:eastAsia="宋体" w:hAnsi="Times New Roman" w:hint="eastAsia"/>
          <w:b/>
          <w:szCs w:val="21"/>
          <w:vertAlign w:val="superscript"/>
        </w:rPr>
        <w:t>1</w:t>
      </w:r>
      <w:r>
        <w:rPr>
          <w:rFonts w:ascii="Times New Roman" w:eastAsia="宋体" w:hAnsi="Times New Roman" w:hint="eastAsia"/>
          <w:b/>
          <w:szCs w:val="21"/>
        </w:rPr>
        <w:t>, WU Peng</w:t>
      </w:r>
      <w:r>
        <w:rPr>
          <w:rFonts w:ascii="Times New Roman" w:eastAsia="宋体" w:hAnsi="Times New Roman" w:hint="eastAsia"/>
          <w:b/>
          <w:szCs w:val="21"/>
          <w:vertAlign w:val="superscript"/>
        </w:rPr>
        <w:t>1</w:t>
      </w:r>
      <w:r>
        <w:rPr>
          <w:rFonts w:ascii="Times New Roman" w:eastAsia="宋体" w:hAnsi="Times New Roman" w:hint="eastAsia"/>
          <w:b/>
          <w:szCs w:val="21"/>
        </w:rPr>
        <w:t>, LIANG Jiabi</w:t>
      </w:r>
      <w:r>
        <w:rPr>
          <w:rFonts w:ascii="Times New Roman" w:eastAsia="宋体" w:hAnsi="Times New Roman" w:hint="eastAsia"/>
          <w:b/>
          <w:szCs w:val="21"/>
          <w:vertAlign w:val="superscript"/>
        </w:rPr>
        <w:t>1</w:t>
      </w:r>
      <w:r>
        <w:rPr>
          <w:rFonts w:ascii="Times New Roman" w:eastAsia="宋体" w:hAnsi="Times New Roman" w:hint="eastAsia"/>
          <w:b/>
          <w:szCs w:val="21"/>
        </w:rPr>
        <w:t>, LI Xiaohan</w:t>
      </w:r>
      <w:r>
        <w:rPr>
          <w:rFonts w:ascii="Times New Roman" w:eastAsia="宋体" w:hAnsi="Times New Roman" w:hint="eastAsia"/>
          <w:b/>
          <w:szCs w:val="21"/>
          <w:vertAlign w:val="superscript"/>
        </w:rPr>
        <w:t>1</w:t>
      </w:r>
      <w:r>
        <w:rPr>
          <w:rFonts w:ascii="Times New Roman" w:eastAsia="宋体" w:hAnsi="Times New Roman" w:hint="eastAsia"/>
          <w:b/>
          <w:szCs w:val="21"/>
        </w:rPr>
        <w:t>, DAN Dechun</w:t>
      </w:r>
      <w:r>
        <w:rPr>
          <w:rFonts w:ascii="Times New Roman" w:eastAsia="宋体" w:hAnsi="Times New Roman" w:hint="eastAsia"/>
          <w:b/>
          <w:szCs w:val="21"/>
          <w:vertAlign w:val="superscript"/>
        </w:rPr>
        <w:t>2</w:t>
      </w:r>
      <w:r>
        <w:rPr>
          <w:rFonts w:ascii="Times New Roman" w:eastAsia="宋体" w:hAnsi="Times New Roman" w:hint="eastAsia"/>
          <w:b/>
          <w:szCs w:val="21"/>
        </w:rPr>
        <w:t>, WEI Chao</w:t>
      </w:r>
      <w:r>
        <w:rPr>
          <w:rFonts w:ascii="Times New Roman" w:eastAsia="宋体" w:hAnsi="Times New Roman" w:hint="eastAsia"/>
          <w:b/>
          <w:szCs w:val="21"/>
          <w:vertAlign w:val="superscript"/>
        </w:rPr>
        <w:t>3</w:t>
      </w:r>
    </w:p>
    <w:p w14:paraId="3CAC0282" w14:textId="77777777" w:rsidR="00513C07" w:rsidRDefault="00881839">
      <w:pPr>
        <w:pStyle w:val="70"/>
        <w:spacing w:before="0" w:after="0" w:line="240" w:lineRule="auto"/>
        <w:ind w:leftChars="250" w:left="510" w:rightChars="250" w:right="510"/>
        <w:outlineLvl w:val="9"/>
        <w:rPr>
          <w:rFonts w:ascii="Times New Roman" w:eastAsia="宋体" w:hAnsi="Times New Roman"/>
          <w:bCs w:val="0"/>
          <w:sz w:val="15"/>
          <w:szCs w:val="15"/>
        </w:rPr>
      </w:pPr>
      <w:r>
        <w:rPr>
          <w:rFonts w:ascii="Times New Roman" w:eastAsia="宋体" w:hAnsi="Times New Roman"/>
          <w:bCs w:val="0"/>
          <w:sz w:val="15"/>
          <w:szCs w:val="15"/>
        </w:rPr>
        <w:t>（</w:t>
      </w:r>
      <w:r>
        <w:rPr>
          <w:rFonts w:ascii="Times New Roman" w:eastAsia="宋体" w:hAnsi="Times New Roman" w:hint="eastAsia"/>
          <w:bCs w:val="0"/>
          <w:sz w:val="15"/>
          <w:szCs w:val="15"/>
        </w:rPr>
        <w:t xml:space="preserve">1. </w:t>
      </w:r>
      <w:r>
        <w:rPr>
          <w:rFonts w:ascii="Times New Roman" w:eastAsia="宋体" w:hAnsi="Times New Roman"/>
          <w:bCs w:val="0"/>
          <w:sz w:val="15"/>
          <w:szCs w:val="15"/>
        </w:rPr>
        <w:t>Electric Power Research Institute, State Grid Jiangsu Electric Power Co., Ltd., Nanjing 211103, China</w:t>
      </w:r>
      <w:r>
        <w:rPr>
          <w:rFonts w:ascii="Times New Roman" w:eastAsia="宋体" w:hAnsi="Times New Roman" w:hint="eastAsia"/>
          <w:bCs w:val="0"/>
          <w:sz w:val="15"/>
          <w:szCs w:val="15"/>
        </w:rPr>
        <w:t xml:space="preserve">; 2. </w:t>
      </w:r>
      <w:r>
        <w:rPr>
          <w:rFonts w:ascii="Times New Roman" w:eastAsia="宋体" w:hAnsi="Times New Roman"/>
          <w:bCs w:val="0"/>
          <w:sz w:val="15"/>
          <w:szCs w:val="15"/>
        </w:rPr>
        <w:t>Key Laboratory of Specialty Fiber Optics and Optical Access Networks, School of Communication and Information Engineering, Shanghai University, Shanghai 200444, China</w:t>
      </w:r>
      <w:r>
        <w:rPr>
          <w:rFonts w:ascii="Times New Roman" w:eastAsia="宋体" w:hAnsi="Times New Roman" w:hint="eastAsia"/>
          <w:bCs w:val="0"/>
          <w:sz w:val="15"/>
          <w:szCs w:val="15"/>
        </w:rPr>
        <w:t>; 3.</w:t>
      </w:r>
      <w:r>
        <w:rPr>
          <w:rFonts w:ascii="Times New Roman" w:eastAsia="宋体" w:hAnsi="Times New Roman"/>
          <w:bCs w:val="0"/>
          <w:sz w:val="15"/>
          <w:szCs w:val="15"/>
        </w:rPr>
        <w:t xml:space="preserve"> State Grid Jiangsu Electric Power Co., Ltd.</w:t>
      </w:r>
      <w:r>
        <w:rPr>
          <w:rFonts w:ascii="Times New Roman" w:eastAsia="宋体" w:hAnsi="Times New Roman" w:hint="eastAsia"/>
          <w:bCs w:val="0"/>
          <w:sz w:val="15"/>
          <w:szCs w:val="15"/>
        </w:rPr>
        <w:t xml:space="preserve">, </w:t>
      </w:r>
      <w:r>
        <w:rPr>
          <w:rFonts w:ascii="Times New Roman" w:eastAsia="宋体" w:hAnsi="Times New Roman"/>
          <w:bCs w:val="0"/>
          <w:sz w:val="15"/>
          <w:szCs w:val="15"/>
        </w:rPr>
        <w:t>Nanjing</w:t>
      </w:r>
      <w:r>
        <w:rPr>
          <w:rFonts w:ascii="Times New Roman" w:eastAsia="宋体" w:hAnsi="Times New Roman" w:hint="eastAsia"/>
          <w:bCs w:val="0"/>
          <w:sz w:val="15"/>
          <w:szCs w:val="15"/>
        </w:rPr>
        <w:t xml:space="preserve"> </w:t>
      </w:r>
      <w:r>
        <w:rPr>
          <w:rFonts w:ascii="Times New Roman" w:eastAsia="宋体" w:hAnsi="Times New Roman"/>
          <w:bCs w:val="0"/>
          <w:sz w:val="15"/>
          <w:szCs w:val="15"/>
        </w:rPr>
        <w:t>210024, China</w:t>
      </w:r>
      <w:r>
        <w:rPr>
          <w:rFonts w:ascii="Times New Roman" w:eastAsia="宋体" w:hAnsi="Times New Roman"/>
          <w:bCs w:val="0"/>
          <w:sz w:val="15"/>
          <w:szCs w:val="15"/>
        </w:rPr>
        <w:t>）</w:t>
      </w:r>
    </w:p>
    <w:p w14:paraId="2DE915D0" w14:textId="77777777" w:rsidR="00513C07" w:rsidRDefault="00513C07">
      <w:pPr>
        <w:pStyle w:val="70"/>
        <w:spacing w:before="0" w:after="0" w:line="240" w:lineRule="auto"/>
        <w:ind w:leftChars="250" w:left="510" w:rightChars="250" w:right="510"/>
        <w:outlineLvl w:val="9"/>
        <w:rPr>
          <w:rFonts w:ascii="Times New Roman" w:eastAsia="宋体" w:hAnsi="Times New Roman"/>
          <w:b w:val="0"/>
          <w:sz w:val="15"/>
          <w:szCs w:val="15"/>
        </w:rPr>
      </w:pPr>
    </w:p>
    <w:p w14:paraId="61F68535" w14:textId="77777777" w:rsidR="00513C07" w:rsidRDefault="00881839">
      <w:pPr>
        <w:pStyle w:val="4158"/>
        <w:snapToGrid/>
        <w:spacing w:line="240" w:lineRule="auto"/>
        <w:rPr>
          <w:rFonts w:ascii="Times New Roman" w:eastAsia="黑体" w:hAnsi="Times New Roman" w:cs="Times New Roman"/>
          <w:sz w:val="18"/>
          <w:szCs w:val="18"/>
        </w:rPr>
      </w:pPr>
      <w:r>
        <w:rPr>
          <w:rFonts w:ascii="Times New Roman" w:hAnsi="Times New Roman" w:cs="Times New Roman"/>
          <w:b/>
          <w:bCs/>
          <w:sz w:val="18"/>
          <w:szCs w:val="18"/>
        </w:rPr>
        <w:t>Abstract:</w:t>
      </w:r>
      <w:r>
        <w:rPr>
          <w:rStyle w:val="4Char"/>
          <w:rFonts w:ascii="Times New Roman" w:hAnsi="Times New Roman" w:cs="Times New Roman"/>
          <w:sz w:val="18"/>
          <w:szCs w:val="18"/>
        </w:rPr>
        <w:t xml:space="preserve"> </w:t>
      </w:r>
      <w:r>
        <w:rPr>
          <w:rFonts w:ascii="Times New Roman" w:eastAsia="黑体" w:hAnsi="Times New Roman" w:cs="Times New Roman"/>
          <w:sz w:val="18"/>
          <w:szCs w:val="18"/>
        </w:rPr>
        <w:t xml:space="preserve">Due to the narrow frequency response range of traditional optical microphones based on diaphragm or cantilever beam, and the different frequency ranges of sound waves detected in different environments and requirements, a wideband optical microphone based on a dual diaphragm structure has been designed. This optical microphone is composed of single-mode fiber, metamaterial membrane, and waveguide membrane. Theoretical analysis was conducted on the influence of the structural parameters of two membranes on the performance of the sensor. COMSOL </w:t>
      </w:r>
      <w:proofErr w:type="spellStart"/>
      <w:r>
        <w:rPr>
          <w:rFonts w:ascii="Times New Roman" w:eastAsia="黑体" w:hAnsi="Times New Roman" w:cs="Times New Roman"/>
          <w:sz w:val="18"/>
          <w:szCs w:val="18"/>
        </w:rPr>
        <w:t>Multiphysics</w:t>
      </w:r>
      <w:proofErr w:type="spellEnd"/>
      <w:r>
        <w:rPr>
          <w:rFonts w:ascii="Times New Roman" w:eastAsia="黑体" w:hAnsi="Times New Roman" w:cs="Times New Roman"/>
          <w:sz w:val="18"/>
          <w:szCs w:val="18"/>
        </w:rPr>
        <w:t xml:space="preserve"> was used for simulation, and the prepared optical microphone was tested. The simulation results show that the designed optical microphone has a flat frequency response within the frequency range of 1 Hz-100 kHz, with a resonant frequency of 170 kHz, which matches the simulation results. Due to its broadband characteristics, the designed optical microphone can be applied in environments such as electricity.</w:t>
      </w:r>
    </w:p>
    <w:p w14:paraId="49612862" w14:textId="77777777" w:rsidR="00513C07" w:rsidRDefault="00881839">
      <w:pPr>
        <w:pStyle w:val="4158"/>
        <w:snapToGrid/>
        <w:spacing w:line="240" w:lineRule="auto"/>
        <w:rPr>
          <w:rFonts w:ascii="Times New Roman" w:hAnsi="Times New Roman" w:cs="Times New Roman"/>
          <w:sz w:val="18"/>
          <w:szCs w:val="18"/>
        </w:rPr>
      </w:pPr>
      <w:r>
        <w:rPr>
          <w:rFonts w:ascii="Times New Roman" w:hAnsi="Times New Roman" w:cs="Times New Roman"/>
          <w:b/>
          <w:bCs/>
          <w:sz w:val="18"/>
          <w:szCs w:val="18"/>
        </w:rPr>
        <w:t>Key words</w:t>
      </w:r>
      <w:r>
        <w:rPr>
          <w:rStyle w:val="4Char"/>
          <w:rFonts w:ascii="Times New Roman" w:hAnsi="Times New Roman" w:cs="Times New Roman"/>
          <w:b/>
          <w:bCs/>
          <w:sz w:val="18"/>
          <w:szCs w:val="18"/>
        </w:rPr>
        <w:t>:</w:t>
      </w:r>
      <w:r>
        <w:rPr>
          <w:rStyle w:val="4Char"/>
          <w:rFonts w:ascii="Times New Roman" w:hAnsi="Times New Roman" w:cs="Times New Roman"/>
          <w:sz w:val="18"/>
          <w:szCs w:val="18"/>
        </w:rPr>
        <w:t xml:space="preserve"> </w:t>
      </w:r>
      <w:r>
        <w:rPr>
          <w:rFonts w:ascii="Times New Roman" w:hAnsi="Times New Roman" w:cs="Times New Roman"/>
          <w:sz w:val="18"/>
          <w:szCs w:val="18"/>
        </w:rPr>
        <w:t>optical microphone; wide frequency response; metamaterial diaphragm; waveguide diaphragm; dual- diaphragm structure</w:t>
      </w:r>
    </w:p>
    <w:p w14:paraId="2F57012F" w14:textId="77777777" w:rsidR="00513C07" w:rsidRDefault="00513C07">
      <w:pPr>
        <w:pStyle w:val="22"/>
        <w:ind w:left="0"/>
        <w:rPr>
          <w:szCs w:val="21"/>
        </w:rPr>
      </w:pPr>
    </w:p>
    <w:p w14:paraId="4BB0E0F5" w14:textId="77777777" w:rsidR="00513C07" w:rsidRDefault="00513C07">
      <w:pPr>
        <w:pStyle w:val="22"/>
        <w:ind w:left="0"/>
        <w:rPr>
          <w:szCs w:val="21"/>
        </w:rPr>
        <w:sectPr w:rsidR="00513C07">
          <w:headerReference w:type="even" r:id="rId8"/>
          <w:footerReference w:type="even" r:id="rId9"/>
          <w:footerReference w:type="default" r:id="rId10"/>
          <w:headerReference w:type="first" r:id="rId11"/>
          <w:footerReference w:type="first" r:id="rId12"/>
          <w:pgSz w:w="11907" w:h="16216"/>
          <w:pgMar w:top="1410" w:right="1134" w:bottom="794" w:left="1134" w:header="227" w:footer="794" w:gutter="0"/>
          <w:pgNumType w:start="1"/>
          <w:cols w:space="720"/>
          <w:titlePg/>
          <w:docGrid w:type="lines" w:linePitch="312"/>
        </w:sectPr>
      </w:pPr>
    </w:p>
    <w:p w14:paraId="5BB2EC59" w14:textId="77777777" w:rsidR="00513C07" w:rsidRDefault="00881839">
      <w:pPr>
        <w:ind w:firstLine="0"/>
        <w:rPr>
          <w:rFonts w:ascii="黑体" w:eastAsia="黑体" w:hAnsi="黑体"/>
          <w:b/>
          <w:bCs/>
          <w:sz w:val="24"/>
          <w:szCs w:val="24"/>
        </w:rPr>
      </w:pPr>
      <w:r>
        <w:rPr>
          <w:rFonts w:ascii="黑体" w:eastAsia="黑体" w:hAnsi="黑体" w:hint="eastAsia"/>
          <w:b/>
          <w:bCs/>
          <w:sz w:val="24"/>
          <w:szCs w:val="24"/>
        </w:rPr>
        <w:t>0</w:t>
      </w:r>
      <w:r>
        <w:rPr>
          <w:rFonts w:ascii="黑体" w:eastAsia="黑体" w:hAnsi="黑体" w:cs="宋体" w:hint="eastAsia"/>
          <w:b/>
          <w:bCs/>
          <w:sz w:val="24"/>
          <w:szCs w:val="24"/>
        </w:rPr>
        <w:t>引言</w:t>
      </w:r>
    </w:p>
    <w:p w14:paraId="7A21E7E6" w14:textId="77777777" w:rsidR="00513C07" w:rsidRDefault="00881839">
      <w:pPr>
        <w:adjustRightInd w:val="0"/>
        <w:spacing w:line="240" w:lineRule="auto"/>
        <w:ind w:firstLineChars="200" w:firstLine="428"/>
        <w:rPr>
          <w:rFonts w:ascii="Times New Roman" w:eastAsia="宋体" w:hAnsi="Times New Roman"/>
          <w:color w:val="222222"/>
          <w:sz w:val="21"/>
          <w:szCs w:val="21"/>
          <w:shd w:val="clear" w:color="auto" w:fill="FFFFFF"/>
        </w:rPr>
      </w:pPr>
      <w:r>
        <w:rPr>
          <w:rFonts w:ascii="Times New Roman" w:eastAsia="宋体" w:hAnsi="Times New Roman"/>
          <w:sz w:val="21"/>
          <w:szCs w:val="21"/>
        </w:rPr>
        <w:t>声波是一种常见的机械波，可以用来承载信息，因此对于声波的探测在现代社会非常重要。声学检测已经广泛应用于地表表征</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_Ref142032452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[1]</w:t>
      </w:r>
      <w:r>
        <w:rPr>
          <w:rFonts w:ascii="Times New Roman" w:eastAsia="宋体" w:hAnsi="Times New Roman"/>
          <w:sz w:val="21"/>
          <w:szCs w:val="21"/>
          <w:vertAlign w:val="superscript"/>
        </w:rPr>
        <w:fldChar w:fldCharType="end"/>
      </w:r>
      <w:r>
        <w:rPr>
          <w:rFonts w:ascii="Times New Roman" w:eastAsia="宋体" w:hAnsi="Times New Roman" w:hint="eastAsia"/>
          <w:sz w:val="21"/>
          <w:szCs w:val="21"/>
        </w:rPr>
        <w:t>、</w:t>
      </w:r>
      <w:r>
        <w:rPr>
          <w:rFonts w:ascii="Times New Roman" w:eastAsia="宋体" w:hAnsi="Times New Roman"/>
          <w:color w:val="222222"/>
          <w:sz w:val="21"/>
          <w:szCs w:val="21"/>
          <w:shd w:val="clear" w:color="auto" w:fill="FFFFFF"/>
        </w:rPr>
        <w:t>自然灾害预警</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_Ref142032463 \r \h  \* MERGEFORMAT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[2]</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hint="eastAsia"/>
          <w:color w:val="222222"/>
          <w:sz w:val="21"/>
          <w:szCs w:val="21"/>
          <w:shd w:val="clear" w:color="auto" w:fill="FFFFFF"/>
        </w:rPr>
        <w:t>、</w:t>
      </w:r>
      <w:r>
        <w:rPr>
          <w:rFonts w:ascii="Times New Roman" w:eastAsia="宋体" w:hAnsi="Times New Roman"/>
          <w:color w:val="222222"/>
          <w:sz w:val="21"/>
          <w:szCs w:val="21"/>
          <w:shd w:val="clear" w:color="auto" w:fill="FFFFFF"/>
        </w:rPr>
        <w:t>局部放电检测</w:t>
      </w:r>
      <w:r>
        <w:rPr>
          <w:rFonts w:ascii="Times New Roman" w:eastAsia="宋体" w:hAnsi="Times New Roman" w:hint="eastAsia"/>
          <w:color w:val="222222"/>
          <w:sz w:val="21"/>
          <w:szCs w:val="21"/>
          <w:shd w:val="clear" w:color="auto" w:fill="FFFFFF"/>
          <w:vertAlign w:val="superscript"/>
        </w:rPr>
        <w:t>[3-</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_Ref167190546 \r \h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5]</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hint="eastAsia"/>
          <w:color w:val="222222"/>
          <w:sz w:val="21"/>
          <w:szCs w:val="21"/>
          <w:shd w:val="clear" w:color="auto" w:fill="FFFFFF"/>
        </w:rPr>
        <w:t>、</w:t>
      </w:r>
      <w:r>
        <w:rPr>
          <w:rFonts w:ascii="Times New Roman" w:eastAsia="宋体" w:hAnsi="Times New Roman"/>
          <w:color w:val="222222"/>
          <w:sz w:val="21"/>
          <w:szCs w:val="21"/>
          <w:shd w:val="clear" w:color="auto" w:fill="FFFFFF"/>
        </w:rPr>
        <w:t>航空航天</w:t>
      </w:r>
      <w:r>
        <w:rPr>
          <w:rFonts w:ascii="Times New Roman" w:eastAsia="宋体" w:hAnsi="Times New Roman"/>
          <w:color w:val="222222"/>
          <w:sz w:val="21"/>
          <w:szCs w:val="21"/>
          <w:shd w:val="clear" w:color="auto" w:fill="FFFFFF"/>
          <w:vertAlign w:val="superscript"/>
        </w:rPr>
        <w:t>[</w:t>
      </w:r>
      <w:r>
        <w:rPr>
          <w:rFonts w:ascii="Times New Roman" w:eastAsia="宋体" w:hAnsi="Times New Roman" w:hint="eastAsia"/>
          <w:color w:val="222222"/>
          <w:sz w:val="21"/>
          <w:szCs w:val="21"/>
          <w:shd w:val="clear" w:color="auto" w:fill="FFFFFF"/>
          <w:vertAlign w:val="superscript"/>
        </w:rPr>
        <w:t>6</w:t>
      </w:r>
      <w:r>
        <w:rPr>
          <w:rFonts w:ascii="Times New Roman" w:eastAsia="宋体" w:hAnsi="Times New Roman"/>
          <w:color w:val="222222"/>
          <w:sz w:val="21"/>
          <w:szCs w:val="21"/>
          <w:shd w:val="clear" w:color="auto" w:fill="FFFFFF"/>
          <w:vertAlign w:val="superscript"/>
        </w:rPr>
        <w:t>-</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_Ref142032506 \r \h  \* MERGEFORMAT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7]</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hint="eastAsia"/>
          <w:color w:val="222222"/>
          <w:sz w:val="21"/>
          <w:szCs w:val="21"/>
          <w:shd w:val="clear" w:color="auto" w:fill="FFFFFF"/>
        </w:rPr>
        <w:t>、</w:t>
      </w:r>
      <w:r>
        <w:rPr>
          <w:rFonts w:ascii="Times New Roman" w:eastAsia="宋体" w:hAnsi="Times New Roman"/>
          <w:color w:val="222222"/>
          <w:sz w:val="21"/>
          <w:szCs w:val="21"/>
          <w:shd w:val="clear" w:color="auto" w:fill="FFFFFF"/>
        </w:rPr>
        <w:t>水下检测、识别及通信</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_Ref167113317 \r \h  \* MERGEFORMAT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[8]</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hint="eastAsia"/>
          <w:color w:val="222222"/>
          <w:sz w:val="21"/>
          <w:szCs w:val="21"/>
          <w:shd w:val="clear" w:color="auto" w:fill="FFFFFF"/>
        </w:rPr>
        <w:t>和</w:t>
      </w:r>
      <w:r>
        <w:rPr>
          <w:rFonts w:ascii="Times New Roman" w:eastAsia="宋体" w:hAnsi="Times New Roman"/>
          <w:color w:val="222222"/>
          <w:sz w:val="21"/>
          <w:szCs w:val="21"/>
          <w:shd w:val="clear" w:color="auto" w:fill="FFFFFF"/>
        </w:rPr>
        <w:t>军事国防</w:t>
      </w:r>
      <w:r>
        <w:rPr>
          <w:rFonts w:ascii="Times New Roman" w:eastAsia="宋体" w:hAnsi="Times New Roman"/>
          <w:color w:val="222222"/>
          <w:sz w:val="21"/>
          <w:szCs w:val="21"/>
          <w:shd w:val="clear" w:color="auto" w:fill="FFFFFF"/>
          <w:vertAlign w:val="superscript"/>
        </w:rPr>
        <w:t>[</w:t>
      </w:r>
      <w:r>
        <w:rPr>
          <w:rFonts w:ascii="Times New Roman" w:eastAsia="宋体" w:hAnsi="Times New Roman" w:hint="eastAsia"/>
          <w:color w:val="222222"/>
          <w:sz w:val="21"/>
          <w:szCs w:val="21"/>
          <w:shd w:val="clear" w:color="auto" w:fill="FFFFFF"/>
          <w:vertAlign w:val="superscript"/>
        </w:rPr>
        <w:t>9</w:t>
      </w:r>
      <w:r>
        <w:rPr>
          <w:rFonts w:ascii="Times New Roman" w:eastAsia="宋体" w:hAnsi="Times New Roman"/>
          <w:color w:val="222222"/>
          <w:sz w:val="21"/>
          <w:szCs w:val="21"/>
          <w:shd w:val="clear" w:color="auto" w:fill="FFFFFF"/>
          <w:vertAlign w:val="superscript"/>
        </w:rPr>
        <w:t>-</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_Ref142033945 \r \h  \* MERGEFORMAT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10]</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color w:val="222222"/>
          <w:sz w:val="21"/>
          <w:szCs w:val="21"/>
          <w:shd w:val="clear" w:color="auto" w:fill="FFFFFF"/>
        </w:rPr>
        <w:t>等领域。声传感器亦可称为光学麦克风，是进行声波检测的重要工具，也是获取信息的关键。相较于传统的电声传感技术，</w:t>
      </w:r>
      <w:r>
        <w:rPr>
          <w:rFonts w:ascii="Times New Roman" w:eastAsia="宋体" w:hAnsi="Times New Roman"/>
          <w:sz w:val="21"/>
          <w:szCs w:val="21"/>
        </w:rPr>
        <w:t>光纤传感器具有体积小</w:t>
      </w:r>
      <w:r>
        <w:rPr>
          <w:rFonts w:ascii="Times New Roman" w:eastAsia="宋体" w:hAnsi="Times New Roman" w:hint="eastAsia"/>
          <w:sz w:val="21"/>
          <w:szCs w:val="21"/>
        </w:rPr>
        <w:t>、</w:t>
      </w:r>
      <w:r>
        <w:rPr>
          <w:rFonts w:ascii="Times New Roman" w:eastAsia="宋体" w:hAnsi="Times New Roman"/>
          <w:sz w:val="21"/>
          <w:szCs w:val="21"/>
        </w:rPr>
        <w:t>灵敏度高</w:t>
      </w:r>
      <w:r>
        <w:rPr>
          <w:rFonts w:ascii="Times New Roman" w:eastAsia="宋体" w:hAnsi="Times New Roman" w:hint="eastAsia"/>
          <w:spacing w:val="-2"/>
          <w:sz w:val="21"/>
          <w:szCs w:val="21"/>
        </w:rPr>
        <w:t>、电绝缘性良好和</w:t>
      </w:r>
      <w:r>
        <w:rPr>
          <w:rFonts w:ascii="Times New Roman" w:eastAsia="宋体" w:hAnsi="Times New Roman"/>
          <w:spacing w:val="-2"/>
          <w:sz w:val="21"/>
          <w:szCs w:val="21"/>
        </w:rPr>
        <w:t>抗电磁干扰等特性，因此在声传感领域得到了广泛的研究</w:t>
      </w:r>
      <w:r>
        <w:rPr>
          <w:rFonts w:ascii="Times New Roman" w:eastAsia="宋体" w:hAnsi="Times New Roman"/>
          <w:color w:val="222222"/>
          <w:sz w:val="21"/>
          <w:szCs w:val="21"/>
          <w:shd w:val="clear" w:color="auto" w:fill="FFFFFF"/>
          <w:vertAlign w:val="superscript"/>
        </w:rPr>
        <w:t>[</w:t>
      </w:r>
      <w:r>
        <w:rPr>
          <w:rFonts w:ascii="Times New Roman" w:eastAsia="宋体" w:hAnsi="Times New Roman" w:hint="eastAsia"/>
          <w:color w:val="222222"/>
          <w:sz w:val="21"/>
          <w:szCs w:val="21"/>
          <w:shd w:val="clear" w:color="auto" w:fill="FFFFFF"/>
          <w:vertAlign w:val="superscript"/>
        </w:rPr>
        <w:t>11</w:t>
      </w:r>
      <w:r>
        <w:rPr>
          <w:rFonts w:ascii="Times New Roman" w:eastAsia="宋体" w:hAnsi="Times New Roman"/>
          <w:color w:val="222222"/>
          <w:sz w:val="21"/>
          <w:szCs w:val="21"/>
          <w:shd w:val="clear" w:color="auto" w:fill="FFFFFF"/>
          <w:vertAlign w:val="superscript"/>
        </w:rPr>
        <w:t>-</w:t>
      </w:r>
      <w:r>
        <w:rPr>
          <w:rFonts w:ascii="Times New Roman" w:eastAsia="宋体" w:hAnsi="Times New Roman"/>
          <w:color w:val="222222"/>
          <w:sz w:val="21"/>
          <w:szCs w:val="21"/>
          <w:shd w:val="clear" w:color="auto" w:fill="FFFFFF"/>
          <w:vertAlign w:val="superscript"/>
        </w:rPr>
        <w:fldChar w:fldCharType="begin"/>
      </w:r>
      <w:r>
        <w:rPr>
          <w:rFonts w:ascii="Times New Roman" w:eastAsia="宋体" w:hAnsi="Times New Roman"/>
          <w:color w:val="222222"/>
          <w:sz w:val="21"/>
          <w:szCs w:val="21"/>
          <w:shd w:val="clear" w:color="auto" w:fill="FFFFFF"/>
          <w:vertAlign w:val="superscript"/>
        </w:rPr>
        <w:instrText xml:space="preserve"> REF _Ref167116354 \r \h </w:instrText>
      </w:r>
      <w:r>
        <w:rPr>
          <w:rFonts w:ascii="Times New Roman" w:eastAsia="宋体" w:hAnsi="Times New Roman"/>
          <w:color w:val="222222"/>
          <w:sz w:val="21"/>
          <w:szCs w:val="21"/>
          <w:shd w:val="clear" w:color="auto" w:fill="FFFFFF"/>
          <w:vertAlign w:val="superscript"/>
        </w:rPr>
      </w:r>
      <w:r>
        <w:rPr>
          <w:rFonts w:ascii="Times New Roman" w:eastAsia="宋体" w:hAnsi="Times New Roman"/>
          <w:color w:val="222222"/>
          <w:sz w:val="21"/>
          <w:szCs w:val="21"/>
          <w:shd w:val="clear" w:color="auto" w:fill="FFFFFF"/>
          <w:vertAlign w:val="superscript"/>
        </w:rPr>
        <w:fldChar w:fldCharType="separate"/>
      </w:r>
      <w:r>
        <w:rPr>
          <w:rFonts w:ascii="Times New Roman" w:eastAsia="宋体" w:hAnsi="Times New Roman"/>
          <w:color w:val="222222"/>
          <w:sz w:val="21"/>
          <w:szCs w:val="21"/>
          <w:shd w:val="clear" w:color="auto" w:fill="FFFFFF"/>
          <w:vertAlign w:val="superscript"/>
        </w:rPr>
        <w:t>13]</w:t>
      </w:r>
      <w:r>
        <w:rPr>
          <w:rFonts w:ascii="Times New Roman" w:eastAsia="宋体" w:hAnsi="Times New Roman"/>
          <w:color w:val="222222"/>
          <w:sz w:val="21"/>
          <w:szCs w:val="21"/>
          <w:shd w:val="clear" w:color="auto" w:fill="FFFFFF"/>
          <w:vertAlign w:val="superscript"/>
        </w:rPr>
        <w:fldChar w:fldCharType="end"/>
      </w:r>
      <w:r>
        <w:rPr>
          <w:rFonts w:ascii="Times New Roman" w:eastAsia="宋体" w:hAnsi="Times New Roman"/>
          <w:color w:val="222222"/>
          <w:sz w:val="21"/>
          <w:szCs w:val="21"/>
          <w:shd w:val="clear" w:color="auto" w:fill="FFFFFF"/>
        </w:rPr>
        <w:t>。</w:t>
      </w:r>
    </w:p>
    <w:p w14:paraId="01CA4D08" w14:textId="038A848A" w:rsidR="00513C07" w:rsidRDefault="00881839">
      <w:pPr>
        <w:adjustRightInd w:val="0"/>
        <w:spacing w:line="240" w:lineRule="auto"/>
        <w:ind w:firstLineChars="200" w:firstLine="428"/>
        <w:rPr>
          <w:rFonts w:ascii="Times New Roman" w:eastAsia="宋体" w:hAnsi="Times New Roman"/>
          <w:color w:val="000000"/>
          <w:sz w:val="21"/>
          <w:szCs w:val="21"/>
          <w:shd w:val="clear" w:color="auto" w:fill="FFFFFF"/>
        </w:rPr>
      </w:pPr>
      <w:r>
        <w:rPr>
          <w:rFonts w:ascii="Times New Roman" w:eastAsia="宋体" w:hAnsi="Times New Roman"/>
          <w:color w:val="000000"/>
          <w:sz w:val="21"/>
          <w:szCs w:val="21"/>
          <w:shd w:val="clear" w:color="auto" w:fill="FFFFFF"/>
        </w:rPr>
        <w:t>光纤声学传感器种类繁多，其中基于膜片类型的声学传感器</w:t>
      </w:r>
      <w:r>
        <w:rPr>
          <w:rFonts w:ascii="Times New Roman" w:eastAsia="宋体" w:hAnsi="Times New Roman" w:hint="eastAsia"/>
          <w:color w:val="000000"/>
          <w:sz w:val="21"/>
          <w:szCs w:val="21"/>
          <w:shd w:val="clear" w:color="auto" w:fill="FFFFFF"/>
        </w:rPr>
        <w:t>因其</w:t>
      </w:r>
      <w:r>
        <w:rPr>
          <w:rFonts w:ascii="Times New Roman" w:eastAsia="宋体" w:hAnsi="Times New Roman"/>
          <w:color w:val="000000"/>
          <w:sz w:val="21"/>
          <w:szCs w:val="21"/>
          <w:shd w:val="clear" w:color="auto" w:fill="FFFFFF"/>
        </w:rPr>
        <w:t>优异</w:t>
      </w:r>
      <w:r>
        <w:rPr>
          <w:rFonts w:ascii="Times New Roman" w:eastAsia="宋体" w:hAnsi="Times New Roman" w:hint="eastAsia"/>
          <w:color w:val="000000"/>
          <w:sz w:val="21"/>
          <w:szCs w:val="21"/>
          <w:shd w:val="clear" w:color="auto" w:fill="FFFFFF"/>
        </w:rPr>
        <w:t>的</w:t>
      </w:r>
      <w:r>
        <w:rPr>
          <w:rFonts w:ascii="Times New Roman" w:eastAsia="宋体" w:hAnsi="Times New Roman"/>
          <w:color w:val="000000"/>
          <w:sz w:val="21"/>
          <w:szCs w:val="21"/>
          <w:shd w:val="clear" w:color="auto" w:fill="FFFFFF"/>
        </w:rPr>
        <w:t>性能较为常见</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_Ref142032802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[14]</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，对于这类传感器，传感性能在很大程度上取决于可变形膜片的特性，传感灵敏度取决于膜片形变量</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_Ref142032818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[15]</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。例如，</w:t>
      </w:r>
      <w:r>
        <w:rPr>
          <w:rFonts w:ascii="Cambria" w:hAnsi="Cambria" w:hint="eastAsia"/>
          <w:color w:val="000000"/>
          <w:sz w:val="21"/>
          <w:szCs w:val="21"/>
        </w:rPr>
        <w:t>Xiang</w:t>
      </w:r>
      <w:r>
        <w:rPr>
          <w:rFonts w:ascii="Times New Roman" w:eastAsia="宋体" w:hAnsi="Times New Roman"/>
          <w:color w:val="000000"/>
          <w:sz w:val="21"/>
          <w:szCs w:val="21"/>
        </w:rPr>
        <w:t>等人</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_Ref142032832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[16]</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将光纤准直器和膜片结构进行了结合</w:t>
      </w:r>
      <w:r>
        <w:rPr>
          <w:rFonts w:ascii="Times New Roman" w:eastAsia="宋体" w:hAnsi="Times New Roman" w:hint="eastAsia"/>
          <w:color w:val="000000"/>
          <w:sz w:val="21"/>
          <w:szCs w:val="21"/>
          <w:shd w:val="clear" w:color="auto" w:fill="FFFFFF"/>
        </w:rPr>
        <w:t>，经实验测试，其频响范围为</w:t>
      </w:r>
      <w:r>
        <w:rPr>
          <w:rFonts w:ascii="Times New Roman" w:eastAsia="宋体" w:hAnsi="Times New Roman"/>
          <w:color w:val="000000"/>
          <w:sz w:val="21"/>
          <w:szCs w:val="21"/>
          <w:shd w:val="clear" w:color="auto" w:fill="FFFFFF"/>
        </w:rPr>
        <w:t>400 Hz</w:t>
      </w:r>
      <w:r>
        <w:rPr>
          <w:rFonts w:ascii="Times New Roman" w:eastAsia="宋体" w:hAnsi="Times New Roman" w:hint="eastAsia"/>
          <w:color w:val="000000"/>
          <w:sz w:val="21"/>
          <w:szCs w:val="21"/>
          <w:shd w:val="clear" w:color="auto" w:fill="FFFFFF"/>
        </w:rPr>
        <w:t>~</w:t>
      </w:r>
      <w:r>
        <w:rPr>
          <w:rFonts w:ascii="Times New Roman" w:eastAsia="宋体" w:hAnsi="Times New Roman"/>
          <w:color w:val="000000"/>
          <w:sz w:val="21"/>
          <w:szCs w:val="21"/>
          <w:shd w:val="clear" w:color="auto" w:fill="FFFFFF"/>
        </w:rPr>
        <w:t>12 kHz</w:t>
      </w:r>
      <w:r>
        <w:rPr>
          <w:rFonts w:ascii="Times New Roman" w:eastAsia="宋体" w:hAnsi="Times New Roman"/>
          <w:color w:val="000000"/>
          <w:sz w:val="21"/>
          <w:szCs w:val="21"/>
          <w:shd w:val="clear" w:color="auto" w:fill="FFFFFF"/>
        </w:rPr>
        <w:t>；</w:t>
      </w:r>
      <w:r>
        <w:rPr>
          <w:rFonts w:ascii="Times New Roman" w:eastAsia="宋体" w:hAnsi="Times New Roman" w:hint="eastAsia"/>
          <w:color w:val="000000"/>
          <w:sz w:val="21"/>
          <w:szCs w:val="21"/>
          <w:shd w:val="clear" w:color="auto" w:fill="FFFFFF"/>
        </w:rPr>
        <w:t>Si</w:t>
      </w:r>
      <w:r>
        <w:rPr>
          <w:rFonts w:ascii="Times New Roman" w:eastAsia="宋体" w:hAnsi="Times New Roman"/>
          <w:color w:val="000000"/>
          <w:sz w:val="21"/>
          <w:szCs w:val="21"/>
          <w:shd w:val="clear" w:color="auto" w:fill="FFFFFF"/>
        </w:rPr>
        <w:t>等人</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_Ref142032844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[17]</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提出一种可以准确定位局放源的光学麦克风，其灵敏度为</w:t>
      </w:r>
      <w:r>
        <w:rPr>
          <w:rFonts w:ascii="Times New Roman" w:eastAsia="宋体" w:hAnsi="Times New Roman"/>
          <w:color w:val="000000"/>
          <w:sz w:val="21"/>
          <w:szCs w:val="21"/>
          <w:shd w:val="clear" w:color="auto" w:fill="FFFFFF"/>
        </w:rPr>
        <w:t>733 nm/</w:t>
      </w:r>
      <w:proofErr w:type="spellStart"/>
      <w:r>
        <w:rPr>
          <w:rFonts w:ascii="Times New Roman" w:eastAsia="宋体" w:hAnsi="Times New Roman"/>
          <w:color w:val="000000"/>
          <w:sz w:val="21"/>
          <w:szCs w:val="21"/>
          <w:shd w:val="clear" w:color="auto" w:fill="FFFFFF"/>
        </w:rPr>
        <w:t>kPa</w:t>
      </w:r>
      <w:proofErr w:type="spellEnd"/>
      <w:r>
        <w:rPr>
          <w:rFonts w:ascii="Times New Roman" w:eastAsia="宋体" w:hAnsi="Times New Roman"/>
          <w:color w:val="000000"/>
          <w:sz w:val="21"/>
          <w:szCs w:val="21"/>
          <w:shd w:val="clear" w:color="auto" w:fill="FFFFFF"/>
        </w:rPr>
        <w:t>。</w:t>
      </w:r>
      <w:r>
        <w:rPr>
          <w:rFonts w:ascii="Times New Roman" w:eastAsia="宋体" w:hAnsi="Times New Roman" w:hint="eastAsia"/>
          <w:color w:val="000000"/>
          <w:sz w:val="21"/>
          <w:szCs w:val="21"/>
          <w:shd w:val="clear" w:color="auto" w:fill="FFFFFF"/>
        </w:rPr>
        <w:t>但</w:t>
      </w:r>
      <w:r>
        <w:rPr>
          <w:rFonts w:ascii="Times New Roman" w:eastAsia="宋体" w:hAnsi="Times New Roman"/>
          <w:color w:val="000000"/>
          <w:sz w:val="21"/>
          <w:szCs w:val="21"/>
          <w:shd w:val="clear" w:color="auto" w:fill="FFFFFF"/>
        </w:rPr>
        <w:t>是，这几种光学麦克风灵敏度相对较低，为此，</w:t>
      </w:r>
      <w:r>
        <w:rPr>
          <w:rFonts w:ascii="Times New Roman" w:eastAsia="宋体" w:hAnsi="Times New Roman"/>
          <w:color w:val="000000"/>
          <w:sz w:val="21"/>
          <w:szCs w:val="21"/>
          <w:shd w:val="clear" w:color="auto" w:fill="FFFFFF"/>
        </w:rPr>
        <w:t>LI S</w:t>
      </w:r>
      <w:r>
        <w:rPr>
          <w:rFonts w:ascii="Times New Roman" w:eastAsia="宋体" w:hAnsi="Times New Roman"/>
          <w:color w:val="000000"/>
          <w:sz w:val="21"/>
          <w:szCs w:val="21"/>
          <w:shd w:val="clear" w:color="auto" w:fill="FFFFFF"/>
        </w:rPr>
        <w:t>等人</w:t>
      </w:r>
      <w:r>
        <w:rPr>
          <w:rFonts w:ascii="Times New Roman" w:eastAsia="宋体" w:hAnsi="Times New Roman"/>
          <w:color w:val="000000"/>
          <w:sz w:val="21"/>
          <w:szCs w:val="21"/>
          <w:shd w:val="clear" w:color="auto" w:fill="FFFFFF"/>
          <w:vertAlign w:val="superscript"/>
        </w:rPr>
        <w:t>[18</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_Ref142032857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提出了一种具有波纹结构的光纤法布里</w:t>
      </w:r>
      <w:r>
        <w:rPr>
          <w:rFonts w:ascii="Times New Roman" w:hAnsi="Times New Roman"/>
          <w:color w:val="000000"/>
          <w:sz w:val="21"/>
          <w:szCs w:val="21"/>
          <w:shd w:val="clear" w:color="auto" w:fill="FFFFFF"/>
        </w:rPr>
        <w:t>-</w:t>
      </w:r>
      <w:r>
        <w:rPr>
          <w:rFonts w:ascii="Times New Roman" w:eastAsia="宋体" w:hAnsi="Times New Roman"/>
          <w:color w:val="000000"/>
          <w:sz w:val="21"/>
          <w:szCs w:val="21"/>
          <w:shd w:val="clear" w:color="auto" w:fill="FFFFFF"/>
        </w:rPr>
        <w:t>珀罗（</w:t>
      </w:r>
      <w:r>
        <w:rPr>
          <w:rFonts w:ascii="Times New Roman" w:hAnsi="Times New Roman"/>
          <w:color w:val="000000"/>
          <w:sz w:val="21"/>
          <w:szCs w:val="21"/>
          <w:shd w:val="clear" w:color="auto" w:fill="FFFFFF"/>
        </w:rPr>
        <w:t>F-P</w:t>
      </w:r>
      <w:r>
        <w:rPr>
          <w:rFonts w:ascii="Times New Roman" w:eastAsia="宋体" w:hAnsi="Times New Roman"/>
          <w:color w:val="000000"/>
          <w:sz w:val="21"/>
          <w:szCs w:val="21"/>
          <w:shd w:val="clear" w:color="auto" w:fill="FFFFFF"/>
        </w:rPr>
        <w:t>）水听器</w:t>
      </w:r>
      <w:r>
        <w:rPr>
          <w:rFonts w:ascii="Times New Roman" w:eastAsia="宋体" w:hAnsi="Times New Roman" w:hint="eastAsia"/>
          <w:color w:val="000000"/>
          <w:sz w:val="21"/>
          <w:szCs w:val="21"/>
          <w:shd w:val="clear" w:color="auto" w:fill="FFFFFF"/>
        </w:rPr>
        <w:t>，其频响范围较窄，为</w:t>
      </w:r>
      <w:r>
        <w:rPr>
          <w:rFonts w:ascii="Times New Roman" w:eastAsia="宋体" w:hAnsi="Times New Roman" w:hint="eastAsia"/>
          <w:color w:val="000000"/>
          <w:sz w:val="21"/>
          <w:szCs w:val="21"/>
          <w:shd w:val="clear" w:color="auto" w:fill="FFFFFF"/>
        </w:rPr>
        <w:t>20~800 Hz</w:t>
      </w:r>
      <w:r>
        <w:rPr>
          <w:rFonts w:ascii="Times New Roman" w:eastAsia="宋体" w:hAnsi="Times New Roman"/>
          <w:color w:val="000000"/>
          <w:sz w:val="21"/>
          <w:szCs w:val="21"/>
          <w:shd w:val="clear" w:color="auto" w:fill="FFFFFF"/>
        </w:rPr>
        <w:t>；</w:t>
      </w:r>
      <w:r>
        <w:rPr>
          <w:rFonts w:ascii="Times New Roman" w:eastAsia="宋体" w:hAnsi="Times New Roman"/>
          <w:color w:val="000000"/>
          <w:sz w:val="21"/>
          <w:szCs w:val="21"/>
          <w:shd w:val="clear" w:color="auto" w:fill="FFFFFF"/>
        </w:rPr>
        <w:t>LIU B</w:t>
      </w:r>
      <w:r>
        <w:rPr>
          <w:rFonts w:ascii="Times New Roman" w:eastAsia="宋体" w:hAnsi="Times New Roman"/>
          <w:color w:val="000000"/>
          <w:sz w:val="21"/>
          <w:szCs w:val="21"/>
          <w:shd w:val="clear" w:color="auto" w:fill="FFFFFF"/>
        </w:rPr>
        <w:t>等人</w:t>
      </w:r>
      <w:r>
        <w:rPr>
          <w:rFonts w:ascii="Times New Roman" w:eastAsia="宋体" w:hAnsi="Times New Roman"/>
          <w:color w:val="000000"/>
          <w:sz w:val="21"/>
          <w:szCs w:val="21"/>
          <w:shd w:val="clear" w:color="auto" w:fill="FFFFFF"/>
          <w:vertAlign w:val="superscript"/>
        </w:rPr>
        <w:fldChar w:fldCharType="begin"/>
      </w:r>
      <w:r>
        <w:rPr>
          <w:rFonts w:ascii="Times New Roman" w:eastAsia="宋体" w:hAnsi="Times New Roman"/>
          <w:color w:val="000000"/>
          <w:sz w:val="21"/>
          <w:szCs w:val="21"/>
          <w:shd w:val="clear" w:color="auto" w:fill="FFFFFF"/>
          <w:vertAlign w:val="superscript"/>
        </w:rPr>
        <w:instrText xml:space="preserve"> REF _Ref142032873 \r \h  \* MERGEFORMAT </w:instrText>
      </w:r>
      <w:r>
        <w:rPr>
          <w:rFonts w:ascii="Times New Roman" w:eastAsia="宋体" w:hAnsi="Times New Roman"/>
          <w:color w:val="000000"/>
          <w:sz w:val="21"/>
          <w:szCs w:val="21"/>
          <w:shd w:val="clear" w:color="auto" w:fill="FFFFFF"/>
          <w:vertAlign w:val="superscript"/>
        </w:rPr>
      </w:r>
      <w:r>
        <w:rPr>
          <w:rFonts w:ascii="Times New Roman" w:eastAsia="宋体" w:hAnsi="Times New Roman"/>
          <w:color w:val="000000"/>
          <w:sz w:val="21"/>
          <w:szCs w:val="21"/>
          <w:shd w:val="clear" w:color="auto" w:fill="FFFFFF"/>
          <w:vertAlign w:val="superscript"/>
        </w:rPr>
        <w:fldChar w:fldCharType="separate"/>
      </w:r>
      <w:r>
        <w:rPr>
          <w:rFonts w:ascii="Times New Roman" w:eastAsia="宋体" w:hAnsi="Times New Roman"/>
          <w:color w:val="000000"/>
          <w:sz w:val="21"/>
          <w:szCs w:val="21"/>
          <w:shd w:val="clear" w:color="auto" w:fill="FFFFFF"/>
          <w:vertAlign w:val="superscript"/>
        </w:rPr>
        <w:t>[19]</w:t>
      </w:r>
      <w:r>
        <w:rPr>
          <w:rFonts w:ascii="Times New Roman" w:eastAsia="宋体" w:hAnsi="Times New Roman"/>
          <w:color w:val="000000"/>
          <w:sz w:val="21"/>
          <w:szCs w:val="21"/>
          <w:shd w:val="clear" w:color="auto" w:fill="FFFFFF"/>
          <w:vertAlign w:val="superscript"/>
        </w:rPr>
        <w:fldChar w:fldCharType="end"/>
      </w:r>
      <w:r>
        <w:rPr>
          <w:rFonts w:ascii="Times New Roman" w:eastAsia="宋体" w:hAnsi="Times New Roman"/>
          <w:color w:val="000000"/>
          <w:sz w:val="21"/>
          <w:szCs w:val="21"/>
          <w:shd w:val="clear" w:color="auto" w:fill="FFFFFF"/>
        </w:rPr>
        <w:t>采用银膜片制备波纹，最终麦克风的灵敏度达到</w:t>
      </w:r>
      <w:r>
        <w:rPr>
          <w:rFonts w:ascii="Times New Roman" w:eastAsia="宋体" w:hAnsi="Times New Roman" w:hint="eastAsia"/>
          <w:color w:val="000000"/>
          <w:sz w:val="21"/>
          <w:szCs w:val="21"/>
          <w:shd w:val="clear" w:color="auto" w:fill="FFFFFF"/>
        </w:rPr>
        <w:t>5</w:t>
      </w:r>
      <w:r>
        <w:rPr>
          <w:rFonts w:ascii="Times New Roman" w:eastAsia="宋体" w:hAnsi="Times New Roman"/>
          <w:color w:val="000000"/>
          <w:sz w:val="21"/>
          <w:szCs w:val="21"/>
          <w:shd w:val="clear" w:color="auto" w:fill="FFFFFF"/>
        </w:rPr>
        <w:t>2 nm/Pa</w:t>
      </w:r>
      <w:r>
        <w:rPr>
          <w:rFonts w:ascii="Times New Roman" w:eastAsia="宋体" w:hAnsi="Times New Roman" w:hint="eastAsia"/>
          <w:color w:val="000000"/>
          <w:sz w:val="21"/>
          <w:szCs w:val="21"/>
          <w:shd w:val="clear" w:color="auto" w:fill="FFFFFF"/>
        </w:rPr>
        <w:t>，其平坦频率响应范围为</w:t>
      </w:r>
      <w:r>
        <w:rPr>
          <w:rFonts w:ascii="Times New Roman" w:eastAsia="宋体" w:hAnsi="Times New Roman" w:hint="eastAsia"/>
          <w:color w:val="000000"/>
          <w:sz w:val="21"/>
          <w:szCs w:val="21"/>
          <w:shd w:val="clear" w:color="auto" w:fill="FFFFFF"/>
        </w:rPr>
        <w:t>63 Hz~1 kHz</w:t>
      </w:r>
      <w:r>
        <w:rPr>
          <w:rFonts w:ascii="Times New Roman" w:eastAsia="宋体" w:hAnsi="Times New Roman"/>
          <w:color w:val="000000"/>
          <w:sz w:val="21"/>
          <w:szCs w:val="21"/>
          <w:shd w:val="clear" w:color="auto" w:fill="FFFFFF"/>
        </w:rPr>
        <w:t>。</w:t>
      </w:r>
      <w:r>
        <w:rPr>
          <w:rFonts w:ascii="宋体" w:eastAsia="宋体" w:hAnsi="宋体" w:cs="宋体" w:hint="eastAsia"/>
          <w:color w:val="2C2C36"/>
          <w:shd w:val="clear" w:color="auto" w:fill="FFFFFF"/>
        </w:rPr>
        <w:t>然而，上述几种光学麦克风虽然提高了灵敏度，但在频响范围方面并不突出，在平坦响应范围内的灵敏度仍有提升的空间。</w:t>
      </w:r>
      <w:r>
        <w:rPr>
          <w:rFonts w:ascii="Times New Roman" w:eastAsia="宋体" w:hAnsi="Times New Roman"/>
          <w:color w:val="222222"/>
          <w:sz w:val="21"/>
          <w:szCs w:val="21"/>
          <w:shd w:val="clear" w:color="auto" w:fill="FFFFFF"/>
        </w:rPr>
        <w:t>为了扩大光学麦克风频率响应范围，本文设计一种</w:t>
      </w:r>
      <w:r>
        <w:rPr>
          <w:rFonts w:ascii="Times New Roman" w:eastAsia="宋体" w:hAnsi="Times New Roman" w:hint="eastAsia"/>
          <w:color w:val="222222"/>
          <w:sz w:val="21"/>
          <w:szCs w:val="21"/>
          <w:shd w:val="clear" w:color="auto" w:fill="FFFFFF"/>
        </w:rPr>
        <w:t>基于双</w:t>
      </w:r>
      <w:r>
        <w:rPr>
          <w:rFonts w:ascii="Times New Roman" w:eastAsia="宋体" w:hAnsi="Times New Roman"/>
          <w:color w:val="222222"/>
          <w:sz w:val="21"/>
          <w:szCs w:val="21"/>
          <w:shd w:val="clear" w:color="auto" w:fill="FFFFFF"/>
        </w:rPr>
        <w:t>膜结构的宽频光学麦克风</w:t>
      </w:r>
      <w:r>
        <w:rPr>
          <w:rFonts w:ascii="Times New Roman" w:eastAsia="宋体" w:hAnsi="Times New Roman" w:hint="eastAsia"/>
          <w:color w:val="222222"/>
          <w:sz w:val="21"/>
          <w:szCs w:val="21"/>
          <w:shd w:val="clear" w:color="auto" w:fill="FFFFFF"/>
        </w:rPr>
        <w:t>。</w:t>
      </w:r>
    </w:p>
    <w:p w14:paraId="7215CC92" w14:textId="77777777" w:rsidR="00513C07" w:rsidRDefault="00881839">
      <w:pPr>
        <w:adjustRightInd w:val="0"/>
        <w:spacing w:line="240" w:lineRule="auto"/>
        <w:ind w:firstLineChars="200" w:firstLine="428"/>
        <w:rPr>
          <w:rFonts w:ascii="Times New Roman" w:eastAsia="宋体" w:hAnsi="Times New Roman"/>
          <w:color w:val="222222"/>
          <w:sz w:val="21"/>
          <w:szCs w:val="21"/>
          <w:shd w:val="clear" w:color="auto" w:fill="FFFFFF"/>
        </w:rPr>
      </w:pPr>
      <w:r>
        <w:rPr>
          <w:rFonts w:ascii="Times New Roman" w:eastAsia="宋体" w:hAnsi="Times New Roman"/>
          <w:color w:val="222222"/>
          <w:sz w:val="21"/>
          <w:szCs w:val="21"/>
          <w:shd w:val="clear" w:color="auto" w:fill="FFFFFF"/>
        </w:rPr>
        <w:lastRenderedPageBreak/>
        <w:t>另外，分析了双膜结构光学麦克风传感原理；研究了超材料膜片半径，厚度，波纹的深度和数量以及波导膜片半径和长度对灵敏度和频响范围的影响。最后利用</w:t>
      </w:r>
      <w:r>
        <w:rPr>
          <w:rFonts w:ascii="Times New Roman" w:eastAsia="楷体" w:hAnsi="Times New Roman"/>
          <w:sz w:val="21"/>
          <w:szCs w:val="21"/>
        </w:rPr>
        <w:t>COMSOL</w:t>
      </w:r>
      <w:r>
        <w:rPr>
          <w:rFonts w:ascii="Times New Roman" w:eastAsia="宋体" w:hAnsi="Times New Roman"/>
          <w:color w:val="222222"/>
          <w:sz w:val="21"/>
          <w:szCs w:val="21"/>
          <w:shd w:val="clear" w:color="auto" w:fill="FFFFFF"/>
        </w:rPr>
        <w:t>软件对传感器的性能进行了分析，得出其宽频响的频谱。</w:t>
      </w:r>
    </w:p>
    <w:p w14:paraId="4955E38A" w14:textId="77777777" w:rsidR="00513C07" w:rsidRDefault="00513C07">
      <w:pPr>
        <w:adjustRightInd w:val="0"/>
        <w:spacing w:line="320" w:lineRule="exact"/>
        <w:ind w:firstLine="0"/>
        <w:rPr>
          <w:rFonts w:ascii="Times New Roman" w:eastAsia="宋体" w:hAnsi="Times New Roman"/>
          <w:color w:val="222222"/>
          <w:sz w:val="21"/>
          <w:szCs w:val="21"/>
          <w:shd w:val="clear" w:color="auto" w:fill="FFFFFF"/>
        </w:rPr>
      </w:pPr>
    </w:p>
    <w:p w14:paraId="7F07118D" w14:textId="77777777" w:rsidR="00513C07" w:rsidRDefault="00881839">
      <w:pPr>
        <w:ind w:firstLine="0"/>
        <w:rPr>
          <w:rFonts w:ascii="黑体" w:eastAsia="黑体" w:hAnsi="黑体"/>
          <w:b/>
          <w:bCs/>
          <w:sz w:val="24"/>
          <w:szCs w:val="24"/>
        </w:rPr>
      </w:pPr>
      <w:r>
        <w:rPr>
          <w:rFonts w:ascii="黑体" w:eastAsia="黑体" w:hAnsi="黑体" w:cs="宋体" w:hint="eastAsia"/>
          <w:b/>
          <w:bCs/>
          <w:sz w:val="24"/>
          <w:szCs w:val="24"/>
        </w:rPr>
        <w:t>1 光学麦克风的结构与传感原理</w:t>
      </w:r>
    </w:p>
    <w:p w14:paraId="4D39480E" w14:textId="77777777" w:rsidR="00513C07" w:rsidRDefault="00513C07">
      <w:pPr>
        <w:spacing w:line="247" w:lineRule="auto"/>
        <w:ind w:firstLine="0"/>
        <w:jc w:val="center"/>
        <w:rPr>
          <w:rFonts w:ascii="Times New Roman" w:eastAsia="黑体" w:hAnsi="Times New Roman"/>
          <w:b/>
          <w:bCs/>
          <w:sz w:val="18"/>
        </w:rPr>
        <w:sectPr w:rsidR="00513C07">
          <w:type w:val="continuous"/>
          <w:pgSz w:w="11907" w:h="16216"/>
          <w:pgMar w:top="1814" w:right="1134" w:bottom="1134" w:left="1134" w:header="454" w:footer="794" w:gutter="0"/>
          <w:cols w:space="425"/>
          <w:docGrid w:type="lines" w:linePitch="312"/>
        </w:sectPr>
      </w:pPr>
    </w:p>
    <w:p w14:paraId="298E286A" w14:textId="77777777" w:rsidR="00513C07" w:rsidRDefault="00881839">
      <w:pPr>
        <w:pStyle w:val="20"/>
        <w:snapToGrid w:val="0"/>
        <w:spacing w:line="240" w:lineRule="auto"/>
        <w:ind w:firstLineChars="200"/>
        <w:rPr>
          <w:rFonts w:ascii="Times New Roman" w:hAnsi="Times New Roman"/>
          <w:szCs w:val="21"/>
        </w:rPr>
      </w:pPr>
      <w:r>
        <w:rPr>
          <w:rFonts w:ascii="Times New Roman" w:hint="eastAsia"/>
          <w:szCs w:val="21"/>
        </w:rPr>
        <w:t>本文设计的</w:t>
      </w:r>
      <w:r>
        <w:rPr>
          <w:rFonts w:ascii="Times New Roman" w:hAnsi="Times New Roman" w:hint="eastAsia"/>
          <w:color w:val="222222"/>
          <w:szCs w:val="21"/>
          <w:shd w:val="clear" w:color="auto" w:fill="FFFFFF"/>
        </w:rPr>
        <w:t>基于双</w:t>
      </w:r>
      <w:r>
        <w:rPr>
          <w:rFonts w:ascii="Times New Roman" w:hAnsi="Times New Roman"/>
          <w:color w:val="222222"/>
          <w:szCs w:val="21"/>
          <w:shd w:val="clear" w:color="auto" w:fill="FFFFFF"/>
        </w:rPr>
        <w:t>膜结构的宽频</w:t>
      </w:r>
      <w:r>
        <w:rPr>
          <w:rFonts w:ascii="Times New Roman" w:hint="eastAsia"/>
          <w:szCs w:val="21"/>
        </w:rPr>
        <w:t>光学麦克风的结构如图</w:t>
      </w:r>
      <w:r>
        <w:rPr>
          <w:rFonts w:ascii="Times New Roman" w:hint="eastAsia"/>
          <w:szCs w:val="21"/>
        </w:rPr>
        <w:t>1</w:t>
      </w:r>
      <w:r>
        <w:rPr>
          <w:rFonts w:ascii="Times New Roman" w:hint="eastAsia"/>
          <w:szCs w:val="21"/>
        </w:rPr>
        <w:t>所示。该</w:t>
      </w:r>
      <w:r>
        <w:rPr>
          <w:rFonts w:ascii="Times New Roman"/>
          <w:szCs w:val="21"/>
        </w:rPr>
        <w:t>结构</w:t>
      </w:r>
      <w:r>
        <w:rPr>
          <w:rFonts w:ascii="Times New Roman" w:hint="eastAsia"/>
          <w:szCs w:val="21"/>
        </w:rPr>
        <w:t>由超材料</w:t>
      </w:r>
      <w:r>
        <w:rPr>
          <w:rFonts w:ascii="Times New Roman" w:hAnsi="Times New Roman"/>
          <w:szCs w:val="21"/>
        </w:rPr>
        <w:t>膜片</w:t>
      </w:r>
      <w:r>
        <w:rPr>
          <w:rFonts w:ascii="Times New Roman" w:hAnsi="Times New Roman" w:hint="eastAsia"/>
          <w:szCs w:val="21"/>
        </w:rPr>
        <w:t>、</w:t>
      </w:r>
      <w:r>
        <w:rPr>
          <w:rFonts w:ascii="Times New Roman" w:hAnsi="Times New Roman"/>
          <w:szCs w:val="21"/>
        </w:rPr>
        <w:t>波导膜片</w:t>
      </w:r>
      <w:r>
        <w:rPr>
          <w:rFonts w:ascii="Times New Roman" w:hAnsi="Times New Roman" w:hint="eastAsia"/>
          <w:szCs w:val="21"/>
        </w:rPr>
        <w:t>、</w:t>
      </w:r>
      <w:r>
        <w:rPr>
          <w:rFonts w:ascii="Times New Roman" w:hAnsi="Times New Roman"/>
          <w:szCs w:val="21"/>
        </w:rPr>
        <w:t>单模光纤和一个石英套管组成。</w:t>
      </w:r>
      <w:r>
        <w:rPr>
          <w:rFonts w:ascii="Times New Roman" w:hAnsi="Times New Roman"/>
          <w:szCs w:val="21"/>
          <w:shd w:val="clear" w:color="auto" w:fill="FFFFFF"/>
        </w:rPr>
        <w:t>根据力学理论，无残余初始应力的薄膜片有助于实现高机械灵敏度，然而</w:t>
      </w:r>
      <w:r>
        <w:rPr>
          <w:rFonts w:ascii="Times New Roman" w:hAnsi="Times New Roman"/>
          <w:szCs w:val="21"/>
        </w:rPr>
        <w:t>由于制备工艺的缺陷，平坦的薄膜中必然存在这一应力，波纹结构的引入可以有效释放这种应力</w:t>
      </w:r>
      <w:r>
        <w:rPr>
          <w:rFonts w:ascii="Times New Roman" w:hAnsi="Times New Roman"/>
          <w:szCs w:val="21"/>
          <w:vertAlign w:val="superscript"/>
        </w:rPr>
        <w:fldChar w:fldCharType="begin"/>
      </w:r>
      <w:r>
        <w:rPr>
          <w:rFonts w:ascii="Times New Roman" w:hAnsi="Times New Roman"/>
          <w:szCs w:val="21"/>
          <w:vertAlign w:val="superscript"/>
        </w:rPr>
        <w:instrText xml:space="preserve"> REF _Ref142032886 \r \h  \* MERGEFORMAT </w:instrText>
      </w:r>
      <w:r>
        <w:rPr>
          <w:rFonts w:ascii="Times New Roman" w:hAnsi="Times New Roman"/>
          <w:szCs w:val="21"/>
          <w:vertAlign w:val="superscript"/>
        </w:rPr>
      </w:r>
      <w:r>
        <w:rPr>
          <w:rFonts w:ascii="Times New Roman" w:hAnsi="Times New Roman"/>
          <w:szCs w:val="21"/>
          <w:vertAlign w:val="superscript"/>
        </w:rPr>
        <w:fldChar w:fldCharType="separate"/>
      </w:r>
      <w:r>
        <w:rPr>
          <w:rFonts w:ascii="Times New Roman" w:hAnsi="Times New Roman"/>
          <w:szCs w:val="21"/>
          <w:vertAlign w:val="superscript"/>
        </w:rPr>
        <w:t>[20]</w:t>
      </w:r>
      <w:r>
        <w:rPr>
          <w:rFonts w:ascii="Times New Roman" w:hAnsi="Times New Roman"/>
          <w:szCs w:val="21"/>
          <w:vertAlign w:val="superscript"/>
        </w:rPr>
        <w:fldChar w:fldCharType="end"/>
      </w:r>
      <w:r>
        <w:rPr>
          <w:rFonts w:ascii="Times New Roman" w:hAnsi="Times New Roman"/>
          <w:szCs w:val="21"/>
        </w:rPr>
        <w:t>。</w:t>
      </w:r>
    </w:p>
    <w:p w14:paraId="4DB1307E" w14:textId="77777777" w:rsidR="00513C07" w:rsidRDefault="00881839">
      <w:pPr>
        <w:spacing w:line="247" w:lineRule="auto"/>
        <w:ind w:firstLine="0"/>
        <w:jc w:val="center"/>
        <w:rPr>
          <w:rFonts w:eastAsia="黑体"/>
          <w:sz w:val="18"/>
          <w:szCs w:val="18"/>
        </w:rPr>
      </w:pPr>
      <w:r>
        <w:rPr>
          <w:rFonts w:eastAsia="黑体"/>
          <w:noProof/>
          <w:sz w:val="18"/>
          <w:szCs w:val="18"/>
        </w:rPr>
        <w:drawing>
          <wp:inline distT="0" distB="0" distL="0" distR="0">
            <wp:extent cx="2921635" cy="1555115"/>
            <wp:effectExtent l="0" t="0" r="0" b="6985"/>
            <wp:docPr id="100215134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51342" name="图片 22"/>
                    <pic:cNvPicPr>
                      <a:picLocks noChangeAspect="1"/>
                    </pic:cNvPicPr>
                  </pic:nvPicPr>
                  <pic:blipFill>
                    <a:blip r:embed="rId13"/>
                    <a:stretch>
                      <a:fillRect/>
                    </a:stretch>
                  </pic:blipFill>
                  <pic:spPr>
                    <a:xfrm>
                      <a:off x="0" y="0"/>
                      <a:ext cx="2927045" cy="1558147"/>
                    </a:xfrm>
                    <a:prstGeom prst="rect">
                      <a:avLst/>
                    </a:prstGeom>
                  </pic:spPr>
                </pic:pic>
              </a:graphicData>
            </a:graphic>
          </wp:inline>
        </w:drawing>
      </w:r>
    </w:p>
    <w:p w14:paraId="219E1E47" w14:textId="77777777" w:rsidR="00513C07" w:rsidRDefault="00881839">
      <w:pPr>
        <w:spacing w:line="247" w:lineRule="auto"/>
        <w:ind w:firstLine="0"/>
        <w:jc w:val="center"/>
        <w:rPr>
          <w:rFonts w:ascii="Times New Roman" w:eastAsia="宋体" w:hAnsi="Times New Roman"/>
          <w:b/>
          <w:bCs/>
          <w:sz w:val="15"/>
          <w:szCs w:val="15"/>
        </w:rPr>
      </w:pPr>
      <w:r>
        <w:rPr>
          <w:rFonts w:ascii="Times New Roman" w:eastAsia="宋体" w:hAnsi="Times New Roman" w:hint="eastAsia"/>
          <w:b/>
          <w:bCs/>
          <w:sz w:val="15"/>
          <w:szCs w:val="15"/>
        </w:rPr>
        <w:t>图</w:t>
      </w:r>
      <w:r>
        <w:rPr>
          <w:rFonts w:ascii="Times New Roman" w:eastAsia="宋体" w:hAnsi="Times New Roman"/>
          <w:b/>
          <w:bCs/>
          <w:sz w:val="15"/>
          <w:szCs w:val="15"/>
        </w:rPr>
        <w:t xml:space="preserve">1  </w:t>
      </w:r>
      <w:r>
        <w:rPr>
          <w:rFonts w:ascii="Times New Roman" w:eastAsia="宋体" w:hAnsi="Times New Roman" w:hint="eastAsia"/>
          <w:b/>
          <w:bCs/>
          <w:sz w:val="15"/>
          <w:szCs w:val="15"/>
        </w:rPr>
        <w:t>双膜结构示意图</w:t>
      </w:r>
    </w:p>
    <w:p w14:paraId="49FC4EBA" w14:textId="77777777" w:rsidR="00513C07" w:rsidRDefault="00881839">
      <w:pPr>
        <w:pStyle w:val="20"/>
        <w:snapToGrid w:val="0"/>
        <w:spacing w:line="240" w:lineRule="auto"/>
        <w:ind w:firstLineChars="200"/>
        <w:rPr>
          <w:rFonts w:ascii="Times New Roman" w:hAnsi="Times New Roman"/>
          <w:szCs w:val="21"/>
        </w:rPr>
      </w:pPr>
      <w:r>
        <w:rPr>
          <w:rFonts w:ascii="Times New Roman" w:hAnsi="Times New Roman"/>
          <w:color w:val="222222"/>
          <w:szCs w:val="21"/>
          <w:shd w:val="clear" w:color="auto" w:fill="FFFFFF"/>
        </w:rPr>
        <w:t>超材料膜片的材料</w:t>
      </w:r>
      <w:r>
        <w:rPr>
          <w:rFonts w:ascii="Times New Roman" w:hAnsi="Times New Roman" w:hint="eastAsia"/>
          <w:color w:val="222222"/>
          <w:szCs w:val="21"/>
          <w:shd w:val="clear" w:color="auto" w:fill="FFFFFF"/>
        </w:rPr>
        <w:t>为</w:t>
      </w:r>
      <w:r>
        <w:rPr>
          <w:rFonts w:ascii="Times New Roman" w:hAnsi="Times New Roman"/>
          <w:color w:val="222222"/>
          <w:szCs w:val="21"/>
          <w:shd w:val="clear" w:color="auto" w:fill="FFFFFF"/>
        </w:rPr>
        <w:t>石英玻璃，通过在圆膜片上刻蚀波纹制备。</w:t>
      </w:r>
      <w:r>
        <w:rPr>
          <w:rFonts w:ascii="Times New Roman" w:hAnsi="Times New Roman"/>
          <w:szCs w:val="21"/>
        </w:rPr>
        <w:t>超材料膜片无波纹的一面作为反射面</w:t>
      </w:r>
      <w:r>
        <w:rPr>
          <w:rFonts w:ascii="Times New Roman" w:hAnsi="Times New Roman"/>
          <w:szCs w:val="21"/>
        </w:rPr>
        <w:t>M</w:t>
      </w:r>
      <w:r>
        <w:rPr>
          <w:rFonts w:ascii="Times New Roman" w:hAnsi="Times New Roman"/>
          <w:szCs w:val="21"/>
          <w:vertAlign w:val="subscript"/>
        </w:rPr>
        <w:t>1</w:t>
      </w:r>
      <w:r>
        <w:rPr>
          <w:rFonts w:ascii="Times New Roman" w:hAnsi="Times New Roman"/>
          <w:szCs w:val="21"/>
        </w:rPr>
        <w:t>，光纤的端面作为反射面</w:t>
      </w:r>
      <w:r>
        <w:rPr>
          <w:rFonts w:ascii="Times New Roman" w:hAnsi="Times New Roman"/>
          <w:szCs w:val="21"/>
        </w:rPr>
        <w:t>M</w:t>
      </w:r>
      <w:r>
        <w:rPr>
          <w:rFonts w:ascii="Times New Roman" w:hAnsi="Times New Roman"/>
          <w:szCs w:val="21"/>
          <w:vertAlign w:val="subscript"/>
        </w:rPr>
        <w:t>2</w:t>
      </w:r>
      <w:r>
        <w:rPr>
          <w:rFonts w:ascii="Times New Roman" w:hAnsi="Times New Roman"/>
          <w:color w:val="222222"/>
          <w:szCs w:val="21"/>
          <w:shd w:val="clear" w:color="auto" w:fill="FFFFFF"/>
        </w:rPr>
        <w:t>。</w:t>
      </w:r>
      <w:r>
        <w:rPr>
          <w:rFonts w:ascii="Times New Roman" w:hAnsi="Times New Roman"/>
          <w:szCs w:val="21"/>
        </w:rPr>
        <w:t>当光在单模光纤中传输到达端面时，一部分光在端面发生反射，一部分光透射出去，沿着波导膜片传输，最终到</w:t>
      </w:r>
      <w:r>
        <w:rPr>
          <w:rFonts w:ascii="Times New Roman" w:hAnsi="Times New Roman"/>
          <w:szCs w:val="21"/>
        </w:rPr>
        <w:t>M</w:t>
      </w:r>
      <w:r>
        <w:rPr>
          <w:rFonts w:ascii="Times New Roman" w:hAnsi="Times New Roman"/>
          <w:szCs w:val="21"/>
          <w:vertAlign w:val="subscript"/>
        </w:rPr>
        <w:t>1</w:t>
      </w:r>
      <w:r>
        <w:rPr>
          <w:rFonts w:ascii="Times New Roman" w:hAnsi="Times New Roman"/>
          <w:szCs w:val="21"/>
        </w:rPr>
        <w:t>，并在此发生反射。最终</w:t>
      </w:r>
      <w:r>
        <w:rPr>
          <w:rFonts w:ascii="Times New Roman" w:hAnsi="Times New Roman" w:hint="eastAsia"/>
          <w:szCs w:val="21"/>
        </w:rPr>
        <w:t>2</w:t>
      </w:r>
      <w:r>
        <w:rPr>
          <w:rFonts w:ascii="Times New Roman" w:hAnsi="Times New Roman"/>
          <w:szCs w:val="21"/>
        </w:rPr>
        <w:t>束反射光在单模光纤中发生干涉，因此，超材料膜片</w:t>
      </w:r>
      <w:r>
        <w:rPr>
          <w:rFonts w:ascii="Times New Roman" w:hAnsi="Times New Roman" w:hint="eastAsia"/>
          <w:szCs w:val="21"/>
        </w:rPr>
        <w:t>、</w:t>
      </w:r>
      <w:r>
        <w:rPr>
          <w:rFonts w:ascii="Times New Roman" w:hAnsi="Times New Roman"/>
          <w:szCs w:val="21"/>
        </w:rPr>
        <w:t>单模光纤和波导膜片构成一个</w:t>
      </w:r>
      <w:r>
        <w:rPr>
          <w:rFonts w:ascii="Times New Roman" w:hAnsi="Times New Roman"/>
          <w:szCs w:val="21"/>
          <w:shd w:val="clear" w:color="auto" w:fill="FFFFFF"/>
        </w:rPr>
        <w:t>法布里</w:t>
      </w:r>
      <w:r>
        <w:rPr>
          <w:rFonts w:ascii="Times New Roman" w:hAnsi="Times New Roman"/>
          <w:szCs w:val="21"/>
          <w:shd w:val="clear" w:color="auto" w:fill="FFFFFF"/>
        </w:rPr>
        <w:t>-</w:t>
      </w:r>
      <w:r>
        <w:rPr>
          <w:rFonts w:ascii="Times New Roman" w:hAnsi="Times New Roman"/>
          <w:szCs w:val="21"/>
          <w:shd w:val="clear" w:color="auto" w:fill="FFFFFF"/>
        </w:rPr>
        <w:t>珀罗</w:t>
      </w:r>
      <w:r>
        <w:rPr>
          <w:rFonts w:ascii="Times New Roman" w:hAnsi="Times New Roman"/>
          <w:szCs w:val="21"/>
        </w:rPr>
        <w:t>干涉仪（</w:t>
      </w:r>
      <w:r>
        <w:rPr>
          <w:rFonts w:ascii="Times New Roman" w:hAnsi="Times New Roman"/>
          <w:szCs w:val="21"/>
        </w:rPr>
        <w:t>FPI</w:t>
      </w:r>
      <w:r>
        <w:rPr>
          <w:rFonts w:ascii="Times New Roman" w:hAnsi="Times New Roman"/>
          <w:szCs w:val="21"/>
        </w:rPr>
        <w:t>）</w:t>
      </w:r>
      <w:r>
        <w:rPr>
          <w:rFonts w:ascii="Times New Roman" w:hAnsi="Times New Roman"/>
          <w:szCs w:val="21"/>
          <w:vertAlign w:val="superscript"/>
        </w:rPr>
        <w:fldChar w:fldCharType="begin"/>
      </w:r>
      <w:r>
        <w:rPr>
          <w:rFonts w:ascii="Times New Roman" w:hAnsi="Times New Roman"/>
          <w:szCs w:val="21"/>
          <w:vertAlign w:val="superscript"/>
        </w:rPr>
        <w:instrText xml:space="preserve"> REF _Ref142032897 \r \h  \* MERGEFORMAT </w:instrText>
      </w:r>
      <w:r>
        <w:rPr>
          <w:rFonts w:ascii="Times New Roman" w:hAnsi="Times New Roman"/>
          <w:szCs w:val="21"/>
          <w:vertAlign w:val="superscript"/>
        </w:rPr>
      </w:r>
      <w:r>
        <w:rPr>
          <w:rFonts w:ascii="Times New Roman" w:hAnsi="Times New Roman"/>
          <w:szCs w:val="21"/>
          <w:vertAlign w:val="superscript"/>
        </w:rPr>
        <w:fldChar w:fldCharType="separate"/>
      </w:r>
      <w:r>
        <w:rPr>
          <w:rFonts w:ascii="Times New Roman" w:hAnsi="Times New Roman"/>
          <w:szCs w:val="21"/>
          <w:vertAlign w:val="superscript"/>
        </w:rPr>
        <w:t>[21]</w:t>
      </w:r>
      <w:r>
        <w:rPr>
          <w:rFonts w:ascii="Times New Roman" w:hAnsi="Times New Roman"/>
          <w:szCs w:val="21"/>
          <w:vertAlign w:val="superscript"/>
        </w:rPr>
        <w:fldChar w:fldCharType="end"/>
      </w:r>
      <w:r>
        <w:rPr>
          <w:rFonts w:ascii="Times New Roman" w:hAnsi="Times New Roman"/>
          <w:szCs w:val="21"/>
        </w:rPr>
        <w:t>。</w:t>
      </w:r>
      <w:r>
        <w:rPr>
          <w:rFonts w:ascii="Times New Roman" w:hAnsi="Times New Roman" w:hint="eastAsia"/>
          <w:szCs w:val="21"/>
        </w:rPr>
        <w:t>2</w:t>
      </w:r>
      <w:r>
        <w:rPr>
          <w:rFonts w:ascii="Times New Roman" w:hAnsi="Times New Roman"/>
          <w:szCs w:val="21"/>
        </w:rPr>
        <w:t>束反射光的干涉信号可以表示为</w:t>
      </w:r>
    </w:p>
    <w:p w14:paraId="6F65139A" w14:textId="77777777" w:rsidR="00513C07" w:rsidRDefault="00881839">
      <w:pPr>
        <w:pStyle w:val="FirstParagraph"/>
        <w:rPr>
          <w:rFonts w:ascii="Times New Roman" w:eastAsia="宋体" w:hAnsi="Times New Roman"/>
          <w:sz w:val="21"/>
          <w:szCs w:val="21"/>
          <w:lang w:eastAsia="zh-CN"/>
        </w:rPr>
      </w:pPr>
      <m:oMathPara>
        <m:oMath>
          <m:eqArr>
            <m:eqArrPr>
              <m:maxDist m:val="1"/>
              <m:ctrlPr>
                <w:rPr>
                  <w:rFonts w:ascii="Cambria Math" w:hAnsi="Cambria Math"/>
                  <w:i/>
                  <w:sz w:val="21"/>
                  <w:szCs w:val="21"/>
                </w:rPr>
              </m:ctrlPr>
            </m:eqArrPr>
            <m:e>
              <m:r>
                <w:rPr>
                  <w:rFonts w:ascii="Cambria Math" w:hAnsi="Cambria Math"/>
                  <w:sz w:val="21"/>
                  <w:szCs w:val="21"/>
                </w:rPr>
                <m:t>I</m:t>
              </m:r>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I</m:t>
                  </m:r>
                </m:e>
                <m:sub>
                  <m:r>
                    <w:rPr>
                      <w:rFonts w:ascii="Cambria Math" w:hAnsi="Cambria Math"/>
                      <w:sz w:val="21"/>
                      <w:szCs w:val="21"/>
                    </w:rPr>
                    <m:t>R1</m:t>
                  </m:r>
                </m:sub>
              </m:sSub>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I</m:t>
                  </m:r>
                </m:e>
                <m:sub>
                  <m:r>
                    <w:rPr>
                      <w:rFonts w:ascii="Cambria Math" w:hAnsi="Cambria Math"/>
                      <w:sz w:val="21"/>
                      <w:szCs w:val="21"/>
                    </w:rPr>
                    <m:t>R2</m:t>
                  </m:r>
                </m:sub>
              </m:sSub>
              <m:r>
                <m:rPr>
                  <m:sty m:val="p"/>
                </m:rPr>
                <w:rPr>
                  <w:rFonts w:ascii="Cambria Math" w:hAnsi="Cambria Math"/>
                  <w:sz w:val="21"/>
                  <w:szCs w:val="21"/>
                </w:rPr>
                <m:t>+</m:t>
              </m:r>
              <m:r>
                <w:rPr>
                  <w:rFonts w:ascii="Cambria Math" w:hAnsi="Cambria Math"/>
                  <w:sz w:val="21"/>
                  <w:szCs w:val="21"/>
                </w:rPr>
                <m:t>2</m:t>
              </m:r>
              <m:rad>
                <m:radPr>
                  <m:degHide m:val="1"/>
                  <m:ctrlPr>
                    <w:rPr>
                      <w:rFonts w:ascii="Cambria Math" w:hAnsi="Cambria Math"/>
                      <w:sz w:val="21"/>
                      <w:szCs w:val="21"/>
                    </w:rPr>
                  </m:ctrlPr>
                </m:radPr>
                <m:deg/>
                <m:e>
                  <m:sSub>
                    <m:sSubPr>
                      <m:ctrlPr>
                        <w:rPr>
                          <w:rFonts w:ascii="Cambria Math" w:hAnsi="Cambria Math"/>
                          <w:sz w:val="21"/>
                          <w:szCs w:val="21"/>
                        </w:rPr>
                      </m:ctrlPr>
                    </m:sSubPr>
                    <m:e>
                      <m:r>
                        <w:rPr>
                          <w:rFonts w:ascii="Cambria Math" w:hAnsi="Cambria Math"/>
                          <w:sz w:val="21"/>
                          <w:szCs w:val="21"/>
                        </w:rPr>
                        <m:t>I</m:t>
                      </m:r>
                    </m:e>
                    <m:sub>
                      <m:r>
                        <w:rPr>
                          <w:rFonts w:ascii="Cambria Math" w:hAnsi="Cambria Math"/>
                          <w:sz w:val="21"/>
                          <w:szCs w:val="21"/>
                        </w:rPr>
                        <m:t>R1</m:t>
                      </m:r>
                    </m:sub>
                  </m:sSub>
                  <m:sSub>
                    <m:sSubPr>
                      <m:ctrlPr>
                        <w:rPr>
                          <w:rFonts w:ascii="Cambria Math" w:hAnsi="Cambria Math"/>
                          <w:sz w:val="21"/>
                          <w:szCs w:val="21"/>
                        </w:rPr>
                      </m:ctrlPr>
                    </m:sSubPr>
                    <m:e>
                      <m:r>
                        <w:rPr>
                          <w:rFonts w:ascii="Cambria Math" w:hAnsi="Cambria Math"/>
                          <w:sz w:val="21"/>
                          <w:szCs w:val="21"/>
                        </w:rPr>
                        <m:t>I</m:t>
                      </m:r>
                    </m:e>
                    <m:sub>
                      <m:r>
                        <w:rPr>
                          <w:rFonts w:ascii="Cambria Math" w:hAnsi="Cambria Math"/>
                          <w:sz w:val="21"/>
                          <w:szCs w:val="21"/>
                        </w:rPr>
                        <m:t>R2</m:t>
                      </m:r>
                    </m:sub>
                  </m:sSub>
                </m:e>
              </m:rad>
              <m:r>
                <m:rPr>
                  <m:sty m:val="p"/>
                </m:rPr>
                <w:rPr>
                  <w:rFonts w:ascii="Cambria Math" w:hAnsi="Cambria Math"/>
                  <w:sz w:val="21"/>
                  <w:szCs w:val="21"/>
                </w:rPr>
                <m:t>cos</m:t>
              </m:r>
              <m:d>
                <m:dPr>
                  <m:ctrlPr>
                    <w:rPr>
                      <w:rFonts w:ascii="Cambria Math" w:hAnsi="Cambria Math"/>
                      <w:sz w:val="21"/>
                      <w:szCs w:val="21"/>
                    </w:rPr>
                  </m:ctrlPr>
                </m:dPr>
                <m:e>
                  <m:f>
                    <m:fPr>
                      <m:ctrlPr>
                        <w:rPr>
                          <w:rFonts w:ascii="Cambria Math" w:hAnsi="Cambria Math"/>
                          <w:sz w:val="21"/>
                          <w:szCs w:val="21"/>
                        </w:rPr>
                      </m:ctrlPr>
                    </m:fPr>
                    <m:num>
                      <m:r>
                        <w:rPr>
                          <w:rFonts w:ascii="Cambria Math" w:hAnsi="Cambria Math"/>
                          <w:sz w:val="21"/>
                          <w:szCs w:val="21"/>
                        </w:rPr>
                        <m:t>4πL</m:t>
                      </m:r>
                      <m:sSub>
                        <m:sSubPr>
                          <m:ctrlPr>
                            <w:rPr>
                              <w:rFonts w:ascii="Cambria Math" w:hAnsi="Cambria Math"/>
                              <w:sz w:val="21"/>
                              <w:szCs w:val="21"/>
                            </w:rPr>
                          </m:ctrlPr>
                        </m:sSubPr>
                        <m:e>
                          <m:r>
                            <w:rPr>
                              <w:rFonts w:ascii="Cambria Math" w:hAnsi="Cambria Math"/>
                              <w:sz w:val="21"/>
                              <w:szCs w:val="21"/>
                            </w:rPr>
                            <m:t>n</m:t>
                          </m:r>
                        </m:e>
                        <m:sub>
                          <m:r>
                            <w:rPr>
                              <w:rFonts w:ascii="Cambria Math" w:hAnsi="Cambria Math"/>
                              <w:sz w:val="21"/>
                              <w:szCs w:val="21"/>
                            </w:rPr>
                            <m:t>eff</m:t>
                          </m:r>
                        </m:sub>
                      </m:sSub>
                    </m:num>
                    <m:den>
                      <m:r>
                        <w:rPr>
                          <w:rFonts w:ascii="Cambria Math" w:hAnsi="Cambria Math"/>
                          <w:sz w:val="21"/>
                          <w:szCs w:val="21"/>
                        </w:rPr>
                        <m:t>λ</m:t>
                      </m:r>
                    </m:den>
                  </m:f>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ϕ</m:t>
                      </m:r>
                    </m:e>
                    <m:sub>
                      <m:r>
                        <w:rPr>
                          <w:rFonts w:ascii="Cambria Math" w:hAnsi="Cambria Math"/>
                          <w:sz w:val="21"/>
                          <w:szCs w:val="21"/>
                        </w:rPr>
                        <m:t>0</m:t>
                      </m:r>
                    </m:sub>
                  </m:sSub>
                </m:e>
              </m:d>
              <m:r>
                <w:rPr>
                  <w:rFonts w:ascii="Cambria Math" w:hAnsi="Cambria Math"/>
                  <w:sz w:val="21"/>
                  <w:szCs w:val="21"/>
                </w:rPr>
                <m:t>#(1)</m:t>
              </m:r>
            </m:e>
          </m:eqArr>
        </m:oMath>
      </m:oMathPara>
    </w:p>
    <w:p w14:paraId="44B9B444" w14:textId="77777777" w:rsidR="00513C07" w:rsidRDefault="00881839">
      <w:pPr>
        <w:pStyle w:val="20"/>
        <w:snapToGrid w:val="0"/>
        <w:spacing w:line="240" w:lineRule="auto"/>
        <w:ind w:firstLine="0"/>
        <w:rPr>
          <w:rFonts w:ascii="Times New Roman" w:hAnsi="Times New Roman"/>
          <w:szCs w:val="21"/>
        </w:rPr>
      </w:pPr>
      <w:r>
        <w:rPr>
          <w:rFonts w:ascii="Times New Roman" w:hAnsi="Times New Roman"/>
          <w:szCs w:val="21"/>
          <w:shd w:val="clear" w:color="auto" w:fill="FFFFFF"/>
        </w:rPr>
        <w:t>其中</w:t>
      </w:r>
      <w:r>
        <w:rPr>
          <w:rFonts w:ascii="Times New Roman" w:hAnsi="Times New Roman" w:hint="eastAsia"/>
          <w:szCs w:val="21"/>
          <w:shd w:val="clear" w:color="auto" w:fill="FFFFFF"/>
        </w:rPr>
        <w:t>，</w:t>
      </w:r>
      <w:r>
        <w:rPr>
          <w:rFonts w:ascii="Times New Roman" w:hAnsi="Times New Roman"/>
          <w:position w:val="-6"/>
          <w:szCs w:val="21"/>
          <w:shd w:val="clear" w:color="auto" w:fill="FFFFFF"/>
        </w:rPr>
        <w:object w:dxaOrig="230" w:dyaOrig="240" w14:anchorId="628302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pt" o:ole="">
            <v:imagedata r:id="rId14" o:title=""/>
          </v:shape>
          <o:OLEObject Type="Embed" ProgID="Equation.DSMT4" ShapeID="_x0000_i1025" DrawAspect="Content" ObjectID="_1785563510" r:id="rId15"/>
        </w:object>
      </w:r>
      <w:r>
        <w:rPr>
          <w:rFonts w:ascii="Times New Roman" w:hAnsi="Times New Roman"/>
          <w:szCs w:val="21"/>
          <w:shd w:val="clear" w:color="auto" w:fill="FFFFFF"/>
        </w:rPr>
        <w:t>是波长</w:t>
      </w:r>
      <w:r>
        <w:rPr>
          <w:rFonts w:ascii="Times New Roman" w:hAnsi="Times New Roman" w:hint="eastAsia"/>
          <w:szCs w:val="21"/>
          <w:shd w:val="clear" w:color="auto" w:fill="FFFFFF"/>
        </w:rPr>
        <w:t>；</w:t>
      </w:r>
      <w:r>
        <w:rPr>
          <w:rFonts w:ascii="Times New Roman" w:hAnsi="Times New Roman"/>
          <w:position w:val="-10"/>
          <w:szCs w:val="21"/>
          <w:shd w:val="clear" w:color="auto" w:fill="FFFFFF"/>
        </w:rPr>
        <w:object w:dxaOrig="270" w:dyaOrig="300" w14:anchorId="06DAE451">
          <v:shape id="_x0000_i1026" type="#_x0000_t75" style="width:13.5pt;height:15pt" o:ole="">
            <v:imagedata r:id="rId16" o:title=""/>
          </v:shape>
          <o:OLEObject Type="Embed" ProgID="Equation.DSMT4" ShapeID="_x0000_i1026" DrawAspect="Content" ObjectID="_1785563511" r:id="rId17"/>
        </w:object>
      </w:r>
      <w:r>
        <w:rPr>
          <w:rFonts w:ascii="Times New Roman" w:hAnsi="Times New Roman"/>
          <w:szCs w:val="21"/>
          <w:shd w:val="clear" w:color="auto" w:fill="FFFFFF"/>
        </w:rPr>
        <w:t>和</w:t>
      </w:r>
      <w:r>
        <w:rPr>
          <w:rFonts w:ascii="Times New Roman" w:hAnsi="Times New Roman"/>
          <w:position w:val="-10"/>
          <w:szCs w:val="21"/>
          <w:shd w:val="clear" w:color="auto" w:fill="FFFFFF"/>
        </w:rPr>
        <w:object w:dxaOrig="300" w:dyaOrig="300" w14:anchorId="4F5E27F0">
          <v:shape id="_x0000_i1027" type="#_x0000_t75" style="width:15pt;height:15pt" o:ole="">
            <v:imagedata r:id="rId18" o:title=""/>
          </v:shape>
          <o:OLEObject Type="Embed" ProgID="Equation.DSMT4" ShapeID="_x0000_i1027" DrawAspect="Content" ObjectID="_1785563512" r:id="rId19"/>
        </w:object>
      </w:r>
      <w:r>
        <w:rPr>
          <w:rFonts w:ascii="Times New Roman" w:hAnsi="Times New Roman"/>
          <w:szCs w:val="21"/>
          <w:shd w:val="clear" w:color="auto" w:fill="FFFFFF"/>
        </w:rPr>
        <w:t>表示</w:t>
      </w:r>
      <w:r>
        <w:rPr>
          <w:rFonts w:ascii="Times New Roman" w:hAnsi="Times New Roman" w:hint="eastAsia"/>
          <w:szCs w:val="21"/>
          <w:shd w:val="clear" w:color="auto" w:fill="FFFFFF"/>
        </w:rPr>
        <w:t>2</w:t>
      </w:r>
      <w:r>
        <w:rPr>
          <w:rFonts w:ascii="Times New Roman" w:hAnsi="Times New Roman"/>
          <w:szCs w:val="21"/>
          <w:shd w:val="clear" w:color="auto" w:fill="FFFFFF"/>
        </w:rPr>
        <w:t>束反射光的强度</w:t>
      </w:r>
      <w:r>
        <w:rPr>
          <w:rFonts w:ascii="Times New Roman" w:hAnsi="Times New Roman" w:hint="eastAsia"/>
          <w:szCs w:val="21"/>
          <w:shd w:val="clear" w:color="auto" w:fill="FFFFFF"/>
        </w:rPr>
        <w:t>；</w:t>
      </w:r>
      <w:r>
        <w:rPr>
          <w:rFonts w:ascii="Times New Roman" w:hAnsi="Times New Roman"/>
          <w:i/>
          <w:iCs/>
          <w:szCs w:val="21"/>
          <w:shd w:val="clear" w:color="auto" w:fill="FFFFFF"/>
        </w:rPr>
        <w:t>L</w:t>
      </w:r>
      <w:r>
        <w:rPr>
          <w:rFonts w:ascii="Times New Roman" w:hAnsi="Times New Roman"/>
          <w:szCs w:val="21"/>
          <w:shd w:val="clear" w:color="auto" w:fill="FFFFFF"/>
        </w:rPr>
        <w:t>是</w:t>
      </w:r>
      <w:r>
        <w:rPr>
          <w:rFonts w:ascii="Times New Roman" w:hAnsi="Times New Roman"/>
          <w:szCs w:val="21"/>
          <w:shd w:val="clear" w:color="auto" w:fill="FFFFFF"/>
        </w:rPr>
        <w:t>FPI</w:t>
      </w:r>
      <w:r>
        <w:rPr>
          <w:rFonts w:ascii="Times New Roman" w:hAnsi="Times New Roman"/>
          <w:szCs w:val="21"/>
          <w:shd w:val="clear" w:color="auto" w:fill="FFFFFF"/>
        </w:rPr>
        <w:t>腔长</w:t>
      </w:r>
      <w:r>
        <w:rPr>
          <w:rFonts w:ascii="Times New Roman" w:hAnsi="Times New Roman" w:hint="eastAsia"/>
          <w:szCs w:val="21"/>
          <w:shd w:val="clear" w:color="auto" w:fill="FFFFFF"/>
        </w:rPr>
        <w:t>，</w:t>
      </w:r>
      <w:r>
        <w:rPr>
          <w:rFonts w:ascii="Times New Roman" w:hAnsi="Times New Roman"/>
          <w:szCs w:val="21"/>
          <w:shd w:val="clear" w:color="auto" w:fill="FFFFFF"/>
        </w:rPr>
        <w:t>即波导膜片长度</w:t>
      </w:r>
      <w:r>
        <w:rPr>
          <w:rFonts w:ascii="Times New Roman" w:hAnsi="Times New Roman" w:hint="eastAsia"/>
          <w:szCs w:val="21"/>
          <w:shd w:val="clear" w:color="auto" w:fill="FFFFFF"/>
        </w:rPr>
        <w:t>；</w:t>
      </w:r>
      <w:proofErr w:type="spellStart"/>
      <w:r>
        <w:rPr>
          <w:rFonts w:ascii="Times New Roman" w:hAnsi="Times New Roman"/>
          <w:i/>
          <w:iCs/>
          <w:szCs w:val="21"/>
          <w:shd w:val="clear" w:color="auto" w:fill="FFFFFF"/>
        </w:rPr>
        <w:t>n</w:t>
      </w:r>
      <w:r>
        <w:rPr>
          <w:rFonts w:ascii="Times New Roman" w:hAnsi="Times New Roman"/>
          <w:i/>
          <w:iCs/>
          <w:szCs w:val="21"/>
          <w:shd w:val="clear" w:color="auto" w:fill="FFFFFF"/>
          <w:vertAlign w:val="subscript"/>
        </w:rPr>
        <w:t>eff</w:t>
      </w:r>
      <w:proofErr w:type="spellEnd"/>
      <w:r>
        <w:rPr>
          <w:rFonts w:ascii="Times New Roman" w:hAnsi="Times New Roman"/>
          <w:szCs w:val="21"/>
          <w:shd w:val="clear" w:color="auto" w:fill="FFFFFF"/>
        </w:rPr>
        <w:t>为波导的有效折射率，并且</w:t>
      </w:r>
      <w:r>
        <w:rPr>
          <w:rFonts w:ascii="Times New Roman" w:hAnsi="Times New Roman"/>
          <w:position w:val="-10"/>
          <w:szCs w:val="21"/>
          <w:shd w:val="clear" w:color="auto" w:fill="FFFFFF"/>
        </w:rPr>
        <w:object w:dxaOrig="230" w:dyaOrig="300" w14:anchorId="56273D37">
          <v:shape id="_x0000_i1028" type="#_x0000_t75" style="width:11.25pt;height:15pt" o:ole="">
            <v:imagedata r:id="rId20" o:title=""/>
          </v:shape>
          <o:OLEObject Type="Embed" ProgID="Equation.DSMT4" ShapeID="_x0000_i1028" DrawAspect="Content" ObjectID="_1785563513" r:id="rId21"/>
        </w:object>
      </w:r>
      <w:r>
        <w:rPr>
          <w:rFonts w:ascii="Times New Roman" w:hAnsi="Times New Roman"/>
          <w:szCs w:val="21"/>
          <w:shd w:val="clear" w:color="auto" w:fill="FFFFFF"/>
        </w:rPr>
        <w:t>是</w:t>
      </w:r>
      <w:r>
        <w:rPr>
          <w:rFonts w:ascii="Times New Roman" w:hAnsi="Times New Roman"/>
          <w:szCs w:val="21"/>
          <w:shd w:val="clear" w:color="auto" w:fill="FFFFFF"/>
        </w:rPr>
        <w:t>FPI</w:t>
      </w:r>
      <w:r>
        <w:rPr>
          <w:rFonts w:ascii="Times New Roman" w:hAnsi="Times New Roman"/>
          <w:szCs w:val="21"/>
          <w:shd w:val="clear" w:color="auto" w:fill="FFFFFF"/>
        </w:rPr>
        <w:t>的初始相位。</w:t>
      </w:r>
      <w:r>
        <w:rPr>
          <w:rFonts w:ascii="Times New Roman" w:hAnsi="Times New Roman"/>
          <w:szCs w:val="21"/>
        </w:rPr>
        <w:t>当超材料膜片在声压的作用下发生弯曲时，</w:t>
      </w:r>
      <w:r>
        <w:rPr>
          <w:rFonts w:ascii="Times New Roman" w:hAnsi="Times New Roman" w:hint="eastAsia"/>
          <w:szCs w:val="21"/>
        </w:rPr>
        <w:t>根据</w:t>
      </w:r>
      <w:r>
        <w:rPr>
          <w:rFonts w:ascii="Times New Roman" w:hAnsi="Times New Roman"/>
          <w:szCs w:val="21"/>
        </w:rPr>
        <w:t>力学原理可知，波导膜片会因为受到挤压而发生形变</w:t>
      </w:r>
      <w:r>
        <w:rPr>
          <w:rFonts w:ascii="Times New Roman" w:hAnsi="Times New Roman"/>
          <w:szCs w:val="21"/>
          <w:vertAlign w:val="superscript"/>
        </w:rPr>
        <w:fldChar w:fldCharType="begin"/>
      </w:r>
      <w:r>
        <w:rPr>
          <w:rFonts w:ascii="Times New Roman" w:hAnsi="Times New Roman"/>
          <w:szCs w:val="21"/>
          <w:vertAlign w:val="superscript"/>
        </w:rPr>
        <w:instrText xml:space="preserve"> REF _Ref142032919 \r \h  \* MERGEFORMAT </w:instrText>
      </w:r>
      <w:r>
        <w:rPr>
          <w:rFonts w:ascii="Times New Roman" w:hAnsi="Times New Roman"/>
          <w:szCs w:val="21"/>
          <w:vertAlign w:val="superscript"/>
        </w:rPr>
      </w:r>
      <w:r>
        <w:rPr>
          <w:rFonts w:ascii="Times New Roman" w:hAnsi="Times New Roman"/>
          <w:szCs w:val="21"/>
          <w:vertAlign w:val="superscript"/>
        </w:rPr>
        <w:fldChar w:fldCharType="separate"/>
      </w:r>
      <w:r>
        <w:rPr>
          <w:rFonts w:ascii="Times New Roman" w:hAnsi="Times New Roman"/>
          <w:szCs w:val="21"/>
          <w:vertAlign w:val="superscript"/>
        </w:rPr>
        <w:t>[22]</w:t>
      </w:r>
      <w:r>
        <w:rPr>
          <w:rFonts w:ascii="Times New Roman" w:hAnsi="Times New Roman"/>
          <w:szCs w:val="21"/>
          <w:vertAlign w:val="superscript"/>
        </w:rPr>
        <w:fldChar w:fldCharType="end"/>
      </w:r>
      <w:r>
        <w:rPr>
          <w:rFonts w:ascii="Times New Roman" w:hAnsi="Times New Roman"/>
          <w:szCs w:val="21"/>
        </w:rPr>
        <w:t>。由于弹光效应的影响，其折射率也会发生改变，根据式（</w:t>
      </w:r>
      <w:r>
        <w:rPr>
          <w:rFonts w:ascii="Times New Roman" w:hAnsi="Times New Roman"/>
          <w:szCs w:val="21"/>
        </w:rPr>
        <w:t>1</w:t>
      </w:r>
      <w:r>
        <w:rPr>
          <w:rFonts w:ascii="Times New Roman" w:hAnsi="Times New Roman"/>
          <w:szCs w:val="21"/>
        </w:rPr>
        <w:t>），干涉强度</w:t>
      </w:r>
      <w:r>
        <w:rPr>
          <w:rFonts w:ascii="Times New Roman" w:hAnsi="Times New Roman"/>
          <w:i/>
          <w:iCs/>
          <w:szCs w:val="21"/>
        </w:rPr>
        <w:t>I</w:t>
      </w:r>
      <w:r>
        <w:rPr>
          <w:rFonts w:ascii="Times New Roman" w:hAnsi="Times New Roman"/>
          <w:szCs w:val="21"/>
        </w:rPr>
        <w:t>的取值取决于声压的大小</w:t>
      </w:r>
      <w:r>
        <w:rPr>
          <w:rFonts w:ascii="Times New Roman" w:hAnsi="Times New Roman" w:hint="eastAsia"/>
          <w:szCs w:val="21"/>
        </w:rPr>
        <w:t>。</w:t>
      </w:r>
    </w:p>
    <w:p w14:paraId="33B2C2FA" w14:textId="77777777" w:rsidR="00513C07" w:rsidRDefault="00513C07">
      <w:pPr>
        <w:pStyle w:val="20"/>
        <w:snapToGrid w:val="0"/>
        <w:spacing w:line="240" w:lineRule="auto"/>
        <w:ind w:firstLine="0"/>
        <w:rPr>
          <w:rFonts w:ascii="Times New Roman" w:hAnsi="Times New Roman"/>
          <w:szCs w:val="21"/>
        </w:rPr>
      </w:pPr>
    </w:p>
    <w:p w14:paraId="6BEED1DA" w14:textId="77777777" w:rsidR="00513C07" w:rsidRDefault="00881839">
      <w:pPr>
        <w:ind w:firstLine="0"/>
        <w:rPr>
          <w:rFonts w:ascii="黑体" w:eastAsia="黑体" w:hAnsi="黑体"/>
          <w:b/>
          <w:bCs/>
          <w:sz w:val="24"/>
          <w:szCs w:val="24"/>
        </w:rPr>
      </w:pPr>
      <w:r>
        <w:rPr>
          <w:rFonts w:ascii="黑体" w:eastAsia="黑体" w:hAnsi="黑体"/>
          <w:b/>
          <w:bCs/>
          <w:sz w:val="24"/>
          <w:szCs w:val="24"/>
        </w:rPr>
        <w:t xml:space="preserve">2  </w:t>
      </w:r>
      <w:r>
        <w:rPr>
          <w:rFonts w:ascii="黑体" w:eastAsia="黑体" w:hAnsi="黑体" w:cs="宋体" w:hint="eastAsia"/>
          <w:b/>
          <w:bCs/>
          <w:sz w:val="24"/>
          <w:szCs w:val="24"/>
        </w:rPr>
        <w:t>传感器结构参数仿真</w:t>
      </w:r>
    </w:p>
    <w:p w14:paraId="43F57AA7" w14:textId="77777777" w:rsidR="00513C07" w:rsidRDefault="00881839">
      <w:pPr>
        <w:spacing w:line="240" w:lineRule="auto"/>
        <w:ind w:firstLine="0"/>
        <w:jc w:val="left"/>
        <w:rPr>
          <w:rFonts w:ascii="Times New Roman" w:eastAsia="黑体" w:hAnsi="Times New Roman"/>
          <w:b/>
          <w:bCs/>
          <w:sz w:val="21"/>
          <w:szCs w:val="21"/>
        </w:rPr>
      </w:pPr>
      <w:r>
        <w:rPr>
          <w:rFonts w:ascii="Times New Roman" w:eastAsia="黑体" w:hAnsi="Times New Roman"/>
          <w:b/>
          <w:bCs/>
          <w:sz w:val="21"/>
          <w:szCs w:val="21"/>
        </w:rPr>
        <w:t xml:space="preserve">2.1 </w:t>
      </w:r>
      <w:r>
        <w:rPr>
          <w:rFonts w:ascii="Times New Roman" w:eastAsia="黑体" w:hAnsi="Times New Roman"/>
          <w:b/>
          <w:bCs/>
          <w:sz w:val="21"/>
          <w:szCs w:val="21"/>
        </w:rPr>
        <w:t>超材料膜片仿真分析</w:t>
      </w:r>
    </w:p>
    <w:p w14:paraId="3B6F2638" w14:textId="77777777" w:rsidR="00513C07" w:rsidRDefault="00881839">
      <w:pPr>
        <w:ind w:firstLine="0"/>
        <w:rPr>
          <w:rFonts w:ascii="黑体" w:eastAsia="黑体" w:hAnsi="黑体"/>
          <w:sz w:val="21"/>
          <w:szCs w:val="21"/>
        </w:rPr>
      </w:pPr>
      <w:r>
        <w:rPr>
          <w:rFonts w:ascii="黑体" w:eastAsia="黑体" w:hAnsi="黑体"/>
          <w:sz w:val="21"/>
          <w:szCs w:val="21"/>
        </w:rPr>
        <w:t xml:space="preserve">2.1.1 </w:t>
      </w:r>
      <w:r>
        <w:rPr>
          <w:rFonts w:ascii="黑体" w:eastAsia="黑体" w:hAnsi="黑体" w:cs="宋体" w:hint="eastAsia"/>
          <w:sz w:val="21"/>
          <w:szCs w:val="21"/>
        </w:rPr>
        <w:t>理论分析</w:t>
      </w:r>
    </w:p>
    <w:p w14:paraId="321A0C1C"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sz w:val="21"/>
          <w:szCs w:val="21"/>
        </w:rPr>
        <w:t>对于超材料膜片，特征频率</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_Ref142032929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[23]</w:t>
      </w:r>
      <w:r>
        <w:rPr>
          <w:rFonts w:ascii="Times New Roman" w:eastAsia="宋体" w:hAnsi="Times New Roman"/>
          <w:sz w:val="21"/>
          <w:szCs w:val="21"/>
          <w:vertAlign w:val="superscript"/>
        </w:rPr>
        <w:fldChar w:fldCharType="end"/>
      </w:r>
      <w:r>
        <w:rPr>
          <w:rFonts w:ascii="Times New Roman" w:eastAsia="宋体" w:hAnsi="Times New Roman"/>
          <w:sz w:val="21"/>
          <w:szCs w:val="21"/>
        </w:rPr>
        <w:t>可以描述为</w:t>
      </w:r>
    </w:p>
    <w:p w14:paraId="2C4F58E0" w14:textId="77777777" w:rsidR="00513C07" w:rsidRDefault="00881839">
      <w:pPr>
        <w:pStyle w:val="FirstParagraph"/>
        <w:rPr>
          <w:rFonts w:ascii="Times New Roman" w:eastAsia="仿宋" w:hAnsi="Times New Roman"/>
        </w:rPr>
      </w:pPr>
      <m:oMathPara>
        <m:oMath>
          <m:eqArr>
            <m:eqArrPr>
              <m:maxDist m:val="1"/>
              <m:ctrlPr>
                <w:rPr>
                  <w:rFonts w:ascii="Cambria Math" w:hAnsi="Cambria Math"/>
                  <w:i/>
                  <w:sz w:val="21"/>
                  <w:szCs w:val="21"/>
                </w:rPr>
              </m:ctrlPr>
            </m:eqArrPr>
            <m:e>
              <m:sSub>
                <m:sSubPr>
                  <m:ctrlPr>
                    <w:rPr>
                      <w:rFonts w:ascii="Cambria Math" w:hAnsi="Cambria Math"/>
                      <w:sz w:val="21"/>
                      <w:szCs w:val="21"/>
                    </w:rPr>
                  </m:ctrlPr>
                </m:sSubPr>
                <m:e>
                  <m:r>
                    <w:rPr>
                      <w:rFonts w:ascii="Cambria Math" w:hAnsi="Cambria Math"/>
                      <w:sz w:val="21"/>
                      <w:szCs w:val="21"/>
                    </w:rPr>
                    <m:t>ω</m:t>
                  </m:r>
                </m:e>
                <m:sub>
                  <m:r>
                    <w:rPr>
                      <w:rFonts w:ascii="Cambria Math" w:hAnsi="Cambria Math"/>
                      <w:sz w:val="21"/>
                      <w:szCs w:val="21"/>
                    </w:rPr>
                    <m:t>mn</m:t>
                  </m:r>
                </m:sub>
              </m:sSub>
              <m:r>
                <m:rPr>
                  <m:sty m:val="p"/>
                </m:rPr>
                <w:rPr>
                  <w:rFonts w:ascii="Cambria Math" w:hAnsi="Cambria Math"/>
                  <w:sz w:val="21"/>
                  <w:szCs w:val="21"/>
                </w:rPr>
                <m:t>=</m:t>
              </m:r>
              <m:f>
                <m:fPr>
                  <m:ctrlPr>
                    <w:rPr>
                      <w:rFonts w:ascii="Cambria Math" w:hAnsi="Cambria Math"/>
                      <w:sz w:val="21"/>
                      <w:szCs w:val="21"/>
                    </w:rPr>
                  </m:ctrlPr>
                </m:fPr>
                <m:num>
                  <m:sSubSup>
                    <m:sSubSupPr>
                      <m:ctrlPr>
                        <w:rPr>
                          <w:rFonts w:ascii="Cambria Math" w:hAnsi="Cambria Math"/>
                          <w:sz w:val="21"/>
                          <w:szCs w:val="21"/>
                        </w:rPr>
                      </m:ctrlPr>
                    </m:sSubSupPr>
                    <m:e>
                      <m:r>
                        <w:rPr>
                          <w:rFonts w:ascii="Cambria Math" w:hAnsi="Cambria Math"/>
                          <w:sz w:val="21"/>
                          <w:szCs w:val="21"/>
                        </w:rPr>
                        <m:t>φ</m:t>
                      </m:r>
                    </m:e>
                    <m:sub>
                      <m:r>
                        <w:rPr>
                          <w:rFonts w:ascii="Cambria Math" w:hAnsi="Cambria Math"/>
                          <w:sz w:val="21"/>
                          <w:szCs w:val="21"/>
                        </w:rPr>
                        <m:t>mn</m:t>
                      </m:r>
                    </m:sub>
                    <m:sup>
                      <m:r>
                        <w:rPr>
                          <w:rFonts w:ascii="Cambria Math" w:hAnsi="Cambria Math"/>
                          <w:sz w:val="21"/>
                          <w:szCs w:val="21"/>
                        </w:rPr>
                        <m:t>2</m:t>
                      </m:r>
                    </m:sup>
                  </m:sSubSup>
                </m:num>
                <m:den>
                  <m:sSubSup>
                    <m:sSubSupPr>
                      <m:ctrlPr>
                        <w:rPr>
                          <w:rFonts w:ascii="Cambria Math" w:hAnsi="Cambria Math"/>
                          <w:sz w:val="21"/>
                          <w:szCs w:val="21"/>
                        </w:rPr>
                      </m:ctrlPr>
                    </m:sSubSupPr>
                    <m:e>
                      <m:r>
                        <w:rPr>
                          <w:rFonts w:ascii="Cambria Math" w:hAnsi="Cambria Math"/>
                          <w:sz w:val="21"/>
                          <w:szCs w:val="21"/>
                        </w:rPr>
                        <m:t>R</m:t>
                      </m:r>
                    </m:e>
                    <m:sub>
                      <m:r>
                        <w:rPr>
                          <w:rFonts w:ascii="Cambria Math" w:hAnsi="Cambria Math"/>
                          <w:sz w:val="21"/>
                          <w:szCs w:val="21"/>
                        </w:rPr>
                        <m:t>d</m:t>
                      </m:r>
                    </m:sub>
                    <m:sup>
                      <m:r>
                        <w:rPr>
                          <w:rFonts w:ascii="Cambria Math" w:hAnsi="Cambria Math"/>
                          <w:sz w:val="21"/>
                          <w:szCs w:val="21"/>
                        </w:rPr>
                        <m:t>2</m:t>
                      </m:r>
                    </m:sup>
                  </m:sSubSup>
                </m:den>
              </m:f>
              <m:rad>
                <m:radPr>
                  <m:degHide m:val="1"/>
                  <m:ctrlPr>
                    <w:rPr>
                      <w:rFonts w:ascii="Cambria Math" w:hAnsi="Cambria Math"/>
                      <w:sz w:val="21"/>
                      <w:szCs w:val="21"/>
                    </w:rPr>
                  </m:ctrlPr>
                </m:radPr>
                <m:deg/>
                <m:e>
                  <m:f>
                    <m:fPr>
                      <m:ctrlPr>
                        <w:rPr>
                          <w:rFonts w:ascii="Cambria Math" w:hAnsi="Cambria Math"/>
                          <w:sz w:val="21"/>
                          <w:szCs w:val="21"/>
                        </w:rPr>
                      </m:ctrlPr>
                    </m:fPr>
                    <m:num>
                      <m:sSub>
                        <m:sSubPr>
                          <m:ctrlPr>
                            <w:rPr>
                              <w:rFonts w:ascii="Cambria Math" w:hAnsi="Cambria Math"/>
                              <w:sz w:val="21"/>
                              <w:szCs w:val="21"/>
                            </w:rPr>
                          </m:ctrlPr>
                        </m:sSubPr>
                        <m:e>
                          <m:r>
                            <w:rPr>
                              <w:rFonts w:ascii="Cambria Math" w:hAnsi="Cambria Math"/>
                              <w:sz w:val="21"/>
                              <w:szCs w:val="21"/>
                            </w:rPr>
                            <m:t>D</m:t>
                          </m:r>
                        </m:e>
                        <m:sub>
                          <m:r>
                            <w:rPr>
                              <w:rFonts w:ascii="Cambria Math" w:hAnsi="Cambria Math"/>
                              <w:sz w:val="21"/>
                              <w:szCs w:val="21"/>
                            </w:rPr>
                            <m:t>eff</m:t>
                          </m:r>
                        </m:sub>
                      </m:sSub>
                    </m:num>
                    <m:den>
                      <m:r>
                        <w:rPr>
                          <w:rFonts w:ascii="Cambria Math" w:hAnsi="Cambria Math"/>
                          <w:sz w:val="21"/>
                          <w:szCs w:val="21"/>
                        </w:rPr>
                        <m:t>ρ</m:t>
                      </m:r>
                      <m:sSub>
                        <m:sSubPr>
                          <m:ctrlPr>
                            <w:rPr>
                              <w:rFonts w:ascii="Cambria Math" w:hAnsi="Cambria Math"/>
                              <w:sz w:val="21"/>
                              <w:szCs w:val="21"/>
                            </w:rPr>
                          </m:ctrlPr>
                        </m:sSubPr>
                        <m:e>
                          <m:r>
                            <w:rPr>
                              <w:rFonts w:ascii="Cambria Math" w:hAnsi="Cambria Math"/>
                              <w:sz w:val="21"/>
                              <w:szCs w:val="21"/>
                            </w:rPr>
                            <m:t>h</m:t>
                          </m:r>
                        </m:e>
                        <m:sub>
                          <m:r>
                            <w:rPr>
                              <w:rFonts w:ascii="Cambria Math" w:hAnsi="Cambria Math"/>
                              <w:sz w:val="21"/>
                              <w:szCs w:val="21"/>
                            </w:rPr>
                            <m:t>d</m:t>
                          </m:r>
                        </m:sub>
                      </m:sSub>
                    </m:den>
                  </m:f>
                </m:e>
              </m:rad>
              <m:r>
                <w:rPr>
                  <w:rFonts w:ascii="Cambria Math" w:hAnsi="Cambria Math"/>
                  <w:sz w:val="21"/>
                  <w:szCs w:val="21"/>
                </w:rPr>
                <m:t>#</m:t>
              </m:r>
              <m:d>
                <m:dPr>
                  <m:begChr m:val="（"/>
                  <m:endChr m:val="）"/>
                  <m:ctrlPr>
                    <w:rPr>
                      <w:rFonts w:ascii="Cambria Math" w:hAnsi="Cambria Math"/>
                      <w:i/>
                      <w:sz w:val="21"/>
                      <w:szCs w:val="21"/>
                      <w:lang w:eastAsia="zh-CN"/>
                    </w:rPr>
                  </m:ctrlPr>
                </m:dPr>
                <m:e>
                  <m:r>
                    <w:rPr>
                      <w:rFonts w:ascii="Cambria Math" w:hAnsi="Cambria Math"/>
                      <w:sz w:val="21"/>
                      <w:szCs w:val="21"/>
                      <w:lang w:eastAsia="zh-CN"/>
                    </w:rPr>
                    <m:t>2</m:t>
                  </m:r>
                </m:e>
              </m:d>
            </m:e>
          </m:eqArr>
        </m:oMath>
      </m:oMathPara>
    </w:p>
    <w:p w14:paraId="7C30A2F1" w14:textId="77777777" w:rsidR="00513C07" w:rsidRDefault="00881839">
      <w:pPr>
        <w:pStyle w:val="FirstParagraph"/>
        <w:rPr>
          <w:rFonts w:ascii="Times New Roman" w:eastAsia="仿宋" w:hAnsi="Times New Roman"/>
          <w:sz w:val="21"/>
          <w:szCs w:val="21"/>
        </w:rPr>
      </w:pPr>
      <m:oMathPara>
        <m:oMath>
          <m:eqArr>
            <m:eqArrPr>
              <m:maxDist m:val="1"/>
              <m:ctrlPr>
                <w:rPr>
                  <w:rFonts w:ascii="Cambria Math" w:hAnsi="Cambria Math"/>
                  <w:i/>
                  <w:sz w:val="21"/>
                  <w:szCs w:val="21"/>
                </w:rPr>
              </m:ctrlPr>
            </m:eqArrPr>
            <m:e>
              <m:sSub>
                <m:sSubPr>
                  <m:ctrlPr>
                    <w:rPr>
                      <w:rFonts w:ascii="Cambria Math" w:hAnsi="Cambria Math"/>
                      <w:sz w:val="21"/>
                      <w:szCs w:val="21"/>
                    </w:rPr>
                  </m:ctrlPr>
                </m:sSubPr>
                <m:e>
                  <m:r>
                    <w:rPr>
                      <w:rFonts w:ascii="Cambria Math" w:hAnsi="Cambria Math"/>
                      <w:sz w:val="21"/>
                      <w:szCs w:val="21"/>
                    </w:rPr>
                    <m:t>D</m:t>
                  </m:r>
                </m:e>
                <m:sub>
                  <m:r>
                    <w:rPr>
                      <w:rFonts w:ascii="Cambria Math" w:hAnsi="Cambria Math"/>
                      <w:sz w:val="21"/>
                      <w:szCs w:val="21"/>
                    </w:rPr>
                    <m:t>eff</m:t>
                  </m:r>
                </m:sub>
              </m:sSub>
              <m:r>
                <m:rPr>
                  <m:sty m:val="p"/>
                </m:rPr>
                <w:rPr>
                  <w:rFonts w:ascii="Cambria Math" w:hAnsi="Cambria Math"/>
                  <w:sz w:val="21"/>
                  <w:szCs w:val="21"/>
                </w:rPr>
                <m:t>=</m:t>
              </m:r>
              <m:f>
                <m:fPr>
                  <m:ctrlPr>
                    <w:rPr>
                      <w:rFonts w:ascii="Cambria Math" w:hAnsi="Cambria Math"/>
                      <w:sz w:val="21"/>
                      <w:szCs w:val="21"/>
                    </w:rPr>
                  </m:ctrlPr>
                </m:fPr>
                <m:num>
                  <m:sSub>
                    <m:sSubPr>
                      <m:ctrlPr>
                        <w:rPr>
                          <w:rFonts w:ascii="Cambria Math" w:hAnsi="Cambria Math"/>
                          <w:sz w:val="21"/>
                          <w:szCs w:val="21"/>
                        </w:rPr>
                      </m:ctrlPr>
                    </m:sSubPr>
                    <m:e>
                      <m:r>
                        <w:rPr>
                          <w:rFonts w:ascii="Cambria Math" w:hAnsi="Cambria Math"/>
                          <w:sz w:val="21"/>
                          <w:szCs w:val="21"/>
                        </w:rPr>
                        <m:t>a</m:t>
                      </m:r>
                    </m:e>
                    <m:sub>
                      <m:r>
                        <w:rPr>
                          <w:rFonts w:ascii="Cambria Math" w:hAnsi="Cambria Math"/>
                          <w:sz w:val="21"/>
                          <w:szCs w:val="21"/>
                        </w:rPr>
                        <m:t>ρ</m:t>
                      </m:r>
                    </m:sub>
                  </m:sSub>
                  <m:r>
                    <w:rPr>
                      <w:rFonts w:ascii="Cambria Math" w:hAnsi="Cambria Math"/>
                      <w:sz w:val="21"/>
                      <w:szCs w:val="21"/>
                    </w:rPr>
                    <m:t>E</m:t>
                  </m:r>
                  <m:sSubSup>
                    <m:sSubSupPr>
                      <m:ctrlPr>
                        <w:rPr>
                          <w:rFonts w:ascii="Cambria Math" w:hAnsi="Cambria Math"/>
                          <w:sz w:val="21"/>
                          <w:szCs w:val="21"/>
                        </w:rPr>
                      </m:ctrlPr>
                    </m:sSubSupPr>
                    <m:e>
                      <m:r>
                        <w:rPr>
                          <w:rFonts w:ascii="Cambria Math" w:hAnsi="Cambria Math"/>
                          <w:sz w:val="21"/>
                          <w:szCs w:val="21"/>
                        </w:rPr>
                        <m:t>h</m:t>
                      </m:r>
                    </m:e>
                    <m:sub>
                      <m:r>
                        <w:rPr>
                          <w:rFonts w:ascii="Cambria Math" w:hAnsi="Cambria Math"/>
                          <w:sz w:val="21"/>
                          <w:szCs w:val="21"/>
                        </w:rPr>
                        <m:t>d</m:t>
                      </m:r>
                    </m:sub>
                    <m:sup>
                      <m:r>
                        <w:rPr>
                          <w:rFonts w:ascii="Cambria Math" w:hAnsi="Cambria Math"/>
                          <w:sz w:val="21"/>
                          <w:szCs w:val="21"/>
                        </w:rPr>
                        <m:t>3</m:t>
                      </m:r>
                    </m:sup>
                  </m:sSubSup>
                </m:num>
                <m:den>
                  <m:r>
                    <w:rPr>
                      <w:rFonts w:ascii="Cambria Math" w:hAnsi="Cambria Math"/>
                      <w:sz w:val="21"/>
                      <w:szCs w:val="21"/>
                    </w:rPr>
                    <m:t>64</m:t>
                  </m:r>
                </m:den>
              </m:f>
              <m:r>
                <w:rPr>
                  <w:rFonts w:ascii="Cambria Math" w:hAnsi="Cambria Math"/>
                  <w:sz w:val="21"/>
                  <w:szCs w:val="21"/>
                </w:rPr>
                <m:t>#</m:t>
              </m:r>
              <m:d>
                <m:dPr>
                  <m:begChr m:val="（"/>
                  <m:endChr m:val="）"/>
                  <m:ctrlPr>
                    <w:rPr>
                      <w:rFonts w:ascii="Cambria Math" w:hAnsi="Cambria Math"/>
                      <w:i/>
                      <w:sz w:val="21"/>
                      <w:szCs w:val="21"/>
                      <w:lang w:eastAsia="zh-CN"/>
                    </w:rPr>
                  </m:ctrlPr>
                </m:dPr>
                <m:e>
                  <m:r>
                    <w:rPr>
                      <w:rFonts w:ascii="Cambria Math" w:hAnsi="Cambria Math"/>
                      <w:sz w:val="21"/>
                      <w:szCs w:val="21"/>
                      <w:lang w:eastAsia="zh-CN"/>
                    </w:rPr>
                    <m:t>3</m:t>
                  </m:r>
                </m:e>
              </m:d>
            </m:e>
          </m:eqArr>
        </m:oMath>
      </m:oMathPara>
    </w:p>
    <w:p w14:paraId="2636285D" w14:textId="714D0999" w:rsidR="00513C07" w:rsidRDefault="00881839">
      <w:pPr>
        <w:spacing w:line="240" w:lineRule="auto"/>
        <w:ind w:firstLine="0"/>
        <w:rPr>
          <w:rFonts w:ascii="Times New Roman" w:eastAsia="宋体" w:hAnsi="Times New Roman"/>
          <w:sz w:val="21"/>
          <w:szCs w:val="21"/>
        </w:rPr>
      </w:pPr>
      <w:r>
        <w:rPr>
          <w:rFonts w:ascii="Times New Roman" w:eastAsia="宋体" w:hAnsi="Times New Roman"/>
          <w:sz w:val="21"/>
          <w:szCs w:val="21"/>
        </w:rPr>
        <w:t>其中，</w:t>
      </w:r>
      <w:proofErr w:type="spellStart"/>
      <w:r w:rsidRPr="00881839">
        <w:rPr>
          <w:rFonts w:ascii="Times New Roman" w:eastAsia="宋体" w:hAnsi="Times New Roman"/>
          <w:i/>
          <w:iCs/>
          <w:sz w:val="21"/>
          <w:szCs w:val="21"/>
        </w:rPr>
        <w:t>D</w:t>
      </w:r>
      <w:r w:rsidRPr="00881839">
        <w:rPr>
          <w:rFonts w:ascii="Times New Roman" w:eastAsia="宋体" w:hAnsi="Times New Roman"/>
          <w:b/>
          <w:bCs/>
          <w:i/>
          <w:iCs/>
          <w:sz w:val="21"/>
          <w:szCs w:val="21"/>
          <w:vertAlign w:val="subscript"/>
        </w:rPr>
        <w:t>eff</w:t>
      </w:r>
      <w:proofErr w:type="spellEnd"/>
      <w:r>
        <w:rPr>
          <w:rFonts w:ascii="Times New Roman" w:eastAsia="宋体" w:hAnsi="Times New Roman" w:hint="eastAsia"/>
          <w:sz w:val="21"/>
          <w:szCs w:val="21"/>
        </w:rPr>
        <w:t>为超材料膜片的有效抗弯刚度，</w:t>
      </w:r>
      <w:commentRangeStart w:id="2"/>
      <w:r>
        <w:rPr>
          <w:rFonts w:ascii="Times New Roman" w:eastAsia="宋体" w:hAnsi="Times New Roman"/>
          <w:position w:val="-10"/>
          <w:sz w:val="21"/>
          <w:szCs w:val="21"/>
        </w:rPr>
        <w:object w:dxaOrig="230" w:dyaOrig="300" w14:anchorId="7F368D2D">
          <v:shape id="_x0000_i1029" type="#_x0000_t75" style="width:11.25pt;height:15pt" o:ole="">
            <v:imagedata r:id="rId22" o:title=""/>
          </v:shape>
          <o:OLEObject Type="Embed" ProgID="Equation.DSMT4" ShapeID="_x0000_i1029" DrawAspect="Content" ObjectID="_1785563514" r:id="rId23"/>
        </w:object>
      </w:r>
      <w:r>
        <w:rPr>
          <w:rFonts w:ascii="Times New Roman" w:eastAsia="宋体" w:hAnsi="Times New Roman"/>
          <w:sz w:val="21"/>
          <w:szCs w:val="21"/>
        </w:rPr>
        <w:t>为膜片半径</w:t>
      </w:r>
      <w:commentRangeEnd w:id="2"/>
      <w:r>
        <w:rPr>
          <w:rStyle w:val="af5"/>
          <w:rFonts w:eastAsia="宋体"/>
          <w:spacing w:val="0"/>
        </w:rPr>
        <w:commentReference w:id="2"/>
      </w:r>
      <w:r>
        <w:rPr>
          <w:rFonts w:ascii="Times New Roman" w:eastAsia="宋体" w:hAnsi="Times New Roman"/>
          <w:sz w:val="21"/>
          <w:szCs w:val="21"/>
        </w:rPr>
        <w:t>，</w:t>
      </w:r>
      <w:proofErr w:type="spellStart"/>
      <w:r w:rsidRPr="00881839">
        <w:rPr>
          <w:rFonts w:ascii="Times New Roman" w:eastAsia="宋体" w:hAnsi="Times New Roman"/>
          <w:i/>
          <w:iCs/>
          <w:sz w:val="21"/>
          <w:szCs w:val="21"/>
        </w:rPr>
        <w:t>h</w:t>
      </w:r>
      <w:r w:rsidRPr="00881839">
        <w:rPr>
          <w:rFonts w:ascii="Times New Roman" w:eastAsia="宋体" w:hAnsi="Times New Roman"/>
          <w:i/>
          <w:iCs/>
          <w:sz w:val="21"/>
          <w:szCs w:val="21"/>
          <w:vertAlign w:val="subscript"/>
        </w:rPr>
        <w:t>d</w:t>
      </w:r>
      <w:proofErr w:type="spellEnd"/>
      <w:r>
        <w:rPr>
          <w:rFonts w:ascii="Times New Roman" w:eastAsia="宋体" w:hAnsi="Times New Roman"/>
          <w:sz w:val="21"/>
          <w:szCs w:val="21"/>
        </w:rPr>
        <w:t>为膜片厚度，</w:t>
      </w:r>
      <w:r w:rsidRPr="00881839">
        <w:rPr>
          <w:rFonts w:ascii="Times New Roman" w:eastAsia="宋体" w:hAnsi="Times New Roman"/>
          <w:i/>
          <w:iCs/>
          <w:sz w:val="21"/>
          <w:szCs w:val="21"/>
        </w:rPr>
        <w:t>R</w:t>
      </w:r>
      <w:r w:rsidRPr="00881839">
        <w:rPr>
          <w:rFonts w:ascii="Times New Roman" w:eastAsia="宋体" w:hAnsi="Times New Roman"/>
          <w:i/>
          <w:iCs/>
          <w:sz w:val="21"/>
          <w:szCs w:val="21"/>
          <w:vertAlign w:val="subscript"/>
        </w:rPr>
        <w:t>d</w:t>
      </w:r>
      <w:r>
        <w:rPr>
          <w:rFonts w:ascii="Times New Roman" w:eastAsia="宋体" w:hAnsi="Times New Roman" w:hint="eastAsia"/>
          <w:sz w:val="21"/>
          <w:szCs w:val="21"/>
        </w:rPr>
        <w:t>为膜片的半径，</w:t>
      </w:r>
      <w:r>
        <w:rPr>
          <w:rFonts w:ascii="Times New Roman" w:eastAsia="宋体" w:hAnsi="Times New Roman"/>
          <w:position w:val="-4"/>
          <w:sz w:val="21"/>
          <w:szCs w:val="21"/>
        </w:rPr>
        <w:object w:dxaOrig="230" w:dyaOrig="230" w14:anchorId="78D06CCC">
          <v:shape id="_x0000_i1031" type="#_x0000_t75" style="width:11.25pt;height:11.25pt" o:ole="">
            <v:imagedata r:id="rId26" o:title=""/>
          </v:shape>
          <o:OLEObject Type="Embed" ProgID="Equation.DSMT4" ShapeID="_x0000_i1031" DrawAspect="Content" ObjectID="_1785563515" r:id="rId27"/>
        </w:object>
      </w:r>
      <w:r>
        <w:rPr>
          <w:rFonts w:ascii="Times New Roman" w:eastAsia="宋体" w:hAnsi="Times New Roman"/>
          <w:sz w:val="21"/>
          <w:szCs w:val="21"/>
        </w:rPr>
        <w:t>为膜片的杨氏模量，</w:t>
      </w:r>
      <w:r>
        <w:rPr>
          <w:rFonts w:ascii="Times New Roman" w:eastAsia="宋体" w:hAnsi="Times New Roman"/>
          <w:position w:val="-10"/>
          <w:sz w:val="21"/>
          <w:szCs w:val="21"/>
        </w:rPr>
        <w:object w:dxaOrig="230" w:dyaOrig="240" w14:anchorId="65AB319F">
          <v:shape id="_x0000_i1032" type="#_x0000_t75" style="width:11.25pt;height:12pt" o:ole="">
            <v:imagedata r:id="rId28" o:title=""/>
          </v:shape>
          <o:OLEObject Type="Embed" ProgID="Equation.DSMT4" ShapeID="_x0000_i1032" DrawAspect="Content" ObjectID="_1785563516" r:id="rId29"/>
        </w:object>
      </w:r>
      <w:r>
        <w:rPr>
          <w:rFonts w:ascii="Times New Roman" w:eastAsia="宋体" w:hAnsi="Times New Roman"/>
          <w:sz w:val="21"/>
          <w:szCs w:val="21"/>
        </w:rPr>
        <w:t>为材料密度。当膜片的材料选定后，</w:t>
      </w:r>
      <w:r>
        <w:rPr>
          <w:rFonts w:ascii="Times New Roman" w:eastAsia="宋体" w:hAnsi="Times New Roman"/>
          <w:position w:val="-4"/>
          <w:sz w:val="21"/>
          <w:szCs w:val="21"/>
        </w:rPr>
        <w:object w:dxaOrig="230" w:dyaOrig="230" w14:anchorId="66F322E4">
          <v:shape id="_x0000_i1033" type="#_x0000_t75" style="width:11.25pt;height:11.25pt" o:ole="">
            <v:imagedata r:id="rId26" o:title=""/>
          </v:shape>
          <o:OLEObject Type="Embed" ProgID="Equation.DSMT4" ShapeID="_x0000_i1033" DrawAspect="Content" ObjectID="_1785563517" r:id="rId30"/>
        </w:object>
      </w:r>
      <w:r>
        <w:rPr>
          <w:rFonts w:ascii="Times New Roman" w:eastAsia="宋体" w:hAnsi="Times New Roman"/>
          <w:sz w:val="21"/>
          <w:szCs w:val="21"/>
        </w:rPr>
        <w:t>和</w:t>
      </w:r>
      <w:r>
        <w:rPr>
          <w:rFonts w:ascii="Times New Roman" w:eastAsia="宋体" w:hAnsi="Times New Roman"/>
          <w:position w:val="-10"/>
          <w:sz w:val="21"/>
          <w:szCs w:val="21"/>
        </w:rPr>
        <w:object w:dxaOrig="230" w:dyaOrig="240" w14:anchorId="65BE664F">
          <v:shape id="_x0000_i1034" type="#_x0000_t75" style="width:11.25pt;height:12pt" o:ole="">
            <v:imagedata r:id="rId28" o:title=""/>
          </v:shape>
          <o:OLEObject Type="Embed" ProgID="Equation.DSMT4" ShapeID="_x0000_i1034" DrawAspect="Content" ObjectID="_1785563518" r:id="rId31"/>
        </w:object>
      </w:r>
      <w:r>
        <w:rPr>
          <w:rFonts w:ascii="Times New Roman" w:eastAsia="宋体" w:hAnsi="Times New Roman"/>
          <w:sz w:val="21"/>
          <w:szCs w:val="21"/>
        </w:rPr>
        <w:t>均可视为常数。当</w:t>
      </w:r>
      <w:r>
        <w:rPr>
          <w:rFonts w:ascii="Times New Roman" w:eastAsia="宋体" w:hAnsi="Times New Roman"/>
          <w:sz w:val="21"/>
          <w:szCs w:val="21"/>
        </w:rPr>
        <w:t>m</w:t>
      </w:r>
      <w:r>
        <w:rPr>
          <w:rFonts w:ascii="Times New Roman" w:eastAsia="宋体" w:hAnsi="Times New Roman"/>
          <w:sz w:val="21"/>
          <w:szCs w:val="21"/>
        </w:rPr>
        <w:t>和</w:t>
      </w:r>
      <w:r>
        <w:rPr>
          <w:rFonts w:ascii="Times New Roman" w:eastAsia="宋体" w:hAnsi="Times New Roman"/>
          <w:sz w:val="21"/>
          <w:szCs w:val="21"/>
        </w:rPr>
        <w:t>n</w:t>
      </w:r>
      <w:r>
        <w:rPr>
          <w:rFonts w:ascii="Times New Roman" w:eastAsia="宋体" w:hAnsi="Times New Roman"/>
          <w:sz w:val="21"/>
          <w:szCs w:val="21"/>
        </w:rPr>
        <w:t>取不同值时，</w:t>
      </w:r>
      <w:r>
        <w:rPr>
          <w:rFonts w:ascii="Times New Roman" w:eastAsia="宋体" w:hAnsi="Times New Roman"/>
          <w:position w:val="-10"/>
          <w:sz w:val="21"/>
          <w:szCs w:val="21"/>
        </w:rPr>
        <w:object w:dxaOrig="310" w:dyaOrig="310" w14:anchorId="392249C6">
          <v:shape id="_x0000_i1035" type="#_x0000_t75" style="width:15.75pt;height:15.75pt" o:ole="">
            <v:imagedata r:id="rId32" o:title=""/>
          </v:shape>
          <o:OLEObject Type="Embed" ProgID="Equation.DSMT4" ShapeID="_x0000_i1035" DrawAspect="Content" ObjectID="_1785563519" r:id="rId33"/>
        </w:object>
      </w:r>
      <w:r>
        <w:rPr>
          <w:rFonts w:ascii="Times New Roman" w:eastAsia="宋体" w:hAnsi="Times New Roman"/>
          <w:sz w:val="21"/>
          <w:szCs w:val="21"/>
        </w:rPr>
        <w:t>取值不同</w:t>
      </w:r>
      <w:r>
        <w:rPr>
          <w:rFonts w:ascii="Times New Roman" w:eastAsia="宋体" w:hAnsi="Times New Roman" w:hint="eastAsia"/>
          <w:sz w:val="21"/>
          <w:szCs w:val="21"/>
        </w:rPr>
        <w:t>。</w:t>
      </w:r>
      <w:r>
        <w:rPr>
          <w:rFonts w:ascii="Times New Roman" w:eastAsia="宋体" w:hAnsi="Times New Roman"/>
          <w:sz w:val="21"/>
          <w:szCs w:val="21"/>
        </w:rPr>
        <w:t>通常，</w:t>
      </w:r>
      <w:r>
        <w:rPr>
          <w:rFonts w:ascii="Times New Roman" w:eastAsia="宋体" w:hAnsi="Times New Roman" w:hint="eastAsia"/>
          <w:sz w:val="21"/>
          <w:szCs w:val="21"/>
        </w:rPr>
        <w:t>本</w:t>
      </w:r>
      <w:r>
        <w:rPr>
          <w:rFonts w:ascii="Times New Roman" w:eastAsia="宋体" w:hAnsi="Times New Roman"/>
          <w:sz w:val="21"/>
          <w:szCs w:val="21"/>
        </w:rPr>
        <w:t>文只研究膜片的基频，即</w:t>
      </w:r>
      <w:r>
        <w:rPr>
          <w:rFonts w:ascii="Times New Roman" w:eastAsia="宋体" w:hAnsi="Times New Roman"/>
          <w:position w:val="-10"/>
          <w:sz w:val="21"/>
          <w:szCs w:val="21"/>
        </w:rPr>
        <w:object w:dxaOrig="300" w:dyaOrig="310" w14:anchorId="58206D04">
          <v:shape id="_x0000_i1036" type="#_x0000_t75" style="width:15pt;height:15.75pt" o:ole="">
            <v:imagedata r:id="rId34" o:title=""/>
          </v:shape>
          <o:OLEObject Type="Embed" ProgID="Equation.DSMT4" ShapeID="_x0000_i1036" DrawAspect="Content" ObjectID="_1785563520" r:id="rId35"/>
        </w:object>
      </w:r>
      <w:r>
        <w:rPr>
          <w:rFonts w:ascii="Times New Roman" w:eastAsia="宋体" w:hAnsi="Times New Roman"/>
          <w:sz w:val="21"/>
          <w:szCs w:val="21"/>
        </w:rPr>
        <w:t>，其值约为</w:t>
      </w:r>
      <w:r>
        <w:rPr>
          <w:rFonts w:ascii="Times New Roman" w:eastAsia="宋体" w:hAnsi="Times New Roman"/>
          <w:sz w:val="21"/>
          <w:szCs w:val="21"/>
        </w:rPr>
        <w:t>10.21</w:t>
      </w:r>
      <w:r>
        <w:rPr>
          <w:rFonts w:ascii="Times New Roman" w:eastAsia="宋体" w:hAnsi="Times New Roman"/>
          <w:sz w:val="21"/>
          <w:szCs w:val="21"/>
        </w:rPr>
        <w:t>。</w:t>
      </w:r>
      <w:r>
        <w:rPr>
          <w:rFonts w:ascii="Times New Roman" w:eastAsia="宋体" w:hAnsi="Times New Roman"/>
          <w:position w:val="-12"/>
          <w:sz w:val="21"/>
          <w:szCs w:val="21"/>
        </w:rPr>
        <w:object w:dxaOrig="270" w:dyaOrig="310" w14:anchorId="2D094048">
          <v:shape id="_x0000_i1037" type="#_x0000_t75" style="width:13.5pt;height:15.75pt" o:ole="">
            <v:imagedata r:id="rId36" o:title=""/>
          </v:shape>
          <o:OLEObject Type="Embed" ProgID="Equation.DSMT4" ShapeID="_x0000_i1037" DrawAspect="Content" ObjectID="_1785563521" r:id="rId37"/>
        </w:object>
      </w:r>
      <w:r>
        <w:rPr>
          <w:rFonts w:ascii="Times New Roman" w:eastAsia="宋体" w:hAnsi="Times New Roman" w:hint="eastAsia"/>
          <w:sz w:val="21"/>
          <w:szCs w:val="21"/>
        </w:rPr>
        <w:t>无特殊物理意义</w:t>
      </w:r>
      <w:r>
        <w:rPr>
          <w:rFonts w:ascii="Times New Roman" w:eastAsia="宋体" w:hAnsi="Times New Roman"/>
          <w:sz w:val="21"/>
          <w:szCs w:val="21"/>
        </w:rPr>
        <w:t>，可以表示为</w:t>
      </w:r>
      <w:r>
        <w:rPr>
          <w:rFonts w:ascii="Times New Roman" w:eastAsia="仿宋" w:hAnsi="Times New Roman"/>
          <w:sz w:val="24"/>
          <w:szCs w:val="24"/>
          <w:vertAlign w:val="superscript"/>
        </w:rPr>
        <w:fldChar w:fldCharType="begin"/>
      </w:r>
      <w:r>
        <w:rPr>
          <w:rFonts w:ascii="Times New Roman" w:eastAsia="宋体" w:hAnsi="Times New Roman"/>
          <w:sz w:val="21"/>
          <w:szCs w:val="21"/>
          <w:vertAlign w:val="superscript"/>
        </w:rPr>
        <w:instrText xml:space="preserve"> REF _Ref142032929 \r \h </w:instrText>
      </w:r>
      <w:r>
        <w:rPr>
          <w:rFonts w:ascii="Times New Roman" w:eastAsia="仿宋" w:hAnsi="Times New Roman"/>
          <w:sz w:val="24"/>
          <w:szCs w:val="24"/>
          <w:vertAlign w:val="superscript"/>
        </w:rPr>
        <w:instrText xml:space="preserve"> \* MERGEFORMAT </w:instrText>
      </w:r>
      <w:r>
        <w:rPr>
          <w:rFonts w:ascii="Times New Roman" w:eastAsia="仿宋" w:hAnsi="Times New Roman"/>
          <w:sz w:val="24"/>
          <w:szCs w:val="24"/>
          <w:vertAlign w:val="superscript"/>
        </w:rPr>
      </w:r>
      <w:r>
        <w:rPr>
          <w:rFonts w:ascii="Times New Roman" w:eastAsia="仿宋" w:hAnsi="Times New Roman"/>
          <w:sz w:val="24"/>
          <w:szCs w:val="24"/>
          <w:vertAlign w:val="superscript"/>
        </w:rPr>
        <w:fldChar w:fldCharType="separate"/>
      </w:r>
      <w:r>
        <w:rPr>
          <w:rFonts w:ascii="Times New Roman" w:eastAsia="宋体" w:hAnsi="Times New Roman"/>
          <w:sz w:val="21"/>
          <w:szCs w:val="21"/>
          <w:vertAlign w:val="superscript"/>
        </w:rPr>
        <w:t>[23]</w:t>
      </w:r>
      <w:r>
        <w:rPr>
          <w:rFonts w:ascii="Times New Roman" w:eastAsia="仿宋" w:hAnsi="Times New Roman"/>
          <w:sz w:val="24"/>
          <w:szCs w:val="24"/>
          <w:vertAlign w:val="superscript"/>
        </w:rPr>
        <w:fldChar w:fldCharType="end"/>
      </w:r>
    </w:p>
    <w:p w14:paraId="331A2237" w14:textId="77777777" w:rsidR="00513C07" w:rsidRDefault="00881839">
      <w:pPr>
        <w:pStyle w:val="FirstParagraph"/>
        <w:rPr>
          <w:rFonts w:ascii="Times New Roman" w:eastAsia="仿宋" w:hAnsi="Times New Roman"/>
          <w:sz w:val="21"/>
          <w:szCs w:val="21"/>
        </w:rPr>
      </w:pPr>
      <m:oMathPara>
        <m:oMath>
          <m:eqArr>
            <m:eqArrPr>
              <m:maxDist m:val="1"/>
              <m:ctrlPr>
                <w:rPr>
                  <w:rFonts w:ascii="Cambria Math" w:hAnsi="Cambria Math"/>
                  <w:i/>
                  <w:sz w:val="21"/>
                  <w:szCs w:val="21"/>
                </w:rPr>
              </m:ctrlPr>
            </m:eqArrPr>
            <m:e>
              <m:sSub>
                <m:sSubPr>
                  <m:ctrlPr>
                    <w:rPr>
                      <w:rFonts w:ascii="Cambria Math" w:hAnsi="Cambria Math"/>
                      <w:sz w:val="21"/>
                      <w:szCs w:val="21"/>
                    </w:rPr>
                  </m:ctrlPr>
                </m:sSubPr>
                <m:e>
                  <m:r>
                    <w:rPr>
                      <w:rFonts w:ascii="Cambria Math" w:hAnsi="Cambria Math"/>
                      <w:sz w:val="21"/>
                      <w:szCs w:val="21"/>
                    </w:rPr>
                    <m:t>a</m:t>
                  </m:r>
                </m:e>
                <m:sub>
                  <m:r>
                    <w:rPr>
                      <w:rFonts w:ascii="Cambria Math" w:hAnsi="Cambria Math"/>
                      <w:sz w:val="21"/>
                      <w:szCs w:val="21"/>
                    </w:rPr>
                    <m:t>ρ</m:t>
                  </m:r>
                </m:sub>
              </m:sSub>
              <m:r>
                <m:rPr>
                  <m:sty m:val="p"/>
                </m:rPr>
                <w:rPr>
                  <w:rFonts w:ascii="Cambria Math" w:hAnsi="Cambria Math"/>
                  <w:sz w:val="21"/>
                  <w:szCs w:val="21"/>
                </w:rPr>
                <m:t>=</m:t>
              </m:r>
              <m:f>
                <m:fPr>
                  <m:ctrlPr>
                    <w:rPr>
                      <w:rFonts w:ascii="Cambria Math" w:hAnsi="Cambria Math"/>
                      <w:sz w:val="21"/>
                      <w:szCs w:val="21"/>
                    </w:rPr>
                  </m:ctrlPr>
                </m:fPr>
                <m:num>
                  <m:r>
                    <w:rPr>
                      <w:rFonts w:ascii="Cambria Math" w:hAnsi="Cambria Math"/>
                      <w:sz w:val="21"/>
                      <w:szCs w:val="21"/>
                    </w:rPr>
                    <m:t>2</m:t>
                  </m:r>
                  <m:d>
                    <m:dPr>
                      <m:ctrlPr>
                        <w:rPr>
                          <w:rFonts w:ascii="Cambria Math" w:hAnsi="Cambria Math"/>
                          <w:sz w:val="21"/>
                          <w:szCs w:val="21"/>
                        </w:rPr>
                      </m:ctrlPr>
                    </m:dPr>
                    <m:e>
                      <m:r>
                        <w:rPr>
                          <w:rFonts w:ascii="Cambria Math" w:hAnsi="Cambria Math"/>
                          <w:sz w:val="21"/>
                          <w:szCs w:val="21"/>
                        </w:rPr>
                        <m:t>q</m:t>
                      </m:r>
                      <m:r>
                        <m:rPr>
                          <m:sty m:val="p"/>
                        </m:rPr>
                        <w:rPr>
                          <w:rFonts w:ascii="Cambria Math" w:hAnsi="Cambria Math"/>
                          <w:sz w:val="21"/>
                          <w:szCs w:val="21"/>
                        </w:rPr>
                        <m:t>+</m:t>
                      </m:r>
                      <m:r>
                        <w:rPr>
                          <w:rFonts w:ascii="Cambria Math" w:hAnsi="Cambria Math"/>
                          <w:sz w:val="21"/>
                          <w:szCs w:val="21"/>
                        </w:rPr>
                        <m:t>3</m:t>
                      </m:r>
                    </m:e>
                  </m:d>
                  <m:d>
                    <m:dPr>
                      <m:ctrlPr>
                        <w:rPr>
                          <w:rFonts w:ascii="Cambria Math" w:hAnsi="Cambria Math"/>
                          <w:sz w:val="21"/>
                          <w:szCs w:val="21"/>
                        </w:rPr>
                      </m:ctrlPr>
                    </m:dPr>
                    <m:e>
                      <m:r>
                        <w:rPr>
                          <w:rFonts w:ascii="Cambria Math" w:hAnsi="Cambria Math"/>
                          <w:sz w:val="21"/>
                          <w:szCs w:val="21"/>
                        </w:rPr>
                        <m:t>q</m:t>
                      </m:r>
                      <m:r>
                        <m:rPr>
                          <m:sty m:val="p"/>
                        </m:rPr>
                        <w:rPr>
                          <w:rFonts w:ascii="Cambria Math" w:hAnsi="Cambria Math"/>
                          <w:sz w:val="21"/>
                          <w:szCs w:val="21"/>
                        </w:rPr>
                        <m:t>+</m:t>
                      </m:r>
                      <m:r>
                        <w:rPr>
                          <w:rFonts w:ascii="Cambria Math" w:hAnsi="Cambria Math"/>
                          <w:sz w:val="21"/>
                          <w:szCs w:val="21"/>
                        </w:rPr>
                        <m:t>1</m:t>
                      </m:r>
                    </m:e>
                  </m:d>
                </m:num>
                <m:den>
                  <m:r>
                    <w:rPr>
                      <w:rFonts w:ascii="Cambria Math" w:hAnsi="Cambria Math"/>
                      <w:sz w:val="21"/>
                      <w:szCs w:val="21"/>
                    </w:rPr>
                    <m:t>3</m:t>
                  </m:r>
                  <m:d>
                    <m:dPr>
                      <m:ctrlPr>
                        <w:rPr>
                          <w:rFonts w:ascii="Cambria Math" w:hAnsi="Cambria Math"/>
                          <w:sz w:val="21"/>
                          <w:szCs w:val="21"/>
                        </w:rPr>
                      </m:ctrlPr>
                    </m:dPr>
                    <m:e>
                      <m:r>
                        <w:rPr>
                          <w:rFonts w:ascii="Cambria Math" w:hAnsi="Cambria Math"/>
                          <w:sz w:val="21"/>
                          <w:szCs w:val="21"/>
                        </w:rPr>
                        <m:t>1</m:t>
                      </m:r>
                      <m:r>
                        <m:rPr>
                          <m:sty m:val="p"/>
                        </m:rPr>
                        <w:rPr>
                          <w:rFonts w:ascii="Cambria Math" w:hAnsi="Cambria Math"/>
                          <w:sz w:val="21"/>
                          <w:szCs w:val="21"/>
                        </w:rPr>
                        <m:t>-</m:t>
                      </m:r>
                      <m:f>
                        <m:fPr>
                          <m:ctrlPr>
                            <w:rPr>
                              <w:rFonts w:ascii="Cambria Math" w:hAnsi="Cambria Math"/>
                              <w:sz w:val="21"/>
                              <w:szCs w:val="21"/>
                            </w:rPr>
                          </m:ctrlPr>
                        </m:fPr>
                        <m:num>
                          <m:sSup>
                            <m:sSupPr>
                              <m:ctrlPr>
                                <w:rPr>
                                  <w:rFonts w:ascii="Cambria Math" w:hAnsi="Cambria Math"/>
                                  <w:sz w:val="21"/>
                                  <w:szCs w:val="21"/>
                                </w:rPr>
                              </m:ctrlPr>
                            </m:sSupPr>
                            <m:e>
                              <m:r>
                                <w:rPr>
                                  <w:rFonts w:ascii="Cambria Math" w:hAnsi="Cambria Math"/>
                                  <w:sz w:val="21"/>
                                  <w:szCs w:val="21"/>
                                </w:rPr>
                                <m:t>ν</m:t>
                              </m:r>
                            </m:e>
                            <m:sup>
                              <m:r>
                                <w:rPr>
                                  <w:rFonts w:ascii="Cambria Math" w:hAnsi="Cambria Math"/>
                                  <w:sz w:val="21"/>
                                  <w:szCs w:val="21"/>
                                </w:rPr>
                                <m:t>2</m:t>
                              </m:r>
                            </m:sup>
                          </m:sSup>
                        </m:num>
                        <m:den>
                          <m:sSup>
                            <m:sSupPr>
                              <m:ctrlPr>
                                <w:rPr>
                                  <w:rFonts w:ascii="Cambria Math" w:hAnsi="Cambria Math"/>
                                  <w:sz w:val="21"/>
                                  <w:szCs w:val="21"/>
                                </w:rPr>
                              </m:ctrlPr>
                            </m:sSupPr>
                            <m:e>
                              <m:r>
                                <w:rPr>
                                  <w:rFonts w:ascii="Cambria Math" w:hAnsi="Cambria Math"/>
                                  <w:sz w:val="21"/>
                                  <w:szCs w:val="21"/>
                                </w:rPr>
                                <m:t>q</m:t>
                              </m:r>
                            </m:e>
                            <m:sup>
                              <m:r>
                                <w:rPr>
                                  <w:rFonts w:ascii="Cambria Math" w:hAnsi="Cambria Math"/>
                                  <w:sz w:val="21"/>
                                  <w:szCs w:val="21"/>
                                </w:rPr>
                                <m:t>2</m:t>
                              </m:r>
                            </m:sup>
                          </m:sSup>
                        </m:den>
                      </m:f>
                    </m:e>
                  </m:d>
                </m:den>
              </m:f>
              <m:r>
                <w:rPr>
                  <w:rFonts w:ascii="Cambria Math" w:hAnsi="Cambria Math"/>
                  <w:sz w:val="21"/>
                  <w:szCs w:val="21"/>
                </w:rPr>
                <m:t>#</m:t>
              </m:r>
              <m:d>
                <m:dPr>
                  <m:begChr m:val="（"/>
                  <m:endChr m:val="）"/>
                  <m:ctrlPr>
                    <w:rPr>
                      <w:rFonts w:ascii="Cambria Math" w:hAnsi="Cambria Math"/>
                      <w:i/>
                      <w:sz w:val="21"/>
                      <w:szCs w:val="21"/>
                      <w:lang w:eastAsia="zh-CN"/>
                    </w:rPr>
                  </m:ctrlPr>
                </m:dPr>
                <m:e>
                  <m:r>
                    <w:rPr>
                      <w:rFonts w:ascii="Cambria Math" w:hAnsi="Cambria Math"/>
                      <w:sz w:val="21"/>
                      <w:szCs w:val="21"/>
                      <w:lang w:eastAsia="zh-CN"/>
                    </w:rPr>
                    <m:t>4</m:t>
                  </m:r>
                </m:e>
              </m:d>
            </m:e>
          </m:eqArr>
        </m:oMath>
      </m:oMathPara>
    </w:p>
    <w:p w14:paraId="529F4D89" w14:textId="77777777" w:rsidR="00513C07" w:rsidRDefault="00881839">
      <w:pPr>
        <w:pStyle w:val="FirstParagraph"/>
        <w:rPr>
          <w:rFonts w:ascii="Times New Roman" w:eastAsia="仿宋" w:hAnsi="Times New Roman"/>
          <w:sz w:val="21"/>
          <w:szCs w:val="21"/>
        </w:rPr>
      </w:pPr>
      <m:oMathPara>
        <m:oMath>
          <m:eqArr>
            <m:eqArrPr>
              <m:maxDist m:val="1"/>
              <m:ctrlPr>
                <w:rPr>
                  <w:rFonts w:ascii="Cambria Math" w:hAnsi="Cambria Math"/>
                  <w:i/>
                  <w:sz w:val="21"/>
                  <w:szCs w:val="21"/>
                </w:rPr>
              </m:ctrlPr>
            </m:eqArrPr>
            <m:e>
              <m:sSup>
                <m:sSupPr>
                  <m:ctrlPr>
                    <w:rPr>
                      <w:rFonts w:ascii="Cambria Math" w:hAnsi="Cambria Math"/>
                      <w:sz w:val="21"/>
                      <w:szCs w:val="21"/>
                    </w:rPr>
                  </m:ctrlPr>
                </m:sSupPr>
                <m:e>
                  <m:r>
                    <w:rPr>
                      <w:rFonts w:ascii="Cambria Math" w:hAnsi="Cambria Math"/>
                      <w:sz w:val="21"/>
                      <w:szCs w:val="21"/>
                    </w:rPr>
                    <m:t>q</m:t>
                  </m:r>
                </m:e>
                <m:sup>
                  <m:r>
                    <w:rPr>
                      <w:rFonts w:ascii="Cambria Math" w:hAnsi="Cambria Math"/>
                      <w:sz w:val="21"/>
                      <w:szCs w:val="21"/>
                    </w:rPr>
                    <m:t>2</m:t>
                  </m:r>
                </m:sup>
              </m:sSup>
              <m:r>
                <m:rPr>
                  <m:sty m:val="p"/>
                </m:rPr>
                <w:rPr>
                  <w:rFonts w:ascii="Cambria Math" w:hAnsi="Cambria Math"/>
                  <w:sz w:val="21"/>
                  <w:szCs w:val="21"/>
                </w:rPr>
                <m:t>=</m:t>
              </m:r>
              <m:f>
                <m:fPr>
                  <m:ctrlPr>
                    <w:rPr>
                      <w:rFonts w:ascii="Cambria Math" w:hAnsi="Cambria Math"/>
                      <w:sz w:val="21"/>
                      <w:szCs w:val="21"/>
                    </w:rPr>
                  </m:ctrlPr>
                </m:fPr>
                <m:num>
                  <m:r>
                    <w:rPr>
                      <w:rFonts w:ascii="Cambria Math" w:hAnsi="Cambria Math"/>
                      <w:sz w:val="21"/>
                      <w:szCs w:val="21"/>
                    </w:rPr>
                    <m:t>S</m:t>
                  </m:r>
                </m:num>
                <m:den>
                  <m:r>
                    <w:rPr>
                      <w:rFonts w:ascii="Cambria Math" w:hAnsi="Cambria Math"/>
                      <w:sz w:val="21"/>
                      <w:szCs w:val="21"/>
                    </w:rPr>
                    <m:t>l</m:t>
                  </m:r>
                </m:den>
              </m:f>
              <m:d>
                <m:dPr>
                  <m:begChr m:val="["/>
                  <m:endChr m:val="]"/>
                  <m:ctrlPr>
                    <w:rPr>
                      <w:rFonts w:ascii="Cambria Math" w:hAnsi="Cambria Math"/>
                      <w:sz w:val="21"/>
                      <w:szCs w:val="21"/>
                    </w:rPr>
                  </m:ctrlPr>
                </m:dPr>
                <m:e>
                  <m:r>
                    <w:rPr>
                      <w:rFonts w:ascii="Cambria Math" w:hAnsi="Cambria Math"/>
                      <w:sz w:val="21"/>
                      <w:szCs w:val="21"/>
                    </w:rPr>
                    <m:t>1</m:t>
                  </m:r>
                  <m:r>
                    <m:rPr>
                      <m:sty m:val="p"/>
                    </m:rPr>
                    <w:rPr>
                      <w:rFonts w:ascii="Cambria Math" w:hAnsi="Cambria Math"/>
                      <w:sz w:val="21"/>
                      <w:szCs w:val="21"/>
                    </w:rPr>
                    <m:t>+</m:t>
                  </m:r>
                  <m:r>
                    <w:rPr>
                      <w:rFonts w:ascii="Cambria Math" w:hAnsi="Cambria Math"/>
                      <w:sz w:val="21"/>
                      <w:szCs w:val="21"/>
                    </w:rPr>
                    <m:t>1.5</m:t>
                  </m:r>
                  <m:f>
                    <m:fPr>
                      <m:ctrlPr>
                        <w:rPr>
                          <w:rFonts w:ascii="Cambria Math" w:hAnsi="Cambria Math"/>
                          <w:sz w:val="21"/>
                          <w:szCs w:val="21"/>
                        </w:rPr>
                      </m:ctrlPr>
                    </m:fPr>
                    <m:num>
                      <m:sSup>
                        <m:sSupPr>
                          <m:ctrlPr>
                            <w:rPr>
                              <w:rFonts w:ascii="Cambria Math" w:hAnsi="Cambria Math"/>
                              <w:sz w:val="21"/>
                              <w:szCs w:val="21"/>
                            </w:rPr>
                          </m:ctrlPr>
                        </m:sSupPr>
                        <m:e>
                          <m:r>
                            <w:rPr>
                              <w:rFonts w:ascii="Cambria Math" w:hAnsi="Cambria Math"/>
                              <w:sz w:val="21"/>
                              <w:szCs w:val="21"/>
                            </w:rPr>
                            <m:t>H</m:t>
                          </m:r>
                        </m:e>
                        <m:sup>
                          <m:r>
                            <w:rPr>
                              <w:rFonts w:ascii="Cambria Math" w:hAnsi="Cambria Math"/>
                              <w:sz w:val="21"/>
                              <w:szCs w:val="21"/>
                            </w:rPr>
                            <m:t>2</m:t>
                          </m:r>
                        </m:sup>
                      </m:sSup>
                    </m:num>
                    <m:den>
                      <m:sSup>
                        <m:sSupPr>
                          <m:ctrlPr>
                            <w:rPr>
                              <w:rFonts w:ascii="Cambria Math" w:hAnsi="Cambria Math"/>
                              <w:sz w:val="21"/>
                              <w:szCs w:val="21"/>
                            </w:rPr>
                          </m:ctrlPr>
                        </m:sSupPr>
                        <m:e>
                          <m:sSub>
                            <m:sSubPr>
                              <m:ctrlPr>
                                <w:rPr>
                                  <w:rFonts w:ascii="Cambria Math" w:hAnsi="Cambria Math"/>
                                  <w:sz w:val="21"/>
                                  <w:szCs w:val="21"/>
                                </w:rPr>
                              </m:ctrlPr>
                            </m:sSubPr>
                            <m:e>
                              <m:r>
                                <w:rPr>
                                  <w:rFonts w:ascii="Cambria Math" w:hAnsi="Cambria Math"/>
                                  <w:sz w:val="21"/>
                                  <w:szCs w:val="21"/>
                                </w:rPr>
                                <m:t>h</m:t>
                              </m:r>
                            </m:e>
                            <m:sub>
                              <m:r>
                                <w:rPr>
                                  <w:rFonts w:ascii="Cambria Math" w:hAnsi="Cambria Math"/>
                                  <w:sz w:val="21"/>
                                  <w:szCs w:val="21"/>
                                </w:rPr>
                                <m:t>d</m:t>
                              </m:r>
                            </m:sub>
                          </m:sSub>
                        </m:e>
                        <m:sup>
                          <m:r>
                            <w:rPr>
                              <w:rFonts w:ascii="Cambria Math" w:hAnsi="Cambria Math"/>
                              <w:sz w:val="21"/>
                              <w:szCs w:val="21"/>
                            </w:rPr>
                            <m:t>2</m:t>
                          </m:r>
                        </m:sup>
                      </m:sSup>
                    </m:den>
                  </m:f>
                </m:e>
              </m:d>
              <m:r>
                <w:rPr>
                  <w:rFonts w:ascii="Cambria Math" w:hAnsi="Cambria Math"/>
                  <w:sz w:val="21"/>
                  <w:szCs w:val="21"/>
                </w:rPr>
                <m:t>#</m:t>
              </m:r>
              <m:d>
                <m:dPr>
                  <m:begChr m:val="（"/>
                  <m:endChr m:val="）"/>
                  <m:ctrlPr>
                    <w:rPr>
                      <w:rFonts w:ascii="Cambria Math" w:hAnsi="Cambria Math"/>
                      <w:i/>
                      <w:sz w:val="21"/>
                      <w:szCs w:val="21"/>
                      <w:lang w:eastAsia="zh-CN"/>
                    </w:rPr>
                  </m:ctrlPr>
                </m:dPr>
                <m:e>
                  <m:r>
                    <w:rPr>
                      <w:rFonts w:ascii="Cambria Math" w:hAnsi="Cambria Math"/>
                      <w:sz w:val="21"/>
                      <w:szCs w:val="21"/>
                      <w:lang w:eastAsia="zh-CN"/>
                    </w:rPr>
                    <m:t>5</m:t>
                  </m:r>
                </m:e>
              </m:d>
            </m:e>
          </m:eqArr>
        </m:oMath>
      </m:oMathPara>
    </w:p>
    <w:p w14:paraId="4BD36D78" w14:textId="3376345C" w:rsidR="00513C07" w:rsidRDefault="00881839">
      <w:pPr>
        <w:spacing w:line="240" w:lineRule="auto"/>
        <w:ind w:firstLine="0"/>
        <w:rPr>
          <w:rFonts w:ascii="Times New Roman" w:eastAsia="宋体" w:hAnsi="Times New Roman"/>
          <w:sz w:val="21"/>
          <w:szCs w:val="21"/>
        </w:rPr>
      </w:pPr>
      <w:r>
        <w:rPr>
          <w:rFonts w:ascii="Times New Roman" w:eastAsia="宋体" w:hAnsi="Times New Roman"/>
          <w:sz w:val="21"/>
          <w:szCs w:val="21"/>
        </w:rPr>
        <w:t>其中，</w:t>
      </w:r>
      <w:r>
        <w:rPr>
          <w:rFonts w:ascii="Times New Roman" w:eastAsia="宋体" w:hAnsi="Times New Roman"/>
          <w:position w:val="-6"/>
          <w:sz w:val="21"/>
          <w:szCs w:val="21"/>
        </w:rPr>
        <w:object w:dxaOrig="380" w:dyaOrig="270" w14:anchorId="579A9E38">
          <v:shape id="_x0000_i1038" type="#_x0000_t75" style="width:18.75pt;height:13.5pt" o:ole="">
            <v:imagedata r:id="rId38" o:title=""/>
          </v:shape>
          <o:OLEObject Type="Embed" ProgID="Equation.DSMT4" ShapeID="_x0000_i1038" DrawAspect="Content" ObjectID="_1785563522" r:id="rId39"/>
        </w:object>
      </w:r>
      <w:r>
        <w:rPr>
          <w:rFonts w:ascii="Times New Roman" w:eastAsia="宋体" w:hAnsi="Times New Roman"/>
          <w:sz w:val="21"/>
          <w:szCs w:val="21"/>
        </w:rPr>
        <w:t>表示波纹的占空比，其随着波纹间距的增加而减小，</w:t>
      </w:r>
      <w:r>
        <w:rPr>
          <w:rFonts w:ascii="Times New Roman" w:eastAsia="宋体" w:hAnsi="Times New Roman"/>
          <w:position w:val="-4"/>
          <w:sz w:val="21"/>
          <w:szCs w:val="21"/>
        </w:rPr>
        <w:object w:dxaOrig="270" w:dyaOrig="230" w14:anchorId="28E884F0">
          <v:shape id="_x0000_i1039" type="#_x0000_t75" style="width:13.5pt;height:11.25pt" o:ole="">
            <v:imagedata r:id="rId40" o:title=""/>
          </v:shape>
          <o:OLEObject Type="Embed" ProgID="Equation.DSMT4" ShapeID="_x0000_i1039" DrawAspect="Content" ObjectID="_1785563523" r:id="rId41"/>
        </w:object>
      </w:r>
      <w:r>
        <w:rPr>
          <w:rFonts w:ascii="Times New Roman" w:eastAsia="宋体" w:hAnsi="Times New Roman"/>
          <w:sz w:val="21"/>
          <w:szCs w:val="21"/>
        </w:rPr>
        <w:t>为刻蚀的波纹厚度，</w:t>
      </w:r>
      <w:r>
        <w:rPr>
          <w:rFonts w:ascii="Times New Roman" w:eastAsia="宋体" w:hAnsi="Times New Roman"/>
          <w:position w:val="-6"/>
          <w:sz w:val="21"/>
          <w:szCs w:val="21"/>
        </w:rPr>
        <w:object w:dxaOrig="180" w:dyaOrig="230" w14:anchorId="65C278B8">
          <v:shape id="_x0000_i1040" type="#_x0000_t75" style="width:9pt;height:11.25pt" o:ole="">
            <v:imagedata r:id="rId42" o:title=""/>
          </v:shape>
          <o:OLEObject Type="Embed" ProgID="Equation.DSMT4" ShapeID="_x0000_i1040" DrawAspect="Content" ObjectID="_1785563524" r:id="rId43"/>
        </w:object>
      </w:r>
      <w:r>
        <w:rPr>
          <w:rFonts w:ascii="Times New Roman" w:eastAsia="宋体" w:hAnsi="Times New Roman"/>
          <w:sz w:val="21"/>
          <w:szCs w:val="21"/>
        </w:rPr>
        <w:t>为泊松比。因此，超材料膜片的厚度越大，特征频率越高；超材料膜片半径越大，特征频率越低。二者对特征频率的作用规律相反。</w:t>
      </w:r>
      <w:r>
        <w:rPr>
          <w:rFonts w:ascii="Times New Roman" w:eastAsia="仿宋" w:hAnsi="Times New Roman"/>
          <w:position w:val="-12"/>
          <w:sz w:val="24"/>
          <w:szCs w:val="24"/>
        </w:rPr>
        <w:object w:dxaOrig="270" w:dyaOrig="310" w14:anchorId="053853A6">
          <v:shape id="_x0000_i1041" type="#_x0000_t75" style="width:13.5pt;height:15.75pt" o:ole="">
            <v:imagedata r:id="rId36" o:title=""/>
          </v:shape>
          <o:OLEObject Type="Embed" ProgID="Equation.DSMT4" ShapeID="_x0000_i1041" DrawAspect="Content" ObjectID="_1785563525" r:id="rId44"/>
        </w:object>
      </w:r>
      <w:r>
        <w:rPr>
          <w:rFonts w:ascii="Times New Roman" w:eastAsia="宋体" w:hAnsi="Times New Roman"/>
          <w:sz w:val="21"/>
          <w:szCs w:val="21"/>
        </w:rPr>
        <w:t>变化规律与</w:t>
      </w:r>
      <w:r>
        <w:rPr>
          <w:rFonts w:ascii="Times New Roman" w:eastAsia="宋体" w:hAnsi="Times New Roman"/>
          <w:position w:val="-10"/>
          <w:sz w:val="21"/>
          <w:szCs w:val="21"/>
        </w:rPr>
        <w:object w:dxaOrig="180" w:dyaOrig="240" w14:anchorId="44F94047">
          <v:shape id="_x0000_i1042" type="#_x0000_t75" style="width:9pt;height:12pt" o:ole="">
            <v:imagedata r:id="rId45" o:title=""/>
          </v:shape>
          <o:OLEObject Type="Embed" ProgID="Equation.DSMT4" ShapeID="_x0000_i1042" DrawAspect="Content" ObjectID="_1785563526" r:id="rId46"/>
        </w:object>
      </w:r>
      <w:r>
        <w:rPr>
          <w:rFonts w:ascii="Times New Roman" w:eastAsia="宋体" w:hAnsi="Times New Roman"/>
          <w:sz w:val="21"/>
          <w:szCs w:val="21"/>
        </w:rPr>
        <w:t>相同，对于矩形波纹而言，</w:t>
      </w:r>
      <w:r>
        <w:rPr>
          <w:rFonts w:ascii="Times New Roman" w:eastAsia="宋体" w:hAnsi="Times New Roman"/>
          <w:position w:val="-10"/>
          <w:sz w:val="21"/>
          <w:szCs w:val="21"/>
        </w:rPr>
        <w:object w:dxaOrig="1810" w:dyaOrig="300" w14:anchorId="60CEB61C">
          <v:shape id="_x0000_i1043" type="#_x0000_t75" style="width:90.75pt;height:15pt" o:ole="">
            <v:imagedata r:id="rId47" o:title=""/>
          </v:shape>
          <o:OLEObject Type="Embed" ProgID="Equation.DSMT4" ShapeID="_x0000_i1043" DrawAspect="Content" ObjectID="_1785563527" r:id="rId48"/>
        </w:objec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_Ref142032958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[24]</w:t>
      </w:r>
      <w:r>
        <w:rPr>
          <w:rFonts w:ascii="Times New Roman" w:eastAsia="宋体" w:hAnsi="Times New Roman"/>
          <w:sz w:val="21"/>
          <w:szCs w:val="21"/>
          <w:vertAlign w:val="superscript"/>
        </w:rPr>
        <w:fldChar w:fldCharType="end"/>
      </w:r>
      <w:r>
        <w:rPr>
          <w:rFonts w:ascii="Times New Roman" w:eastAsia="宋体" w:hAnsi="Times New Roman"/>
          <w:sz w:val="21"/>
          <w:szCs w:val="21"/>
        </w:rPr>
        <w:t>，其中，</w:t>
      </w:r>
      <w:r>
        <w:rPr>
          <w:rFonts w:ascii="Times New Roman" w:eastAsia="宋体" w:hAnsi="Times New Roman"/>
          <w:position w:val="-6"/>
          <w:sz w:val="21"/>
          <w:szCs w:val="21"/>
        </w:rPr>
        <w:object w:dxaOrig="240" w:dyaOrig="240" w14:anchorId="04D17C1D">
          <v:shape id="_x0000_i1044" type="#_x0000_t75" style="width:12pt;height:12pt" o:ole="">
            <v:imagedata r:id="rId49" o:title=""/>
          </v:shape>
          <o:OLEObject Type="Embed" ProgID="Equation.DSMT4" ShapeID="_x0000_i1044" DrawAspect="Content" ObjectID="_1785563528" r:id="rId50"/>
        </w:object>
      </w:r>
      <w:r>
        <w:rPr>
          <w:rFonts w:ascii="Times New Roman" w:eastAsia="宋体" w:hAnsi="Times New Roman"/>
          <w:sz w:val="21"/>
          <w:szCs w:val="21"/>
        </w:rPr>
        <w:t>表示波纹的数目。在其他条件不变的情况下，波纹间距越大，</w:t>
      </w:r>
      <w:r>
        <w:rPr>
          <w:rFonts w:ascii="Times New Roman" w:eastAsia="宋体" w:hAnsi="Times New Roman"/>
          <w:position w:val="-6"/>
          <w:sz w:val="21"/>
          <w:szCs w:val="21"/>
        </w:rPr>
        <w:object w:dxaOrig="240" w:dyaOrig="240" w14:anchorId="126D909A">
          <v:shape id="_x0000_i1045" type="#_x0000_t75" style="width:12pt;height:12pt" o:ole="">
            <v:imagedata r:id="rId49" o:title=""/>
          </v:shape>
          <o:OLEObject Type="Embed" ProgID="Equation.DSMT4" ShapeID="_x0000_i1045" DrawAspect="Content" ObjectID="_1785563529" r:id="rId51"/>
        </w:object>
      </w:r>
      <w:r>
        <w:rPr>
          <w:rFonts w:ascii="Times New Roman" w:eastAsia="宋体" w:hAnsi="Times New Roman"/>
          <w:sz w:val="21"/>
          <w:szCs w:val="21"/>
        </w:rPr>
        <w:t>越小，</w:t>
      </w:r>
      <w:r w:rsidRPr="00881839">
        <w:rPr>
          <w:rFonts w:ascii="Times New Roman" w:eastAsia="宋体" w:hAnsi="Times New Roman"/>
          <w:i/>
          <w:iCs/>
          <w:sz w:val="21"/>
          <w:szCs w:val="21"/>
        </w:rPr>
        <w:t>q</w:t>
      </w:r>
      <w:r w:rsidRPr="00881839">
        <w:rPr>
          <w:rFonts w:ascii="Times New Roman" w:eastAsia="宋体" w:hAnsi="Times New Roman"/>
          <w:i/>
          <w:iCs/>
          <w:sz w:val="21"/>
          <w:szCs w:val="21"/>
          <w:vertAlign w:val="superscript"/>
        </w:rPr>
        <w:t>2</w:t>
      </w:r>
      <w:r>
        <w:rPr>
          <w:rFonts w:ascii="Times New Roman" w:eastAsia="宋体" w:hAnsi="Times New Roman" w:hint="eastAsia"/>
          <w:sz w:val="21"/>
          <w:szCs w:val="21"/>
        </w:rPr>
        <w:t>越小，开根号后</w:t>
      </w:r>
      <w:r>
        <w:rPr>
          <w:rFonts w:ascii="Times New Roman" w:eastAsia="宋体" w:hAnsi="Times New Roman"/>
          <w:sz w:val="21"/>
          <w:szCs w:val="21"/>
        </w:rPr>
        <w:t>越小，</w:t>
      </w:r>
      <w:r>
        <w:rPr>
          <w:rFonts w:ascii="Times New Roman" w:eastAsia="仿宋" w:hAnsi="Times New Roman"/>
          <w:position w:val="-12"/>
          <w:sz w:val="24"/>
          <w:szCs w:val="24"/>
        </w:rPr>
        <w:object w:dxaOrig="270" w:dyaOrig="310" w14:anchorId="5E56E600">
          <v:shape id="_x0000_i1047" type="#_x0000_t75" style="width:13.5pt;height:15.75pt" o:ole="">
            <v:imagedata r:id="rId36" o:title=""/>
          </v:shape>
          <o:OLEObject Type="Embed" ProgID="Equation.DSMT4" ShapeID="_x0000_i1047" DrawAspect="Content" ObjectID="_1785563530" r:id="rId52"/>
        </w:object>
      </w:r>
      <w:r>
        <w:rPr>
          <w:rFonts w:ascii="Times New Roman" w:eastAsia="宋体" w:hAnsi="Times New Roman"/>
          <w:sz w:val="21"/>
          <w:szCs w:val="21"/>
        </w:rPr>
        <w:t>也就越小，因此特征频率随着波纹间距的增加而降低，随着波纹厚度的增加而升高。</w:t>
      </w:r>
    </w:p>
    <w:p w14:paraId="2E2CF137"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sz w:val="21"/>
          <w:szCs w:val="21"/>
        </w:rPr>
        <w:t>当圆形膜片四周被固定且施加均匀的载荷于膜片表面时，形变量最大点位于圆心。膜片的中间点形变量</w:t>
      </w:r>
      <w:r>
        <w:rPr>
          <w:rFonts w:ascii="Times New Roman" w:eastAsia="宋体" w:hAnsi="Times New Roman"/>
          <w:sz w:val="21"/>
          <w:szCs w:val="21"/>
          <w:vertAlign w:val="superscript"/>
        </w:rPr>
        <w:t>[2</w:t>
      </w:r>
      <w:r>
        <w:rPr>
          <w:rFonts w:ascii="Times New Roman" w:eastAsia="宋体" w:hAnsi="Times New Roman" w:hint="eastAsia"/>
          <w:sz w:val="21"/>
          <w:szCs w:val="21"/>
          <w:vertAlign w:val="superscript"/>
        </w:rPr>
        <w:t>5</w:t>
      </w:r>
      <w:r>
        <w:rPr>
          <w:rFonts w:ascii="Times New Roman" w:eastAsia="宋体" w:hAnsi="Times New Roman"/>
          <w:sz w:val="21"/>
          <w:szCs w:val="21"/>
          <w:vertAlign w:val="superscript"/>
        </w:rPr>
        <w:t>-</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_Ref142033486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26]</w:t>
      </w:r>
      <w:r>
        <w:rPr>
          <w:rFonts w:ascii="Times New Roman" w:eastAsia="宋体" w:hAnsi="Times New Roman"/>
          <w:sz w:val="21"/>
          <w:szCs w:val="21"/>
          <w:vertAlign w:val="superscript"/>
        </w:rPr>
        <w:fldChar w:fldCharType="end"/>
      </w:r>
      <w:r>
        <w:rPr>
          <w:rFonts w:ascii="Times New Roman" w:eastAsia="宋体" w:hAnsi="Times New Roman"/>
          <w:sz w:val="21"/>
          <w:szCs w:val="21"/>
        </w:rPr>
        <w:t>可以描述为</w:t>
      </w:r>
    </w:p>
    <w:p w14:paraId="0D2E8F9E" w14:textId="77777777" w:rsidR="00513C07" w:rsidRDefault="00881839">
      <w:pPr>
        <w:pStyle w:val="FirstParagraph"/>
        <w:rPr>
          <w:rFonts w:ascii="Times New Roman" w:eastAsia="宋体" w:hAnsi="Times New Roman"/>
          <w:sz w:val="21"/>
          <w:szCs w:val="21"/>
        </w:rPr>
      </w:pPr>
      <m:oMathPara>
        <m:oMath>
          <m:eqArr>
            <m:eqArrPr>
              <m:maxDist m:val="1"/>
              <m:ctrlPr>
                <w:rPr>
                  <w:rFonts w:ascii="Cambria Math" w:hAnsi="Cambria Math"/>
                  <w:i/>
                  <w:sz w:val="21"/>
                  <w:szCs w:val="21"/>
                </w:rPr>
              </m:ctrlPr>
            </m:eqArrPr>
            <m:e>
              <m:r>
                <w:rPr>
                  <w:rFonts w:ascii="Cambria Math" w:hAnsi="Cambria Math"/>
                  <w:sz w:val="21"/>
                  <w:szCs w:val="21"/>
                </w:rPr>
                <m:t>y</m:t>
              </m:r>
              <m:r>
                <m:rPr>
                  <m:sty m:val="p"/>
                </m:rPr>
                <w:rPr>
                  <w:rFonts w:ascii="Cambria Math" w:hAnsi="Cambria Math"/>
                  <w:sz w:val="21"/>
                  <w:szCs w:val="21"/>
                </w:rPr>
                <m:t>=</m:t>
              </m:r>
              <m:f>
                <m:fPr>
                  <m:ctrlPr>
                    <w:rPr>
                      <w:rFonts w:ascii="Cambria Math" w:hAnsi="Cambria Math"/>
                      <w:sz w:val="21"/>
                      <w:szCs w:val="21"/>
                    </w:rPr>
                  </m:ctrlPr>
                </m:fPr>
                <m:num>
                  <m:r>
                    <w:rPr>
                      <w:rFonts w:ascii="Cambria Math" w:hAnsi="Cambria Math"/>
                      <w:sz w:val="21"/>
                      <w:szCs w:val="21"/>
                    </w:rPr>
                    <m:t>3</m:t>
                  </m:r>
                  <m:d>
                    <m:dPr>
                      <m:ctrlPr>
                        <w:rPr>
                          <w:rFonts w:ascii="Cambria Math" w:hAnsi="Cambria Math"/>
                          <w:sz w:val="21"/>
                          <w:szCs w:val="21"/>
                        </w:rPr>
                      </m:ctrlPr>
                    </m:dPr>
                    <m:e>
                      <m:r>
                        <w:rPr>
                          <w:rFonts w:ascii="Cambria Math" w:hAnsi="Cambria Math"/>
                          <w:sz w:val="21"/>
                          <w:szCs w:val="21"/>
                        </w:rPr>
                        <m:t>1</m:t>
                      </m:r>
                      <m:r>
                        <m:rPr>
                          <m:sty m:val="p"/>
                        </m:rPr>
                        <w:rPr>
                          <w:rFonts w:ascii="Cambria Math" w:hAnsi="Cambria Math"/>
                          <w:sz w:val="21"/>
                          <w:szCs w:val="21"/>
                        </w:rPr>
                        <m:t>-</m:t>
                      </m:r>
                      <m:sSup>
                        <m:sSupPr>
                          <m:ctrlPr>
                            <w:rPr>
                              <w:rFonts w:ascii="Cambria Math" w:hAnsi="Cambria Math"/>
                              <w:sz w:val="21"/>
                              <w:szCs w:val="21"/>
                            </w:rPr>
                          </m:ctrlPr>
                        </m:sSupPr>
                        <m:e>
                          <m:r>
                            <w:rPr>
                              <w:rFonts w:ascii="Cambria Math" w:hAnsi="Cambria Math"/>
                              <w:sz w:val="21"/>
                              <w:szCs w:val="21"/>
                            </w:rPr>
                            <m:t>v</m:t>
                          </m:r>
                        </m:e>
                        <m:sup>
                          <m:r>
                            <w:rPr>
                              <w:rFonts w:ascii="Cambria Math" w:hAnsi="Cambria Math"/>
                              <w:sz w:val="21"/>
                              <w:szCs w:val="21"/>
                            </w:rPr>
                            <m:t>2</m:t>
                          </m:r>
                        </m:sup>
                      </m:sSup>
                    </m:e>
                  </m:d>
                  <m:r>
                    <w:rPr>
                      <w:rFonts w:ascii="Cambria Math" w:hAnsi="Cambria Math"/>
                      <w:sz w:val="21"/>
                      <w:szCs w:val="21"/>
                    </w:rPr>
                    <m:t>P</m:t>
                  </m:r>
                </m:num>
                <m:den>
                  <m:r>
                    <w:rPr>
                      <w:rFonts w:ascii="Cambria Math" w:hAnsi="Cambria Math"/>
                      <w:sz w:val="21"/>
                      <w:szCs w:val="21"/>
                    </w:rPr>
                    <m:t>16E</m:t>
                  </m:r>
                  <m:sSup>
                    <m:sSupPr>
                      <m:ctrlPr>
                        <w:rPr>
                          <w:rFonts w:ascii="Cambria Math" w:hAnsi="Cambria Math"/>
                          <w:sz w:val="21"/>
                          <w:szCs w:val="21"/>
                        </w:rPr>
                      </m:ctrlPr>
                    </m:sSupPr>
                    <m:e>
                      <m:r>
                        <w:rPr>
                          <w:rFonts w:ascii="Cambria Math" w:hAnsi="Cambria Math"/>
                          <w:sz w:val="21"/>
                          <w:szCs w:val="21"/>
                        </w:rPr>
                        <m:t>h</m:t>
                      </m:r>
                    </m:e>
                    <m:sup>
                      <m:r>
                        <w:rPr>
                          <w:rFonts w:ascii="Cambria Math" w:hAnsi="Cambria Math"/>
                          <w:sz w:val="21"/>
                          <w:szCs w:val="21"/>
                        </w:rPr>
                        <m:t>3</m:t>
                      </m:r>
                    </m:sup>
                  </m:sSup>
                </m:den>
              </m:f>
              <m:r>
                <m:rPr>
                  <m:sty m:val="p"/>
                </m:rPr>
                <w:rPr>
                  <w:rFonts w:ascii="Cambria Math" w:hAnsi="Cambria Math"/>
                  <w:sz w:val="21"/>
                  <w:szCs w:val="21"/>
                </w:rPr>
                <m:t>⋅</m:t>
              </m:r>
              <m:sSup>
                <m:sSupPr>
                  <m:ctrlPr>
                    <w:rPr>
                      <w:rFonts w:ascii="Cambria Math" w:hAnsi="Cambria Math"/>
                      <w:sz w:val="21"/>
                      <w:szCs w:val="21"/>
                    </w:rPr>
                  </m:ctrlPr>
                </m:sSupPr>
                <m:e>
                  <m:r>
                    <w:rPr>
                      <w:rFonts w:ascii="Cambria Math" w:hAnsi="Cambria Math"/>
                      <w:sz w:val="21"/>
                      <w:szCs w:val="21"/>
                    </w:rPr>
                    <m:t>a</m:t>
                  </m:r>
                </m:e>
                <m:sup>
                  <m:r>
                    <w:rPr>
                      <w:rFonts w:ascii="Cambria Math" w:hAnsi="Cambria Math"/>
                      <w:sz w:val="21"/>
                      <w:szCs w:val="21"/>
                    </w:rPr>
                    <m:t>4</m:t>
                  </m:r>
                </m:sup>
              </m:sSup>
              <m:r>
                <w:rPr>
                  <w:rFonts w:ascii="Cambria Math" w:hAnsi="Cambria Math"/>
                  <w:sz w:val="21"/>
                  <w:szCs w:val="21"/>
                </w:rPr>
                <m:t>#</m:t>
              </m:r>
              <m:d>
                <m:dPr>
                  <m:ctrlPr>
                    <w:rPr>
                      <w:rFonts w:ascii="Cambria Math" w:hAnsi="Cambria Math"/>
                      <w:i/>
                      <w:sz w:val="21"/>
                      <w:szCs w:val="21"/>
                    </w:rPr>
                  </m:ctrlPr>
                </m:dPr>
                <m:e>
                  <m:r>
                    <w:rPr>
                      <w:rFonts w:ascii="Cambria Math" w:hAnsi="Cambria Math"/>
                      <w:sz w:val="21"/>
                      <w:szCs w:val="21"/>
                    </w:rPr>
                    <m:t>6</m:t>
                  </m:r>
                </m:e>
              </m:d>
            </m:e>
          </m:eqArr>
        </m:oMath>
      </m:oMathPara>
    </w:p>
    <w:p w14:paraId="063917A1" w14:textId="77777777" w:rsidR="00513C07" w:rsidRDefault="00881839">
      <w:pPr>
        <w:spacing w:line="240" w:lineRule="auto"/>
        <w:ind w:firstLine="0"/>
        <w:rPr>
          <w:rFonts w:ascii="Times New Roman" w:eastAsia="宋体" w:hAnsi="Times New Roman"/>
          <w:sz w:val="21"/>
          <w:szCs w:val="21"/>
        </w:rPr>
      </w:pPr>
      <w:r>
        <w:rPr>
          <w:rFonts w:ascii="Times New Roman" w:eastAsia="宋体" w:hAnsi="Times New Roman"/>
          <w:sz w:val="21"/>
          <w:szCs w:val="21"/>
        </w:rPr>
        <w:t>其中，</w:t>
      </w:r>
      <w:r>
        <w:rPr>
          <w:rFonts w:ascii="Times New Roman" w:eastAsia="宋体" w:hAnsi="Times New Roman"/>
          <w:position w:val="-6"/>
          <w:sz w:val="21"/>
          <w:szCs w:val="21"/>
        </w:rPr>
        <w:object w:dxaOrig="180" w:dyaOrig="230" w14:anchorId="7FB87048">
          <v:shape id="_x0000_i1048" type="#_x0000_t75" style="width:9pt;height:11.25pt" o:ole="">
            <v:imagedata r:id="rId53" o:title=""/>
          </v:shape>
          <o:OLEObject Type="Embed" ProgID="Equation.DSMT4" ShapeID="_x0000_i1048" DrawAspect="Content" ObjectID="_1785563531" r:id="rId54"/>
        </w:object>
      </w:r>
      <w:r>
        <w:rPr>
          <w:rFonts w:ascii="Times New Roman" w:eastAsia="宋体" w:hAnsi="Times New Roman"/>
          <w:sz w:val="21"/>
          <w:szCs w:val="21"/>
        </w:rPr>
        <w:t>为膜片的半径。显然，膜片的形变量主要受膜片半径和厚度影响较大。</w:t>
      </w:r>
    </w:p>
    <w:p w14:paraId="7EFB58FE"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sz w:val="21"/>
          <w:szCs w:val="21"/>
        </w:rPr>
        <w:t>对于具有波纹结构的膜片，其形变量</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_Ref142032968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[27]</w:t>
      </w:r>
      <w:r>
        <w:rPr>
          <w:rFonts w:ascii="Times New Roman" w:eastAsia="宋体" w:hAnsi="Times New Roman"/>
          <w:sz w:val="21"/>
          <w:szCs w:val="21"/>
          <w:vertAlign w:val="superscript"/>
        </w:rPr>
        <w:fldChar w:fldCharType="end"/>
      </w:r>
      <w:r>
        <w:rPr>
          <w:rFonts w:ascii="Times New Roman" w:eastAsia="宋体" w:hAnsi="Times New Roman"/>
          <w:sz w:val="21"/>
          <w:szCs w:val="21"/>
        </w:rPr>
        <w:t>也可以描述为</w:t>
      </w:r>
    </w:p>
    <w:p w14:paraId="0B91F1ED" w14:textId="77777777" w:rsidR="00513C07" w:rsidRDefault="00881839">
      <w:pPr>
        <w:pStyle w:val="FirstParagraph"/>
        <w:rPr>
          <w:rFonts w:ascii="Times New Roman" w:eastAsia="仿宋" w:hAnsi="Times New Roman"/>
          <w:sz w:val="21"/>
          <w:szCs w:val="21"/>
        </w:rPr>
      </w:pPr>
      <m:oMathPara>
        <m:oMath>
          <m:eqArr>
            <m:eqArrPr>
              <m:maxDist m:val="1"/>
              <m:ctrlPr>
                <w:rPr>
                  <w:rFonts w:ascii="Cambria Math" w:hAnsi="Cambria Math"/>
                  <w:i/>
                  <w:sz w:val="21"/>
                  <w:szCs w:val="21"/>
                </w:rPr>
              </m:ctrlPr>
            </m:eqArrPr>
            <m:e>
              <m:sSub>
                <m:sSubPr>
                  <m:ctrlPr>
                    <w:rPr>
                      <w:rFonts w:ascii="Cambria Math" w:hAnsi="Cambria Math"/>
                      <w:sz w:val="21"/>
                      <w:szCs w:val="21"/>
                    </w:rPr>
                  </m:ctrlPr>
                </m:sSubPr>
                <m:e>
                  <m:r>
                    <w:rPr>
                      <w:rFonts w:ascii="Cambria Math" w:hAnsi="Cambria Math"/>
                      <w:sz w:val="21"/>
                      <w:szCs w:val="21"/>
                    </w:rPr>
                    <m:t>P</m:t>
                  </m:r>
                </m:e>
                <m:sub>
                  <m:r>
                    <w:rPr>
                      <w:rFonts w:ascii="Cambria Math" w:hAnsi="Cambria Math"/>
                      <w:sz w:val="21"/>
                      <w:szCs w:val="21"/>
                    </w:rPr>
                    <m:t>0</m:t>
                  </m:r>
                </m:sub>
              </m:sSub>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a</m:t>
                  </m:r>
                </m:e>
                <m:sub>
                  <m:r>
                    <w:rPr>
                      <w:rFonts w:ascii="Cambria Math" w:hAnsi="Cambria Math"/>
                      <w:sz w:val="21"/>
                      <w:szCs w:val="21"/>
                    </w:rPr>
                    <m:t>p</m:t>
                  </m:r>
                </m:sub>
              </m:sSub>
              <m:f>
                <m:fPr>
                  <m:ctrlPr>
                    <w:rPr>
                      <w:rFonts w:ascii="Cambria Math" w:hAnsi="Cambria Math"/>
                      <w:sz w:val="21"/>
                      <w:szCs w:val="21"/>
                    </w:rPr>
                  </m:ctrlPr>
                </m:fPr>
                <m:num>
                  <m:r>
                    <w:rPr>
                      <w:rFonts w:ascii="Cambria Math" w:hAnsi="Cambria Math"/>
                      <w:sz w:val="21"/>
                      <w:szCs w:val="21"/>
                    </w:rPr>
                    <m:t>E</m:t>
                  </m:r>
                </m:num>
                <m:den>
                  <m:r>
                    <w:rPr>
                      <w:rFonts w:ascii="Cambria Math" w:hAnsi="Cambria Math"/>
                      <w:sz w:val="21"/>
                      <w:szCs w:val="21"/>
                    </w:rPr>
                    <m:t>1</m:t>
                  </m:r>
                  <m:r>
                    <m:rPr>
                      <m:sty m:val="p"/>
                    </m:rPr>
                    <w:rPr>
                      <w:rFonts w:ascii="Cambria Math" w:hAnsi="Cambria Math"/>
                      <w:sz w:val="21"/>
                      <w:szCs w:val="21"/>
                    </w:rPr>
                    <m:t>-</m:t>
                  </m:r>
                  <m:sSup>
                    <m:sSupPr>
                      <m:ctrlPr>
                        <w:rPr>
                          <w:rFonts w:ascii="Cambria Math" w:hAnsi="Cambria Math"/>
                          <w:sz w:val="21"/>
                          <w:szCs w:val="21"/>
                        </w:rPr>
                      </m:ctrlPr>
                    </m:sSupPr>
                    <m:e>
                      <m:r>
                        <w:rPr>
                          <w:rFonts w:ascii="Cambria Math" w:hAnsi="Cambria Math"/>
                          <w:sz w:val="21"/>
                          <w:szCs w:val="21"/>
                        </w:rPr>
                        <m:t>ν</m:t>
                      </m:r>
                    </m:e>
                    <m:sup>
                      <m:r>
                        <w:rPr>
                          <w:rFonts w:ascii="Cambria Math" w:hAnsi="Cambria Math"/>
                          <w:sz w:val="21"/>
                          <w:szCs w:val="21"/>
                        </w:rPr>
                        <m:t>2</m:t>
                      </m:r>
                    </m:sup>
                  </m:sSup>
                </m:den>
              </m:f>
              <m:f>
                <m:fPr>
                  <m:ctrlPr>
                    <w:rPr>
                      <w:rFonts w:ascii="Cambria Math" w:hAnsi="Cambria Math"/>
                      <w:sz w:val="21"/>
                      <w:szCs w:val="21"/>
                    </w:rPr>
                  </m:ctrlPr>
                </m:fPr>
                <m:num>
                  <m:sSubSup>
                    <m:sSubSupPr>
                      <m:ctrlPr>
                        <w:rPr>
                          <w:rFonts w:ascii="Cambria Math" w:hAnsi="Cambria Math"/>
                          <w:sz w:val="21"/>
                          <w:szCs w:val="21"/>
                        </w:rPr>
                      </m:ctrlPr>
                    </m:sSubSupPr>
                    <m:e>
                      <m:r>
                        <w:rPr>
                          <w:rFonts w:ascii="Cambria Math" w:hAnsi="Cambria Math"/>
                          <w:sz w:val="21"/>
                          <w:szCs w:val="21"/>
                        </w:rPr>
                        <m:t>h</m:t>
                      </m:r>
                    </m:e>
                    <m:sub>
                      <m:r>
                        <w:rPr>
                          <w:rFonts w:ascii="Cambria Math" w:hAnsi="Cambria Math"/>
                          <w:sz w:val="21"/>
                          <w:szCs w:val="21"/>
                        </w:rPr>
                        <m:t>d</m:t>
                      </m:r>
                    </m:sub>
                    <m:sup>
                      <m:r>
                        <w:rPr>
                          <w:rFonts w:ascii="Cambria Math" w:hAnsi="Cambria Math"/>
                          <w:sz w:val="21"/>
                          <w:szCs w:val="21"/>
                        </w:rPr>
                        <m:t>3</m:t>
                      </m:r>
                    </m:sup>
                  </m:sSubSup>
                </m:num>
                <m:den>
                  <m:sSubSup>
                    <m:sSubSupPr>
                      <m:ctrlPr>
                        <w:rPr>
                          <w:rFonts w:ascii="Cambria Math" w:hAnsi="Cambria Math"/>
                          <w:sz w:val="21"/>
                          <w:szCs w:val="21"/>
                        </w:rPr>
                      </m:ctrlPr>
                    </m:sSubSupPr>
                    <m:e>
                      <m:r>
                        <w:rPr>
                          <w:rFonts w:ascii="Cambria Math" w:hAnsi="Cambria Math"/>
                          <w:sz w:val="21"/>
                          <w:szCs w:val="21"/>
                        </w:rPr>
                        <m:t>R</m:t>
                      </m:r>
                    </m:e>
                    <m:sub>
                      <m:r>
                        <w:rPr>
                          <w:rFonts w:ascii="Cambria Math" w:hAnsi="Cambria Math"/>
                          <w:sz w:val="21"/>
                          <w:szCs w:val="21"/>
                        </w:rPr>
                        <m:t>d</m:t>
                      </m:r>
                    </m:sub>
                    <m:sup>
                      <m:r>
                        <w:rPr>
                          <w:rFonts w:ascii="Cambria Math" w:hAnsi="Cambria Math"/>
                          <w:sz w:val="21"/>
                          <w:szCs w:val="21"/>
                        </w:rPr>
                        <m:t>4</m:t>
                      </m:r>
                    </m:sup>
                  </m:sSubSup>
                </m:den>
              </m:f>
              <m:r>
                <w:rPr>
                  <w:rFonts w:ascii="Cambria Math" w:hAnsi="Cambria Math"/>
                  <w:sz w:val="21"/>
                  <w:szCs w:val="21"/>
                </w:rPr>
                <m:t>u</m:t>
              </m:r>
              <m:d>
                <m:dPr>
                  <m:ctrlPr>
                    <w:rPr>
                      <w:rFonts w:ascii="Cambria Math" w:hAnsi="Cambria Math"/>
                      <w:sz w:val="21"/>
                      <w:szCs w:val="21"/>
                    </w:rPr>
                  </m:ctrlPr>
                </m:dPr>
                <m:e>
                  <m:r>
                    <w:rPr>
                      <w:rFonts w:ascii="Cambria Math" w:hAnsi="Cambria Math"/>
                      <w:sz w:val="21"/>
                      <w:szCs w:val="21"/>
                    </w:rPr>
                    <m:t>0</m:t>
                  </m:r>
                </m:e>
              </m:d>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b</m:t>
                  </m:r>
                </m:e>
                <m:sub>
                  <m:r>
                    <w:rPr>
                      <w:rFonts w:ascii="Cambria Math" w:hAnsi="Cambria Math"/>
                      <w:sz w:val="21"/>
                      <w:szCs w:val="21"/>
                    </w:rPr>
                    <m:t>p</m:t>
                  </m:r>
                </m:sub>
              </m:sSub>
              <m:f>
                <m:fPr>
                  <m:ctrlPr>
                    <w:rPr>
                      <w:rFonts w:ascii="Cambria Math" w:hAnsi="Cambria Math"/>
                      <w:sz w:val="21"/>
                      <w:szCs w:val="21"/>
                    </w:rPr>
                  </m:ctrlPr>
                </m:fPr>
                <m:num>
                  <m:r>
                    <w:rPr>
                      <w:rFonts w:ascii="Cambria Math" w:hAnsi="Cambria Math"/>
                      <w:sz w:val="21"/>
                      <w:szCs w:val="21"/>
                    </w:rPr>
                    <m:t>E</m:t>
                  </m:r>
                </m:num>
                <m:den>
                  <m:r>
                    <w:rPr>
                      <w:rFonts w:ascii="Cambria Math" w:hAnsi="Cambria Math"/>
                      <w:sz w:val="21"/>
                      <w:szCs w:val="21"/>
                    </w:rPr>
                    <m:t>1</m:t>
                  </m:r>
                  <m:r>
                    <m:rPr>
                      <m:sty m:val="p"/>
                    </m:rPr>
                    <w:rPr>
                      <w:rFonts w:ascii="Cambria Math" w:hAnsi="Cambria Math"/>
                      <w:sz w:val="21"/>
                      <w:szCs w:val="21"/>
                    </w:rPr>
                    <m:t>-</m:t>
                  </m:r>
                  <m:sSup>
                    <m:sSupPr>
                      <m:ctrlPr>
                        <w:rPr>
                          <w:rFonts w:ascii="Cambria Math" w:hAnsi="Cambria Math"/>
                          <w:sz w:val="21"/>
                          <w:szCs w:val="21"/>
                        </w:rPr>
                      </m:ctrlPr>
                    </m:sSupPr>
                    <m:e>
                      <m:r>
                        <w:rPr>
                          <w:rFonts w:ascii="Cambria Math" w:hAnsi="Cambria Math"/>
                          <w:sz w:val="21"/>
                          <w:szCs w:val="21"/>
                        </w:rPr>
                        <m:t>ν</m:t>
                      </m:r>
                    </m:e>
                    <m:sup>
                      <m:r>
                        <w:rPr>
                          <w:rFonts w:ascii="Cambria Math" w:hAnsi="Cambria Math"/>
                          <w:sz w:val="21"/>
                          <w:szCs w:val="21"/>
                        </w:rPr>
                        <m:t>2</m:t>
                      </m:r>
                    </m:sup>
                  </m:sSup>
                </m:den>
              </m:f>
              <m:f>
                <m:fPr>
                  <m:ctrlPr>
                    <w:rPr>
                      <w:rFonts w:ascii="Cambria Math" w:hAnsi="Cambria Math"/>
                      <w:sz w:val="21"/>
                      <w:szCs w:val="21"/>
                    </w:rPr>
                  </m:ctrlPr>
                </m:fPr>
                <m:num>
                  <m:sSubSup>
                    <m:sSubSupPr>
                      <m:ctrlPr>
                        <w:rPr>
                          <w:rFonts w:ascii="Cambria Math" w:hAnsi="Cambria Math"/>
                          <w:sz w:val="21"/>
                          <w:szCs w:val="21"/>
                        </w:rPr>
                      </m:ctrlPr>
                    </m:sSubSupPr>
                    <m:e>
                      <m:r>
                        <w:rPr>
                          <w:rFonts w:ascii="Cambria Math" w:hAnsi="Cambria Math"/>
                          <w:sz w:val="21"/>
                          <w:szCs w:val="21"/>
                        </w:rPr>
                        <m:t>h</m:t>
                      </m:r>
                    </m:e>
                    <m:sub>
                      <m:r>
                        <w:rPr>
                          <w:rFonts w:ascii="Cambria Math" w:hAnsi="Cambria Math"/>
                          <w:sz w:val="21"/>
                          <w:szCs w:val="21"/>
                        </w:rPr>
                        <m:t>d</m:t>
                      </m:r>
                    </m:sub>
                    <m:sup>
                      <m:r>
                        <w:rPr>
                          <w:rFonts w:ascii="Cambria Math" w:hAnsi="Cambria Math"/>
                          <w:sz w:val="21"/>
                          <w:szCs w:val="21"/>
                        </w:rPr>
                        <m:t>3</m:t>
                      </m:r>
                    </m:sup>
                  </m:sSubSup>
                </m:num>
                <m:den>
                  <m:sSubSup>
                    <m:sSubSupPr>
                      <m:ctrlPr>
                        <w:rPr>
                          <w:rFonts w:ascii="Cambria Math" w:hAnsi="Cambria Math"/>
                          <w:sz w:val="21"/>
                          <w:szCs w:val="21"/>
                        </w:rPr>
                      </m:ctrlPr>
                    </m:sSubSupPr>
                    <m:e>
                      <m:r>
                        <w:rPr>
                          <w:rFonts w:ascii="Cambria Math" w:hAnsi="Cambria Math"/>
                          <w:sz w:val="21"/>
                          <w:szCs w:val="21"/>
                        </w:rPr>
                        <m:t>R</m:t>
                      </m:r>
                    </m:e>
                    <m:sub>
                      <m:r>
                        <w:rPr>
                          <w:rFonts w:ascii="Cambria Math" w:hAnsi="Cambria Math"/>
                          <w:sz w:val="21"/>
                          <w:szCs w:val="21"/>
                        </w:rPr>
                        <m:t>d</m:t>
                      </m:r>
                    </m:sub>
                    <m:sup>
                      <m:r>
                        <w:rPr>
                          <w:rFonts w:ascii="Cambria Math" w:hAnsi="Cambria Math"/>
                          <w:sz w:val="21"/>
                          <w:szCs w:val="21"/>
                        </w:rPr>
                        <m:t>4</m:t>
                      </m:r>
                    </m:sup>
                  </m:sSubSup>
                </m:den>
              </m:f>
              <m:sSup>
                <m:sSupPr>
                  <m:ctrlPr>
                    <w:rPr>
                      <w:rFonts w:ascii="Cambria Math" w:hAnsi="Cambria Math"/>
                      <w:sz w:val="21"/>
                      <w:szCs w:val="21"/>
                    </w:rPr>
                  </m:ctrlPr>
                </m:sSupPr>
                <m:e>
                  <m:r>
                    <w:rPr>
                      <w:rFonts w:ascii="Cambria Math" w:hAnsi="Cambria Math"/>
                      <w:sz w:val="21"/>
                      <w:szCs w:val="21"/>
                    </w:rPr>
                    <m:t>u</m:t>
                  </m:r>
                </m:e>
                <m:sup>
                  <m:r>
                    <w:rPr>
                      <w:rFonts w:ascii="Cambria Math" w:hAnsi="Cambria Math"/>
                      <w:sz w:val="21"/>
                      <w:szCs w:val="21"/>
                    </w:rPr>
                    <m:t>3</m:t>
                  </m:r>
                </m:sup>
              </m:sSup>
              <m:d>
                <m:dPr>
                  <m:ctrlPr>
                    <w:rPr>
                      <w:rFonts w:ascii="Cambria Math" w:hAnsi="Cambria Math"/>
                      <w:sz w:val="21"/>
                      <w:szCs w:val="21"/>
                    </w:rPr>
                  </m:ctrlPr>
                </m:dPr>
                <m:e>
                  <m:r>
                    <w:rPr>
                      <w:rFonts w:ascii="Cambria Math" w:hAnsi="Cambria Math"/>
                      <w:sz w:val="21"/>
                      <w:szCs w:val="21"/>
                    </w:rPr>
                    <m:t>0</m:t>
                  </m:r>
                </m:e>
              </m:d>
              <m:r>
                <w:rPr>
                  <w:rFonts w:ascii="Cambria Math" w:hAnsi="Cambria Math"/>
                  <w:sz w:val="21"/>
                  <w:szCs w:val="21"/>
                </w:rPr>
                <m:t>#</m:t>
              </m:r>
              <m:d>
                <m:dPr>
                  <m:begChr m:val="（"/>
                  <m:endChr m:val="）"/>
                  <m:ctrlPr>
                    <w:rPr>
                      <w:rFonts w:ascii="Cambria Math" w:hAnsi="Cambria Math"/>
                      <w:i/>
                      <w:sz w:val="21"/>
                      <w:szCs w:val="21"/>
                      <w:lang w:eastAsia="zh-CN"/>
                    </w:rPr>
                  </m:ctrlPr>
                </m:dPr>
                <m:e>
                  <m:r>
                    <w:rPr>
                      <w:rFonts w:ascii="Cambria Math" w:hAnsi="Cambria Math"/>
                      <w:sz w:val="21"/>
                      <w:szCs w:val="21"/>
                      <w:lang w:eastAsia="zh-CN"/>
                    </w:rPr>
                    <m:t>7</m:t>
                  </m:r>
                </m:e>
              </m:d>
            </m:e>
          </m:eqArr>
        </m:oMath>
      </m:oMathPara>
    </w:p>
    <w:p w14:paraId="034F0B2F" w14:textId="77777777" w:rsidR="00513C07" w:rsidRDefault="00881839">
      <w:pPr>
        <w:spacing w:line="240" w:lineRule="auto"/>
        <w:ind w:firstLine="0"/>
        <w:rPr>
          <w:rFonts w:ascii="Times New Roman" w:eastAsia="宋体" w:hAnsi="Times New Roman"/>
          <w:sz w:val="21"/>
          <w:szCs w:val="21"/>
        </w:rPr>
      </w:pPr>
      <w:r>
        <w:rPr>
          <w:rFonts w:ascii="Times New Roman" w:eastAsia="宋体" w:hAnsi="Times New Roman"/>
          <w:sz w:val="21"/>
          <w:szCs w:val="21"/>
        </w:rPr>
        <w:t>其中，</w:t>
      </w:r>
      <w:r>
        <w:rPr>
          <w:rFonts w:ascii="Times New Roman" w:eastAsia="宋体" w:hAnsi="Times New Roman"/>
          <w:position w:val="-10"/>
          <w:sz w:val="21"/>
          <w:szCs w:val="21"/>
        </w:rPr>
        <w:object w:dxaOrig="450" w:dyaOrig="300" w14:anchorId="4FC77AF7">
          <v:shape id="_x0000_i1049" type="#_x0000_t75" style="width:22.5pt;height:15pt" o:ole="">
            <v:imagedata r:id="rId55" o:title=""/>
          </v:shape>
          <o:OLEObject Type="Embed" ProgID="Equation.DSMT4" ShapeID="_x0000_i1049" DrawAspect="Content" ObjectID="_1785563532" r:id="rId56"/>
        </w:object>
      </w:r>
      <w:r>
        <w:rPr>
          <w:rFonts w:ascii="Times New Roman" w:eastAsia="宋体" w:hAnsi="Times New Roman"/>
          <w:sz w:val="21"/>
          <w:szCs w:val="21"/>
        </w:rPr>
        <w:t>定义为膜片的形变位移量和膜片的大小之比，对于小挠度的膜片，</w:t>
      </w:r>
      <w:r>
        <w:rPr>
          <w:rFonts w:ascii="Times New Roman" w:eastAsia="宋体" w:hAnsi="Times New Roman"/>
          <w:position w:val="-10"/>
          <w:sz w:val="21"/>
          <w:szCs w:val="21"/>
        </w:rPr>
        <w:object w:dxaOrig="540" w:dyaOrig="310" w14:anchorId="47F18DC7">
          <v:shape id="_x0000_i1050" type="#_x0000_t75" style="width:27pt;height:15.75pt" o:ole="">
            <v:imagedata r:id="rId57" o:title=""/>
          </v:shape>
          <o:OLEObject Type="Embed" ProgID="Equation.DSMT4" ShapeID="_x0000_i1050" DrawAspect="Content" ObjectID="_1785563533" r:id="rId58"/>
        </w:object>
      </w:r>
      <w:r>
        <w:rPr>
          <w:rFonts w:ascii="Times New Roman" w:eastAsia="宋体" w:hAnsi="Times New Roman"/>
          <w:sz w:val="21"/>
          <w:szCs w:val="21"/>
        </w:rPr>
        <w:t>近似为零。根据式（</w:t>
      </w:r>
      <w:r>
        <w:rPr>
          <w:rFonts w:ascii="Times New Roman" w:eastAsia="宋体" w:hAnsi="Times New Roman"/>
          <w:sz w:val="21"/>
          <w:szCs w:val="21"/>
        </w:rPr>
        <w:t>7</w:t>
      </w:r>
      <w:r>
        <w:rPr>
          <w:rFonts w:ascii="Times New Roman" w:eastAsia="宋体" w:hAnsi="Times New Roman"/>
          <w:sz w:val="21"/>
          <w:szCs w:val="21"/>
        </w:rPr>
        <w:t>）</w:t>
      </w:r>
      <w:r>
        <w:rPr>
          <w:rFonts w:ascii="Times New Roman" w:eastAsia="宋体" w:hAnsi="Times New Roman" w:hint="eastAsia"/>
          <w:sz w:val="21"/>
          <w:szCs w:val="21"/>
        </w:rPr>
        <w:t>可</w:t>
      </w:r>
      <w:r>
        <w:rPr>
          <w:rFonts w:ascii="Times New Roman" w:eastAsia="宋体" w:hAnsi="Times New Roman"/>
          <w:sz w:val="21"/>
          <w:szCs w:val="21"/>
        </w:rPr>
        <w:t>知，膜片的半径越大，形变量越大；膜片越厚，形变量越小。刻蚀的波纹深度增加也会导致形变量的减小；波纹数目越少，形变量越大。</w:t>
      </w:r>
    </w:p>
    <w:p w14:paraId="561A0128" w14:textId="77777777" w:rsidR="00513C07" w:rsidRDefault="00881839">
      <w:pPr>
        <w:ind w:firstLine="0"/>
        <w:rPr>
          <w:rFonts w:ascii="黑体" w:eastAsia="黑体" w:hAnsi="黑体"/>
          <w:sz w:val="21"/>
          <w:szCs w:val="21"/>
        </w:rPr>
      </w:pPr>
      <w:r>
        <w:rPr>
          <w:rFonts w:ascii="黑体" w:eastAsia="黑体" w:hAnsi="黑体"/>
          <w:sz w:val="21"/>
          <w:szCs w:val="21"/>
        </w:rPr>
        <w:t xml:space="preserve">2.1.2 </w:t>
      </w:r>
      <w:r>
        <w:rPr>
          <w:rFonts w:ascii="黑体" w:eastAsia="黑体" w:hAnsi="黑体" w:cs="宋体" w:hint="eastAsia"/>
          <w:sz w:val="21"/>
          <w:szCs w:val="21"/>
        </w:rPr>
        <w:t>仿真分析</w:t>
      </w:r>
    </w:p>
    <w:p w14:paraId="3EAB48B4" w14:textId="77777777" w:rsidR="00513C07" w:rsidRDefault="00881839">
      <w:pPr>
        <w:spacing w:line="240" w:lineRule="auto"/>
        <w:ind w:firstLineChars="200" w:firstLine="428"/>
        <w:rPr>
          <w:rFonts w:ascii="Times New Roman" w:eastAsia="宋体" w:hAnsi="Times New Roman"/>
          <w:color w:val="000000" w:themeColor="text1"/>
          <w:sz w:val="21"/>
          <w:szCs w:val="21"/>
        </w:rPr>
      </w:pPr>
      <w:r>
        <w:rPr>
          <w:rFonts w:ascii="Times New Roman" w:eastAsia="宋体" w:hAnsi="Times New Roman" w:hint="eastAsia"/>
          <w:sz w:val="21"/>
          <w:szCs w:val="21"/>
        </w:rPr>
        <w:t>超材料</w:t>
      </w:r>
      <w:r>
        <w:rPr>
          <w:rFonts w:ascii="Times New Roman" w:eastAsia="宋体" w:hAnsi="Times New Roman"/>
          <w:sz w:val="21"/>
          <w:szCs w:val="21"/>
        </w:rPr>
        <w:t>膜片的仿真建模</w:t>
      </w:r>
      <w:r>
        <w:rPr>
          <w:rFonts w:ascii="Times New Roman" w:eastAsia="宋体" w:hAnsi="Times New Roman" w:hint="eastAsia"/>
          <w:sz w:val="21"/>
          <w:szCs w:val="21"/>
        </w:rPr>
        <w:t>如</w:t>
      </w:r>
      <w:r>
        <w:rPr>
          <w:rFonts w:ascii="Times New Roman" w:eastAsia="宋体" w:hAnsi="Times New Roman"/>
          <w:sz w:val="21"/>
          <w:szCs w:val="21"/>
        </w:rPr>
        <w:t>图</w:t>
      </w:r>
      <w:r>
        <w:rPr>
          <w:rFonts w:ascii="Times New Roman" w:eastAsia="宋体" w:hAnsi="Times New Roman"/>
          <w:sz w:val="21"/>
          <w:szCs w:val="21"/>
        </w:rPr>
        <w:t>2</w:t>
      </w:r>
      <w:r>
        <w:rPr>
          <w:rFonts w:ascii="Times New Roman" w:eastAsia="宋体" w:hAnsi="Times New Roman"/>
          <w:sz w:val="21"/>
          <w:szCs w:val="21"/>
        </w:rPr>
        <w:t>（</w:t>
      </w:r>
      <w:r>
        <w:rPr>
          <w:rFonts w:ascii="Times New Roman" w:eastAsia="宋体" w:hAnsi="Times New Roman"/>
          <w:sz w:val="21"/>
          <w:szCs w:val="21"/>
        </w:rPr>
        <w:t>a</w:t>
      </w:r>
      <w:r>
        <w:rPr>
          <w:rFonts w:ascii="Times New Roman" w:eastAsia="宋体" w:hAnsi="Times New Roman"/>
          <w:sz w:val="21"/>
          <w:szCs w:val="21"/>
        </w:rPr>
        <w:t>）</w:t>
      </w:r>
      <w:r>
        <w:rPr>
          <w:rFonts w:ascii="Times New Roman" w:eastAsia="宋体" w:hAnsi="Times New Roman" w:hint="eastAsia"/>
          <w:sz w:val="21"/>
          <w:szCs w:val="21"/>
        </w:rPr>
        <w:t>所</w:t>
      </w:r>
      <w:r>
        <w:rPr>
          <w:rFonts w:ascii="Times New Roman" w:eastAsia="宋体" w:hAnsi="Times New Roman"/>
          <w:sz w:val="21"/>
          <w:szCs w:val="21"/>
        </w:rPr>
        <w:t>示。</w:t>
      </w:r>
      <w:r>
        <w:rPr>
          <w:rFonts w:ascii="宋体" w:eastAsia="宋体" w:hAnsi="宋体" w:cs="宋体" w:hint="eastAsia"/>
          <w:color w:val="000000" w:themeColor="text1"/>
          <w:shd w:val="clear" w:color="auto" w:fill="FFFFFF"/>
        </w:rPr>
        <w:t>本文在超材料膜片的基础上添加了圆柱体，用于模拟环境，这部分可以被设置为空气、水溶液等</w:t>
      </w:r>
      <w:r>
        <w:rPr>
          <w:rFonts w:ascii="Times New Roman" w:eastAsia="宋体" w:hAnsi="Times New Roman"/>
          <w:color w:val="000000" w:themeColor="text1"/>
          <w:sz w:val="21"/>
          <w:szCs w:val="21"/>
        </w:rPr>
        <w:t>。</w:t>
      </w:r>
      <w:r>
        <w:rPr>
          <w:rFonts w:ascii="宋体" w:eastAsia="宋体" w:hAnsi="宋体" w:cs="宋体" w:hint="eastAsia"/>
          <w:color w:val="000000" w:themeColor="text1"/>
          <w:shd w:val="clear" w:color="auto" w:fill="FFFFFF"/>
        </w:rPr>
        <w:t>在圆柱体上还设置了</w:t>
      </w:r>
      <w:r>
        <w:rPr>
          <w:rFonts w:ascii="Segoe UI" w:hAnsi="Segoe UI" w:cs="Segoe UI"/>
          <w:color w:val="000000" w:themeColor="text1"/>
          <w:shd w:val="clear" w:color="auto" w:fill="FFFFFF"/>
        </w:rPr>
        <w:t>PML</w:t>
      </w:r>
      <w:r>
        <w:rPr>
          <w:rFonts w:ascii="宋体" w:eastAsia="宋体" w:hAnsi="宋体" w:cs="宋体" w:hint="eastAsia"/>
          <w:color w:val="000000" w:themeColor="text1"/>
          <w:shd w:val="clear" w:color="auto" w:fill="FFFFFF"/>
        </w:rPr>
        <w:t>（完美匹配层）表面，用于吸收边界上的反射波，以减少对模拟环境的影响。由于选择了压力声学的频域作为物理场，</w:t>
      </w:r>
      <w:r>
        <w:rPr>
          <w:rFonts w:ascii="Segoe UI" w:hAnsi="Segoe UI" w:cs="Segoe UI"/>
          <w:color w:val="000000" w:themeColor="text1"/>
          <w:shd w:val="clear" w:color="auto" w:fill="FFFFFF"/>
        </w:rPr>
        <w:t>PML</w:t>
      </w:r>
      <w:r>
        <w:rPr>
          <w:rFonts w:ascii="宋体" w:eastAsia="宋体" w:hAnsi="宋体" w:cs="宋体" w:hint="eastAsia"/>
          <w:color w:val="000000" w:themeColor="text1"/>
          <w:shd w:val="clear" w:color="auto" w:fill="FFFFFF"/>
        </w:rPr>
        <w:t>表面的效果与</w:t>
      </w:r>
      <w:r>
        <w:rPr>
          <w:rFonts w:ascii="Segoe UI" w:hAnsi="Segoe UI" w:cs="Segoe UI"/>
          <w:color w:val="000000" w:themeColor="text1"/>
          <w:shd w:val="clear" w:color="auto" w:fill="FFFFFF"/>
        </w:rPr>
        <w:t>PML</w:t>
      </w:r>
      <w:r>
        <w:rPr>
          <w:rFonts w:ascii="宋体" w:eastAsia="宋体" w:hAnsi="宋体" w:cs="宋体" w:hint="eastAsia"/>
          <w:color w:val="000000" w:themeColor="text1"/>
          <w:shd w:val="clear" w:color="auto" w:fill="FFFFFF"/>
        </w:rPr>
        <w:t>层相同，它们的作用都是吸收声波以防反射，可以用来模拟实验测试中的消音室。</w:t>
      </w:r>
      <w:r>
        <w:rPr>
          <w:rStyle w:val="af5"/>
          <w:rFonts w:eastAsia="宋体"/>
          <w:spacing w:val="0"/>
        </w:rPr>
        <w:commentReference w:id="3"/>
      </w:r>
    </w:p>
    <w:p w14:paraId="40804F41" w14:textId="77777777" w:rsidR="00513C07" w:rsidRDefault="00881839">
      <w:pPr>
        <w:spacing w:line="247" w:lineRule="auto"/>
        <w:ind w:firstLine="0"/>
        <w:jc w:val="center"/>
        <w:rPr>
          <w:rFonts w:eastAsia="黑体"/>
          <w:sz w:val="18"/>
          <w:szCs w:val="18"/>
        </w:rPr>
      </w:pPr>
      <w:r>
        <w:rPr>
          <w:rFonts w:eastAsia="黑体"/>
          <w:noProof/>
          <w:sz w:val="18"/>
          <w:szCs w:val="18"/>
        </w:rPr>
        <w:drawing>
          <wp:inline distT="0" distB="0" distL="0" distR="0">
            <wp:extent cx="4198620" cy="1410335"/>
            <wp:effectExtent l="0" t="0" r="0" b="0"/>
            <wp:docPr id="586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7" name="图片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a:xfrm>
                      <a:off x="0" y="0"/>
                      <a:ext cx="4214809" cy="1416142"/>
                    </a:xfrm>
                    <a:prstGeom prst="rect">
                      <a:avLst/>
                    </a:prstGeom>
                    <a:noFill/>
                    <a:ln>
                      <a:noFill/>
                    </a:ln>
                  </pic:spPr>
                </pic:pic>
              </a:graphicData>
            </a:graphic>
          </wp:inline>
        </w:drawing>
      </w:r>
    </w:p>
    <w:p w14:paraId="156D52C6"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hint="eastAsia"/>
          <w:b/>
          <w:bCs/>
          <w:sz w:val="15"/>
          <w:szCs w:val="15"/>
        </w:rPr>
        <w:t>图</w:t>
      </w:r>
      <w:r>
        <w:rPr>
          <w:rFonts w:ascii="宋体" w:eastAsia="宋体" w:hAnsi="宋体"/>
          <w:b/>
          <w:bCs/>
          <w:sz w:val="15"/>
          <w:szCs w:val="15"/>
        </w:rPr>
        <w:t>2  （a）超材料膜片模型</w:t>
      </w:r>
      <w:r>
        <w:rPr>
          <w:rFonts w:ascii="宋体" w:eastAsia="宋体" w:hAnsi="宋体" w:hint="eastAsia"/>
          <w:b/>
          <w:bCs/>
          <w:sz w:val="15"/>
          <w:szCs w:val="15"/>
        </w:rPr>
        <w:t>,</w:t>
      </w:r>
      <w:r>
        <w:rPr>
          <w:rFonts w:ascii="宋体" w:eastAsia="宋体" w:hAnsi="宋体"/>
          <w:b/>
          <w:bCs/>
          <w:sz w:val="15"/>
          <w:szCs w:val="15"/>
        </w:rPr>
        <w:t>（b）波导膜片模型</w:t>
      </w:r>
    </w:p>
    <w:p w14:paraId="1E0D2776" w14:textId="77777777" w:rsidR="00513C07" w:rsidRDefault="00513C07">
      <w:pPr>
        <w:spacing w:line="240" w:lineRule="auto"/>
        <w:ind w:firstLine="0"/>
        <w:rPr>
          <w:rFonts w:ascii="Times New Roman" w:eastAsia="宋体" w:hAnsi="Times New Roman"/>
          <w:sz w:val="21"/>
          <w:szCs w:val="21"/>
        </w:rPr>
      </w:pPr>
    </w:p>
    <w:p w14:paraId="79AF8FD0" w14:textId="77777777" w:rsidR="00513C07" w:rsidRDefault="00881839">
      <w:pPr>
        <w:spacing w:line="240" w:lineRule="auto"/>
        <w:ind w:firstLineChars="200" w:firstLine="428"/>
        <w:rPr>
          <w:rFonts w:ascii="宋体" w:eastAsia="宋体" w:hAnsi="宋体" w:cs="宋体"/>
          <w:color w:val="8F91A8"/>
          <w:sz w:val="21"/>
          <w:szCs w:val="21"/>
          <w:shd w:val="clear" w:color="auto" w:fill="FFFFFF"/>
        </w:rPr>
      </w:pPr>
      <w:r>
        <w:rPr>
          <w:rFonts w:ascii="宋体" w:eastAsia="宋体" w:hAnsi="宋体" w:cs="宋体" w:hint="eastAsia"/>
          <w:color w:val="000000" w:themeColor="text1"/>
          <w:sz w:val="21"/>
          <w:szCs w:val="21"/>
          <w:shd w:val="clear" w:color="auto" w:fill="FFFFFF"/>
        </w:rPr>
        <w:t>在仿真过程中，需要将压力声学和固体力学这两个物理场进行耦合。如果这两个物理场不是同时添加的话，则需要手动进行耦合设置。可以将环境和声源部分包含在压力声学模块中。一旦环境被纳入压力声学模块后，所添加的材料属性也会相应地发生变化。</w:t>
      </w:r>
      <w:r>
        <w:rPr>
          <w:rFonts w:ascii="宋体" w:eastAsia="宋体" w:hAnsi="宋体" w:hint="eastAsia"/>
          <w:color w:val="000000" w:themeColor="text1"/>
          <w:sz w:val="21"/>
          <w:szCs w:val="21"/>
        </w:rPr>
        <w:t>例</w:t>
      </w:r>
      <w:r>
        <w:rPr>
          <w:rFonts w:ascii="宋体" w:eastAsia="宋体" w:hAnsi="宋体" w:hint="eastAsia"/>
          <w:sz w:val="21"/>
          <w:szCs w:val="21"/>
        </w:rPr>
        <w:t>如，设置环境为空气</w:t>
      </w:r>
      <w:r>
        <w:rPr>
          <w:rFonts w:ascii="宋体" w:eastAsia="宋体" w:hAnsi="宋体" w:hint="eastAsia"/>
          <w:color w:val="000000" w:themeColor="text1"/>
          <w:sz w:val="21"/>
          <w:szCs w:val="21"/>
        </w:rPr>
        <w:t>，则</w:t>
      </w:r>
      <w:r>
        <w:rPr>
          <w:rFonts w:ascii="宋体" w:eastAsia="宋体" w:hAnsi="宋体" w:cs="宋体" w:hint="eastAsia"/>
          <w:color w:val="000000" w:themeColor="text1"/>
          <w:sz w:val="21"/>
          <w:szCs w:val="21"/>
          <w:shd w:val="clear" w:color="auto" w:fill="FFFFFF"/>
        </w:rPr>
        <w:t>不需要再考虑杨氏模量等基本属性，这种设置便于进行研究。而超材料膜片部分则包含在固体力学模块中。</w:t>
      </w:r>
    </w:p>
    <w:p w14:paraId="5F2D165F" w14:textId="77777777" w:rsidR="00513C07" w:rsidRDefault="00881839">
      <w:pPr>
        <w:pStyle w:val="ae"/>
        <w:shd w:val="clear" w:color="auto" w:fill="FFFFFF"/>
        <w:spacing w:before="0" w:beforeAutospacing="0" w:after="0" w:afterAutospacing="0"/>
        <w:ind w:firstLine="420"/>
        <w:rPr>
          <w:rFonts w:ascii="Segoe UI" w:hAnsi="Segoe UI" w:cs="Segoe UI"/>
          <w:sz w:val="21"/>
          <w:szCs w:val="21"/>
        </w:rPr>
      </w:pPr>
      <w:r>
        <w:rPr>
          <w:rFonts w:ascii="Times New Roman" w:hAnsi="Times New Roman" w:hint="eastAsia"/>
          <w:sz w:val="21"/>
          <w:szCs w:val="21"/>
        </w:rPr>
        <w:t>将环境和膜片分类后，</w:t>
      </w:r>
      <w:r>
        <w:rPr>
          <w:rFonts w:ascii="Times New Roman" w:hAnsi="Times New Roman"/>
          <w:sz w:val="21"/>
          <w:szCs w:val="21"/>
        </w:rPr>
        <w:t>需在压力声学和固体力学模块中进行</w:t>
      </w:r>
      <w:r>
        <w:rPr>
          <w:rFonts w:ascii="Times New Roman" w:hAnsi="Times New Roman" w:hint="eastAsia"/>
          <w:sz w:val="21"/>
          <w:szCs w:val="21"/>
        </w:rPr>
        <w:t>条件的</w:t>
      </w:r>
      <w:r>
        <w:rPr>
          <w:rFonts w:ascii="Times New Roman" w:hAnsi="Times New Roman"/>
          <w:sz w:val="21"/>
          <w:szCs w:val="21"/>
        </w:rPr>
        <w:t>设置。</w:t>
      </w:r>
      <w:r>
        <w:rPr>
          <w:rFonts w:ascii="Segoe UI" w:hAnsi="Segoe UI" w:cs="Segoe UI"/>
          <w:sz w:val="21"/>
          <w:szCs w:val="21"/>
        </w:rPr>
        <w:t>例如，在实际制备的传感探头中，膜片的四周是固定的；因此，在进行仿真时也需要设置这一边界条件，否则结果可能会出现误</w:t>
      </w:r>
      <w:r>
        <w:rPr>
          <w:rFonts w:ascii="Segoe UI" w:hAnsi="Segoe UI" w:cs="Segoe UI"/>
          <w:sz w:val="21"/>
          <w:szCs w:val="21"/>
        </w:rPr>
        <w:lastRenderedPageBreak/>
        <w:t>差。</w:t>
      </w:r>
      <w:r>
        <w:rPr>
          <w:rFonts w:ascii="Times New Roman" w:hAnsi="Times New Roman" w:hint="eastAsia"/>
          <w:sz w:val="21"/>
          <w:szCs w:val="21"/>
        </w:rPr>
        <w:t>压力声学中，声源条件是必备的，其选择也有多种，平面辐射波中的入射压力场，点声源等均为常用的几种声源。</w:t>
      </w:r>
    </w:p>
    <w:p w14:paraId="5FC0256F" w14:textId="77777777" w:rsidR="00513C07" w:rsidRDefault="00881839">
      <w:pPr>
        <w:spacing w:line="320" w:lineRule="exact"/>
        <w:ind w:firstLineChars="200" w:firstLine="428"/>
        <w:rPr>
          <w:rFonts w:ascii="宋体" w:eastAsia="宋体" w:hAnsi="宋体" w:cs="宋体"/>
          <w:color w:val="000000" w:themeColor="text1"/>
          <w:sz w:val="21"/>
          <w:szCs w:val="21"/>
          <w:shd w:val="clear" w:color="auto" w:fill="FFFFFF"/>
        </w:rPr>
      </w:pPr>
      <w:r>
        <w:rPr>
          <w:rFonts w:ascii="宋体" w:eastAsia="宋体" w:hAnsi="宋体" w:cs="宋体" w:hint="eastAsia"/>
          <w:color w:val="000000" w:themeColor="text1"/>
          <w:sz w:val="21"/>
          <w:szCs w:val="21"/>
          <w:shd w:val="clear" w:color="auto" w:fill="FFFFFF"/>
        </w:rPr>
        <w:t>基本条件设置完毕后，可以在仿真中添加具体的研究模块。例如，在压力声学的频域研究中，可以包括固体力学和声学的基本物理量，如膜片的位移、膜片的振动模式、声压以及声压级等。通常情况下，对膜片结构参数的分析是通过在研究中添加参数化扫描来实现的。</w:t>
      </w:r>
    </w:p>
    <w:p w14:paraId="6968F4E1" w14:textId="77777777" w:rsidR="00513C07" w:rsidRDefault="00881839">
      <w:pPr>
        <w:spacing w:line="320" w:lineRule="exact"/>
        <w:ind w:firstLineChars="200" w:firstLine="428"/>
        <w:rPr>
          <w:rFonts w:ascii="宋体" w:eastAsia="宋体" w:hAnsi="宋体" w:cs="宋体"/>
          <w:color w:val="000000" w:themeColor="text1"/>
          <w:sz w:val="21"/>
          <w:szCs w:val="21"/>
          <w:shd w:val="clear" w:color="auto" w:fill="FFFFFF"/>
        </w:rPr>
      </w:pPr>
      <w:r>
        <w:rPr>
          <w:rFonts w:ascii="宋体" w:eastAsia="宋体" w:hAnsi="宋体" w:cs="宋体" w:hint="eastAsia"/>
          <w:color w:val="000000" w:themeColor="text1"/>
          <w:sz w:val="21"/>
          <w:szCs w:val="21"/>
          <w:shd w:val="clear" w:color="auto" w:fill="FFFFFF"/>
        </w:rPr>
        <w:t>首先研究了在声压的作用下两个膜片的形变情况。图2（b）的结果表明，当超材料膜片表面受声压的作用后会发生弯曲。由于波导膜片与超材料膜片直接相连接，且波导膜片一端固定，在超材料膜片的挤压下，波导膜片也发生了弯曲形变。</w:t>
      </w:r>
    </w:p>
    <w:p w14:paraId="7A87489B" w14:textId="58C377F9" w:rsidR="00513C07" w:rsidRDefault="00881839">
      <w:pPr>
        <w:spacing w:line="320" w:lineRule="exact"/>
        <w:ind w:firstLineChars="200" w:firstLine="428"/>
        <w:rPr>
          <w:rFonts w:ascii="Times New Roman" w:eastAsia="宋体" w:hAnsi="Times New Roman"/>
          <w:sz w:val="21"/>
          <w:szCs w:val="21"/>
        </w:rPr>
      </w:pPr>
      <w:r>
        <w:rPr>
          <w:rFonts w:ascii="Times New Roman" w:eastAsia="宋体" w:hAnsi="Times New Roman" w:hint="eastAsia"/>
          <w:sz w:val="21"/>
          <w:szCs w:val="21"/>
        </w:rPr>
        <w:t>为了优化结构，研究了超材料膜片半径和厚度对传感器性能的影响，结果如</w:t>
      </w:r>
      <w:r>
        <w:rPr>
          <w:rFonts w:ascii="Times New Roman" w:eastAsia="宋体" w:hAnsi="Times New Roman"/>
          <w:sz w:val="21"/>
          <w:szCs w:val="21"/>
        </w:rPr>
        <w:t>图</w:t>
      </w:r>
      <w:r>
        <w:rPr>
          <w:rFonts w:ascii="Times New Roman" w:eastAsia="宋体" w:hAnsi="Times New Roman"/>
          <w:sz w:val="21"/>
          <w:szCs w:val="21"/>
        </w:rPr>
        <w:t>3</w:t>
      </w:r>
      <w:r>
        <w:rPr>
          <w:rFonts w:ascii="Times New Roman" w:eastAsia="宋体" w:hAnsi="Times New Roman" w:hint="eastAsia"/>
          <w:sz w:val="21"/>
          <w:szCs w:val="21"/>
        </w:rPr>
        <w:t>所示。</w:t>
      </w:r>
      <w:r>
        <w:rPr>
          <w:rFonts w:ascii="Times New Roman" w:eastAsia="宋体" w:hAnsi="Times New Roman"/>
          <w:sz w:val="21"/>
          <w:szCs w:val="21"/>
        </w:rPr>
        <w:t>特征频率和形变量随膜片半径和厚度变化的规律与式（</w:t>
      </w:r>
      <w:r>
        <w:rPr>
          <w:rFonts w:ascii="Times New Roman" w:eastAsia="宋体" w:hAnsi="Times New Roman"/>
          <w:sz w:val="21"/>
          <w:szCs w:val="21"/>
        </w:rPr>
        <w:t>2</w:t>
      </w:r>
      <w:r>
        <w:rPr>
          <w:rFonts w:ascii="Times New Roman" w:eastAsia="宋体" w:hAnsi="Times New Roman"/>
          <w:sz w:val="21"/>
          <w:szCs w:val="21"/>
        </w:rPr>
        <w:t>）和式（</w:t>
      </w:r>
      <w:r>
        <w:rPr>
          <w:rFonts w:ascii="Times New Roman" w:eastAsia="宋体" w:hAnsi="Times New Roman"/>
          <w:sz w:val="21"/>
          <w:szCs w:val="21"/>
        </w:rPr>
        <w:t>7</w:t>
      </w:r>
      <w:r>
        <w:rPr>
          <w:rFonts w:ascii="Times New Roman" w:eastAsia="宋体" w:hAnsi="Times New Roman"/>
          <w:sz w:val="21"/>
          <w:szCs w:val="21"/>
        </w:rPr>
        <w:t>）</w:t>
      </w:r>
      <w:r>
        <w:rPr>
          <w:rFonts w:ascii="Times New Roman" w:eastAsia="宋体" w:hAnsi="Times New Roman" w:hint="eastAsia"/>
          <w:sz w:val="21"/>
          <w:szCs w:val="21"/>
        </w:rPr>
        <w:t>所述</w:t>
      </w:r>
      <w:r>
        <w:rPr>
          <w:rFonts w:ascii="Times New Roman" w:eastAsia="宋体" w:hAnsi="Times New Roman"/>
          <w:sz w:val="21"/>
          <w:szCs w:val="21"/>
        </w:rPr>
        <w:t>相同。</w:t>
      </w:r>
    </w:p>
    <w:p w14:paraId="32F95F97" w14:textId="77777777" w:rsidR="00513C07" w:rsidRDefault="00881839">
      <w:pPr>
        <w:spacing w:line="247" w:lineRule="auto"/>
        <w:ind w:firstLine="0"/>
        <w:jc w:val="center"/>
        <w:rPr>
          <w:rFonts w:ascii="Times New Roman" w:eastAsia="宋体" w:hAnsi="Times New Roman"/>
          <w:sz w:val="21"/>
          <w:szCs w:val="21"/>
        </w:rPr>
      </w:pPr>
      <w:r>
        <w:rPr>
          <w:rFonts w:ascii="Times New Roman" w:eastAsia="宋体" w:hAnsi="Times New Roman"/>
          <w:noProof/>
          <w:sz w:val="21"/>
          <w:szCs w:val="21"/>
        </w:rPr>
        <w:drawing>
          <wp:inline distT="0" distB="0" distL="0" distR="0">
            <wp:extent cx="6120765" cy="2066290"/>
            <wp:effectExtent l="0" t="0" r="0" b="0"/>
            <wp:docPr id="6453788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378898" name="图片 1"/>
                    <pic:cNvPicPr>
                      <a:picLocks noChangeAspect="1"/>
                    </pic:cNvPicPr>
                  </pic:nvPicPr>
                  <pic:blipFill>
                    <a:blip r:embed="rId60"/>
                    <a:stretch>
                      <a:fillRect/>
                    </a:stretch>
                  </pic:blipFill>
                  <pic:spPr>
                    <a:xfrm>
                      <a:off x="0" y="0"/>
                      <a:ext cx="6120765" cy="2066290"/>
                    </a:xfrm>
                    <a:prstGeom prst="rect">
                      <a:avLst/>
                    </a:prstGeom>
                  </pic:spPr>
                </pic:pic>
              </a:graphicData>
            </a:graphic>
          </wp:inline>
        </w:drawing>
      </w:r>
    </w:p>
    <w:p w14:paraId="23D4F24F"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图3  超材料膜片参数对形变量和特征频率的影响</w:t>
      </w:r>
      <w:r>
        <w:rPr>
          <w:rFonts w:ascii="宋体" w:eastAsia="宋体" w:hAnsi="宋体" w:hint="eastAsia"/>
          <w:b/>
          <w:bCs/>
          <w:sz w:val="15"/>
          <w:szCs w:val="15"/>
        </w:rPr>
        <w:t>。</w:t>
      </w:r>
      <w:r>
        <w:rPr>
          <w:rFonts w:ascii="宋体" w:eastAsia="宋体" w:hAnsi="宋体"/>
          <w:b/>
          <w:bCs/>
          <w:sz w:val="15"/>
          <w:szCs w:val="15"/>
        </w:rPr>
        <w:t>（a）薄膜半径，（b）薄膜厚度</w:t>
      </w:r>
    </w:p>
    <w:p w14:paraId="3B607AFE" w14:textId="77777777" w:rsidR="00513C07" w:rsidRDefault="00881839">
      <w:pPr>
        <w:spacing w:line="320" w:lineRule="exact"/>
        <w:ind w:firstLineChars="200" w:firstLine="428"/>
        <w:rPr>
          <w:rFonts w:ascii="Times New Roman" w:eastAsia="宋体" w:hAnsi="Times New Roman"/>
          <w:sz w:val="18"/>
          <w:szCs w:val="18"/>
        </w:rPr>
      </w:pPr>
      <w:r>
        <w:rPr>
          <w:rFonts w:ascii="Times New Roman" w:eastAsia="宋体" w:hAnsi="Times New Roman" w:hint="eastAsia"/>
          <w:sz w:val="21"/>
          <w:szCs w:val="21"/>
        </w:rPr>
        <w:t>从</w:t>
      </w:r>
      <w:r>
        <w:rPr>
          <w:rFonts w:ascii="Times New Roman" w:eastAsia="宋体" w:hAnsi="Times New Roman"/>
          <w:sz w:val="21"/>
          <w:szCs w:val="21"/>
        </w:rPr>
        <w:t>图</w:t>
      </w:r>
      <w:r>
        <w:rPr>
          <w:rFonts w:ascii="Times New Roman" w:eastAsia="宋体" w:hAnsi="Times New Roman"/>
          <w:sz w:val="21"/>
          <w:szCs w:val="21"/>
        </w:rPr>
        <w:t>3</w:t>
      </w:r>
      <w:r>
        <w:rPr>
          <w:rFonts w:ascii="Times New Roman" w:eastAsia="宋体" w:hAnsi="Times New Roman"/>
          <w:sz w:val="21"/>
          <w:szCs w:val="21"/>
        </w:rPr>
        <w:t>（</w:t>
      </w:r>
      <w:r>
        <w:rPr>
          <w:rFonts w:ascii="Times New Roman" w:eastAsia="宋体" w:hAnsi="Times New Roman"/>
          <w:sz w:val="21"/>
          <w:szCs w:val="21"/>
        </w:rPr>
        <w:t>a</w:t>
      </w:r>
      <w:r>
        <w:rPr>
          <w:rFonts w:ascii="Times New Roman" w:eastAsia="宋体" w:hAnsi="Times New Roman"/>
          <w:sz w:val="21"/>
          <w:szCs w:val="21"/>
        </w:rPr>
        <w:t>）</w:t>
      </w:r>
      <w:r>
        <w:rPr>
          <w:rFonts w:ascii="Times New Roman" w:eastAsia="宋体" w:hAnsi="Times New Roman" w:hint="eastAsia"/>
          <w:sz w:val="21"/>
          <w:szCs w:val="21"/>
        </w:rPr>
        <w:t>可</w:t>
      </w:r>
      <w:r>
        <w:rPr>
          <w:rFonts w:ascii="Times New Roman" w:eastAsia="宋体" w:hAnsi="Times New Roman"/>
          <w:sz w:val="21"/>
          <w:szCs w:val="21"/>
        </w:rPr>
        <w:t>以看出，</w:t>
      </w:r>
      <w:r>
        <w:rPr>
          <w:rFonts w:ascii="Times New Roman" w:eastAsia="宋体" w:hAnsi="Times New Roman" w:hint="eastAsia"/>
          <w:sz w:val="21"/>
          <w:szCs w:val="21"/>
        </w:rPr>
        <w:t>在其它条件不变时，</w:t>
      </w:r>
      <w:r>
        <w:rPr>
          <w:rFonts w:ascii="Times New Roman" w:eastAsia="宋体" w:hAnsi="Times New Roman"/>
          <w:sz w:val="21"/>
          <w:szCs w:val="21"/>
        </w:rPr>
        <w:t>调整超材料膜片的半径可以使形变量</w:t>
      </w:r>
      <w:r>
        <w:rPr>
          <w:rFonts w:ascii="Times New Roman" w:eastAsia="宋体" w:hAnsi="Times New Roman" w:hint="eastAsia"/>
          <w:sz w:val="21"/>
          <w:szCs w:val="21"/>
        </w:rPr>
        <w:t>增大或减小，通常，为了提高灵敏度，膜片的半径越大越好</w:t>
      </w:r>
      <w:r>
        <w:rPr>
          <w:rFonts w:ascii="Times New Roman" w:eastAsia="宋体" w:hAnsi="Times New Roman"/>
          <w:sz w:val="21"/>
          <w:szCs w:val="21"/>
        </w:rPr>
        <w:t>。然而，</w:t>
      </w:r>
      <w:r>
        <w:rPr>
          <w:rFonts w:ascii="Times New Roman" w:eastAsia="宋体" w:hAnsi="Times New Roman" w:hint="eastAsia"/>
          <w:sz w:val="21"/>
          <w:szCs w:val="21"/>
        </w:rPr>
        <w:t>实际的应用需要考虑物理条件，</w:t>
      </w:r>
      <w:r>
        <w:rPr>
          <w:rFonts w:ascii="Times New Roman" w:eastAsia="宋体" w:hAnsi="Times New Roman" w:hint="eastAsia"/>
          <w:sz w:val="21"/>
          <w:szCs w:val="21"/>
          <w:shd w:val="clear" w:color="auto" w:fill="FFFFFF"/>
        </w:rPr>
        <w:t>即</w:t>
      </w:r>
      <w:r>
        <w:rPr>
          <w:rFonts w:ascii="Times New Roman" w:eastAsia="宋体" w:hAnsi="Times New Roman"/>
          <w:sz w:val="21"/>
          <w:szCs w:val="21"/>
          <w:shd w:val="clear" w:color="auto" w:fill="FFFFFF"/>
        </w:rPr>
        <w:t>传感器</w:t>
      </w:r>
      <w:r>
        <w:rPr>
          <w:rFonts w:ascii="Times New Roman" w:eastAsia="宋体" w:hAnsi="Times New Roman" w:hint="eastAsia"/>
          <w:sz w:val="21"/>
          <w:szCs w:val="21"/>
          <w:shd w:val="clear" w:color="auto" w:fill="FFFFFF"/>
        </w:rPr>
        <w:t>的</w:t>
      </w:r>
      <w:r>
        <w:rPr>
          <w:rFonts w:ascii="Times New Roman" w:eastAsia="宋体" w:hAnsi="Times New Roman"/>
          <w:sz w:val="21"/>
          <w:szCs w:val="21"/>
          <w:shd w:val="clear" w:color="auto" w:fill="FFFFFF"/>
        </w:rPr>
        <w:t>尺寸</w:t>
      </w:r>
      <w:r>
        <w:rPr>
          <w:rFonts w:ascii="Times New Roman" w:eastAsia="宋体" w:hAnsi="Times New Roman" w:hint="eastAsia"/>
          <w:sz w:val="21"/>
          <w:szCs w:val="21"/>
          <w:shd w:val="clear" w:color="auto" w:fill="FFFFFF"/>
        </w:rPr>
        <w:t>必须</w:t>
      </w:r>
      <w:r>
        <w:rPr>
          <w:rFonts w:ascii="Times New Roman" w:eastAsia="宋体" w:hAnsi="Times New Roman"/>
          <w:sz w:val="21"/>
          <w:szCs w:val="21"/>
          <w:shd w:val="clear" w:color="auto" w:fill="FFFFFF"/>
        </w:rPr>
        <w:t>紧凑。</w:t>
      </w:r>
      <w:r>
        <w:rPr>
          <w:rFonts w:ascii="宋体" w:eastAsia="宋体" w:hAnsi="宋体" w:cs="宋体" w:hint="eastAsia"/>
          <w:color w:val="000000" w:themeColor="text1"/>
          <w:shd w:val="clear" w:color="auto" w:fill="FFFFFF"/>
        </w:rPr>
        <w:t>仿真结果表明，超材料膜片的半径对形变量有很大影响。尽管增加半径可以显著增加形变量，特别是在半径超过</w:t>
      </w:r>
      <w:r>
        <w:rPr>
          <w:rFonts w:ascii="Segoe UI" w:hAnsi="Segoe UI" w:cs="Segoe UI"/>
          <w:color w:val="000000" w:themeColor="text1"/>
          <w:shd w:val="clear" w:color="auto" w:fill="FFFFFF"/>
        </w:rPr>
        <w:t>2</w:t>
      </w:r>
      <w:r>
        <w:rPr>
          <w:rFonts w:ascii="宋体" w:eastAsia="宋体" w:hAnsi="宋体" w:cs="宋体" w:hint="eastAsia"/>
          <w:color w:val="000000" w:themeColor="text1"/>
          <w:shd w:val="clear" w:color="auto" w:fill="FFFFFF"/>
        </w:rPr>
        <w:t xml:space="preserve"> </w:t>
      </w:r>
      <w:r>
        <w:rPr>
          <w:rFonts w:ascii="宋体" w:eastAsia="宋体" w:hAnsi="宋体" w:cs="宋体"/>
          <w:color w:val="000000" w:themeColor="text1"/>
          <w:shd w:val="clear" w:color="auto" w:fill="FFFFFF"/>
        </w:rPr>
        <w:t>mm</w:t>
      </w:r>
      <w:r>
        <w:rPr>
          <w:rFonts w:ascii="宋体" w:eastAsia="宋体" w:hAnsi="宋体" w:cs="宋体" w:hint="eastAsia"/>
          <w:color w:val="000000" w:themeColor="text1"/>
          <w:shd w:val="clear" w:color="auto" w:fill="FFFFFF"/>
        </w:rPr>
        <w:t>之后，但这会导致特征频率大幅下降。</w:t>
      </w:r>
      <w:r>
        <w:rPr>
          <w:rFonts w:ascii="Times New Roman" w:eastAsia="宋体" w:hAnsi="Times New Roman"/>
          <w:sz w:val="21"/>
          <w:szCs w:val="21"/>
        </w:rPr>
        <w:t>一般来说，平坦</w:t>
      </w:r>
      <w:r>
        <w:rPr>
          <w:rFonts w:ascii="Times New Roman" w:eastAsia="宋体" w:hAnsi="Times New Roman" w:hint="eastAsia"/>
          <w:sz w:val="21"/>
          <w:szCs w:val="21"/>
        </w:rPr>
        <w:t>的频率响</w:t>
      </w:r>
      <w:r>
        <w:rPr>
          <w:rFonts w:ascii="Times New Roman" w:eastAsia="宋体" w:hAnsi="Times New Roman"/>
          <w:sz w:val="21"/>
          <w:szCs w:val="21"/>
        </w:rPr>
        <w:t>应范围小于</w:t>
      </w:r>
      <w:r>
        <w:rPr>
          <w:rFonts w:ascii="Times New Roman" w:eastAsia="宋体" w:hAnsi="Times New Roman" w:hint="eastAsia"/>
          <w:sz w:val="21"/>
          <w:szCs w:val="21"/>
        </w:rPr>
        <w:t>谐振频率</w:t>
      </w:r>
      <w:r>
        <w:rPr>
          <w:rFonts w:ascii="Times New Roman" w:eastAsia="宋体" w:hAnsi="Times New Roman"/>
          <w:sz w:val="21"/>
          <w:szCs w:val="21"/>
        </w:rPr>
        <w:t>的三分之一或高出三倍</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_Ref142032832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[16]</w:t>
      </w:r>
      <w:r>
        <w:rPr>
          <w:rFonts w:ascii="Times New Roman" w:eastAsia="宋体" w:hAnsi="Times New Roman"/>
          <w:sz w:val="21"/>
          <w:szCs w:val="21"/>
          <w:vertAlign w:val="superscript"/>
        </w:rPr>
        <w:fldChar w:fldCharType="end"/>
      </w:r>
      <w:r>
        <w:rPr>
          <w:rFonts w:ascii="Times New Roman" w:eastAsia="宋体" w:hAnsi="Times New Roman"/>
          <w:sz w:val="21"/>
          <w:szCs w:val="21"/>
        </w:rPr>
        <w:t>。</w:t>
      </w:r>
      <w:r>
        <w:rPr>
          <w:rFonts w:ascii="Times New Roman" w:eastAsia="宋体" w:hAnsi="Times New Roman" w:hint="eastAsia"/>
          <w:sz w:val="21"/>
          <w:szCs w:val="21"/>
        </w:rPr>
        <w:t>可见，</w:t>
      </w:r>
      <w:r>
        <w:rPr>
          <w:rFonts w:ascii="Times New Roman" w:eastAsia="宋体" w:hAnsi="Times New Roman"/>
          <w:sz w:val="21"/>
          <w:szCs w:val="21"/>
        </w:rPr>
        <w:t>频率响应范围</w:t>
      </w:r>
      <w:r>
        <w:rPr>
          <w:rFonts w:ascii="Times New Roman" w:eastAsia="宋体" w:hAnsi="Times New Roman" w:hint="eastAsia"/>
          <w:sz w:val="21"/>
          <w:szCs w:val="21"/>
        </w:rPr>
        <w:t>是由谐振频率决定的</w:t>
      </w:r>
      <w:r>
        <w:rPr>
          <w:rFonts w:ascii="Times New Roman" w:eastAsia="宋体" w:hAnsi="Times New Roman"/>
          <w:sz w:val="21"/>
          <w:szCs w:val="21"/>
        </w:rPr>
        <w:t>，因此在增大灵敏度的同时，要保证</w:t>
      </w:r>
      <w:r>
        <w:rPr>
          <w:rFonts w:ascii="Times New Roman" w:eastAsia="宋体" w:hAnsi="Times New Roman" w:hint="eastAsia"/>
          <w:sz w:val="21"/>
          <w:szCs w:val="21"/>
        </w:rPr>
        <w:t>频率响应处在合适的范围</w:t>
      </w:r>
      <w:r>
        <w:rPr>
          <w:rFonts w:ascii="Times New Roman" w:eastAsia="宋体" w:hAnsi="Times New Roman"/>
          <w:sz w:val="21"/>
          <w:szCs w:val="21"/>
        </w:rPr>
        <w:t>。</w:t>
      </w:r>
    </w:p>
    <w:p w14:paraId="7F5B483F" w14:textId="77777777" w:rsidR="00513C07" w:rsidRDefault="00881839">
      <w:pPr>
        <w:spacing w:line="320" w:lineRule="exact"/>
        <w:ind w:firstLineChars="200" w:firstLine="428"/>
        <w:rPr>
          <w:rFonts w:ascii="宋体" w:eastAsia="宋体" w:hAnsi="宋体" w:cs="宋体"/>
          <w:color w:val="000000" w:themeColor="text1"/>
          <w:shd w:val="clear" w:color="auto" w:fill="FFFFFF"/>
        </w:rPr>
      </w:pPr>
      <w:r>
        <w:rPr>
          <w:rFonts w:ascii="Times New Roman" w:eastAsia="宋体" w:hAnsi="Times New Roman" w:hint="eastAsia"/>
          <w:sz w:val="21"/>
          <w:szCs w:val="21"/>
        </w:rPr>
        <w:t>从</w:t>
      </w:r>
      <w:r>
        <w:rPr>
          <w:rFonts w:ascii="Times New Roman" w:eastAsia="宋体" w:hAnsi="Times New Roman"/>
          <w:sz w:val="21"/>
          <w:szCs w:val="21"/>
        </w:rPr>
        <w:t>图</w:t>
      </w:r>
      <w:r>
        <w:rPr>
          <w:rFonts w:ascii="Times New Roman" w:eastAsia="宋体" w:hAnsi="Times New Roman"/>
          <w:sz w:val="21"/>
          <w:szCs w:val="21"/>
        </w:rPr>
        <w:t>3</w:t>
      </w:r>
      <w:r>
        <w:rPr>
          <w:rFonts w:ascii="Times New Roman" w:eastAsia="宋体" w:hAnsi="Times New Roman"/>
          <w:sz w:val="21"/>
          <w:szCs w:val="21"/>
        </w:rPr>
        <w:t>（</w:t>
      </w:r>
      <w:r>
        <w:rPr>
          <w:rFonts w:ascii="Times New Roman" w:eastAsia="宋体" w:hAnsi="Times New Roman"/>
          <w:sz w:val="21"/>
          <w:szCs w:val="21"/>
        </w:rPr>
        <w:t>b</w:t>
      </w:r>
      <w:r>
        <w:rPr>
          <w:rFonts w:ascii="Times New Roman" w:eastAsia="宋体" w:hAnsi="Times New Roman"/>
          <w:sz w:val="21"/>
          <w:szCs w:val="21"/>
        </w:rPr>
        <w:t>）</w:t>
      </w:r>
      <w:r>
        <w:rPr>
          <w:rFonts w:ascii="Times New Roman" w:eastAsia="宋体" w:hAnsi="Times New Roman" w:hint="eastAsia"/>
          <w:sz w:val="21"/>
          <w:szCs w:val="21"/>
        </w:rPr>
        <w:t>可以</w:t>
      </w:r>
      <w:r>
        <w:rPr>
          <w:rFonts w:ascii="Times New Roman" w:eastAsia="宋体" w:hAnsi="Times New Roman"/>
          <w:sz w:val="21"/>
          <w:szCs w:val="21"/>
        </w:rPr>
        <w:t>看出，超材料膜片的</w:t>
      </w:r>
      <w:r>
        <w:rPr>
          <w:rFonts w:ascii="Times New Roman" w:eastAsia="宋体" w:hAnsi="Times New Roman" w:hint="eastAsia"/>
          <w:sz w:val="21"/>
          <w:szCs w:val="21"/>
        </w:rPr>
        <w:t>形</w:t>
      </w:r>
      <w:r>
        <w:rPr>
          <w:rFonts w:ascii="Times New Roman" w:eastAsia="宋体" w:hAnsi="Times New Roman"/>
          <w:sz w:val="21"/>
          <w:szCs w:val="21"/>
        </w:rPr>
        <w:t>变量</w:t>
      </w:r>
      <w:r>
        <w:rPr>
          <w:rFonts w:ascii="Times New Roman" w:eastAsia="宋体" w:hAnsi="Times New Roman" w:hint="eastAsia"/>
          <w:sz w:val="21"/>
          <w:szCs w:val="21"/>
        </w:rPr>
        <w:t>同样可以通过调整膜片的厚度来改变。膜片越厚，其形变量越小，相应的灵敏度也就越低。</w:t>
      </w:r>
      <w:r>
        <w:rPr>
          <w:rFonts w:ascii="Times New Roman" w:eastAsia="宋体" w:hAnsi="Times New Roman"/>
          <w:sz w:val="21"/>
          <w:szCs w:val="21"/>
        </w:rPr>
        <w:t>厚度对特征频率</w:t>
      </w:r>
      <w:r>
        <w:rPr>
          <w:rFonts w:ascii="Times New Roman" w:eastAsia="宋体" w:hAnsi="Times New Roman" w:hint="eastAsia"/>
          <w:sz w:val="21"/>
          <w:szCs w:val="21"/>
        </w:rPr>
        <w:t>和形变量的</w:t>
      </w:r>
      <w:r>
        <w:rPr>
          <w:rFonts w:ascii="Times New Roman" w:eastAsia="宋体" w:hAnsi="Times New Roman"/>
          <w:sz w:val="21"/>
          <w:szCs w:val="21"/>
        </w:rPr>
        <w:t>影响同样很大。</w:t>
      </w:r>
      <w:r>
        <w:rPr>
          <w:rFonts w:ascii="宋体" w:eastAsia="宋体" w:hAnsi="宋体" w:cs="宋体" w:hint="eastAsia"/>
          <w:color w:val="000000" w:themeColor="text1"/>
          <w:shd w:val="clear" w:color="auto" w:fill="FFFFFF"/>
        </w:rPr>
        <w:t>由于在制备传感探头时通常需要考虑整体尺寸，这限制了超材料膜片半径的大小。因此，在这种情况下，需要通过设计一个合适的膜片厚度来确保足够的灵敏度。</w:t>
      </w:r>
      <w:r>
        <w:rPr>
          <w:rFonts w:ascii="Times New Roman" w:eastAsia="宋体" w:hAnsi="Times New Roman" w:hint="eastAsia"/>
          <w:sz w:val="21"/>
          <w:szCs w:val="21"/>
        </w:rPr>
        <w:t>如果要求膜片半径足够小，此时会</w:t>
      </w:r>
      <w:r>
        <w:rPr>
          <w:rFonts w:ascii="Times New Roman" w:eastAsia="宋体" w:hAnsi="Times New Roman"/>
          <w:sz w:val="21"/>
          <w:szCs w:val="21"/>
        </w:rPr>
        <w:t>导致特征频率过大，</w:t>
      </w:r>
      <w:r>
        <w:rPr>
          <w:rFonts w:ascii="Times New Roman" w:eastAsia="宋体" w:hAnsi="Times New Roman" w:hint="eastAsia"/>
          <w:sz w:val="21"/>
          <w:szCs w:val="21"/>
        </w:rPr>
        <w:t>形变量过小，为了解决这一问题，需要将膜片设计的很</w:t>
      </w:r>
      <w:r>
        <w:rPr>
          <w:rFonts w:ascii="Times New Roman" w:eastAsia="宋体" w:hAnsi="Times New Roman"/>
          <w:sz w:val="21"/>
          <w:szCs w:val="21"/>
        </w:rPr>
        <w:t>薄</w:t>
      </w:r>
      <w:r>
        <w:rPr>
          <w:rFonts w:ascii="Times New Roman" w:eastAsia="宋体" w:hAnsi="Times New Roman" w:hint="eastAsia"/>
          <w:sz w:val="21"/>
          <w:szCs w:val="21"/>
        </w:rPr>
        <w:t>。例如，可以将厚度设置为</w:t>
      </w:r>
      <w:r>
        <w:rPr>
          <w:rFonts w:ascii="Times New Roman" w:eastAsia="宋体" w:hAnsi="Times New Roman" w:hint="eastAsia"/>
          <w:sz w:val="21"/>
          <w:szCs w:val="21"/>
        </w:rPr>
        <w:t>1</w:t>
      </w:r>
      <w:r>
        <w:rPr>
          <w:rFonts w:ascii="Times New Roman" w:eastAsia="宋体" w:hAnsi="Times New Roman"/>
          <w:sz w:val="21"/>
          <w:szCs w:val="21"/>
        </w:rPr>
        <w:t xml:space="preserve"> </w:t>
      </w:r>
      <w:r>
        <w:rPr>
          <w:rFonts w:ascii="Symbol" w:eastAsia="宋体" w:hAnsi="Symbol"/>
          <w:sz w:val="21"/>
          <w:szCs w:val="21"/>
          <w:lang w:val="en-GB"/>
        </w:rPr>
        <w:sym w:font="Symbol" w:char="F06D"/>
      </w:r>
      <w:r>
        <w:rPr>
          <w:rFonts w:ascii="Times New Roman" w:eastAsia="宋体" w:hAnsi="Times New Roman"/>
          <w:sz w:val="21"/>
          <w:szCs w:val="21"/>
        </w:rPr>
        <w:t>m</w:t>
      </w:r>
      <w:r>
        <w:rPr>
          <w:rFonts w:ascii="Times New Roman" w:eastAsia="宋体" w:hAnsi="Times New Roman" w:hint="eastAsia"/>
          <w:sz w:val="21"/>
          <w:szCs w:val="21"/>
        </w:rPr>
        <w:t>，此时形变量会大幅增加，特征频率也会下降，保证整体的高灵敏度和较为合适的频响范围</w:t>
      </w:r>
      <w:r>
        <w:rPr>
          <w:rFonts w:ascii="Times New Roman" w:eastAsia="宋体" w:hAnsi="Times New Roman" w:hint="eastAsia"/>
          <w:color w:val="000000" w:themeColor="text1"/>
          <w:sz w:val="21"/>
          <w:szCs w:val="21"/>
        </w:rPr>
        <w:t>。</w:t>
      </w:r>
      <w:r>
        <w:rPr>
          <w:rFonts w:ascii="宋体" w:eastAsia="宋体" w:hAnsi="宋体" w:cs="宋体" w:hint="eastAsia"/>
          <w:color w:val="000000" w:themeColor="text1"/>
          <w:shd w:val="clear" w:color="auto" w:fill="FFFFFF"/>
        </w:rPr>
        <w:t>但在实际制备过程中，膜片会发生弯曲，并且制备厚度为</w:t>
      </w:r>
      <w:r>
        <w:rPr>
          <w:rFonts w:ascii="Segoe UI" w:hAnsi="Segoe UI" w:cs="Segoe UI"/>
          <w:color w:val="000000" w:themeColor="text1"/>
          <w:shd w:val="clear" w:color="auto" w:fill="FFFFFF"/>
        </w:rPr>
        <w:t xml:space="preserve">1 </w:t>
      </w:r>
      <w:proofErr w:type="spellStart"/>
      <w:r>
        <w:rPr>
          <w:rFonts w:ascii="Segoe UI" w:hAnsi="Segoe UI" w:cs="Segoe UI"/>
          <w:color w:val="000000" w:themeColor="text1"/>
          <w:shd w:val="clear" w:color="auto" w:fill="FFFFFF"/>
        </w:rPr>
        <w:t>μm</w:t>
      </w:r>
      <w:proofErr w:type="spellEnd"/>
      <w:r>
        <w:rPr>
          <w:rFonts w:ascii="宋体" w:eastAsia="宋体" w:hAnsi="宋体" w:cs="宋体" w:hint="eastAsia"/>
          <w:color w:val="000000" w:themeColor="text1"/>
          <w:shd w:val="clear" w:color="auto" w:fill="FFFFFF"/>
        </w:rPr>
        <w:t>的石英材料膜片也相对困难。此外，如果膜片过薄，便无法产生足够的压力来挤压波导膜，这会导致2个问题：一是波导膜无法弯曲；二是超材料膜片自身因缺乏足够的反作用力而无法发生形变。在这种情况下，即便受到声压的影响，整个系统几乎不会发生变化，光强也不会受到影响，从而导致传感器无法正常工作。</w:t>
      </w:r>
    </w:p>
    <w:p w14:paraId="6BEFA141" w14:textId="77777777" w:rsidR="00513C07" w:rsidRDefault="00881839">
      <w:pPr>
        <w:spacing w:line="320" w:lineRule="exact"/>
        <w:ind w:firstLineChars="200" w:firstLine="428"/>
        <w:rPr>
          <w:rFonts w:ascii="Times New Roman" w:eastAsia="宋体" w:hAnsi="Times New Roman"/>
          <w:sz w:val="21"/>
          <w:szCs w:val="21"/>
        </w:rPr>
      </w:pPr>
      <w:r>
        <w:rPr>
          <w:rFonts w:ascii="Times New Roman" w:eastAsia="宋体" w:hAnsi="Times New Roman" w:hint="eastAsia"/>
          <w:sz w:val="21"/>
          <w:szCs w:val="21"/>
        </w:rPr>
        <w:t>此外</w:t>
      </w:r>
      <w:r>
        <w:rPr>
          <w:rFonts w:ascii="Times New Roman" w:eastAsia="宋体" w:hAnsi="Times New Roman"/>
          <w:sz w:val="21"/>
          <w:szCs w:val="21"/>
        </w:rPr>
        <w:t>，本文</w:t>
      </w:r>
      <w:r>
        <w:rPr>
          <w:rFonts w:ascii="Times New Roman" w:eastAsia="宋体" w:hAnsi="Times New Roman" w:hint="eastAsia"/>
          <w:sz w:val="21"/>
          <w:szCs w:val="21"/>
        </w:rPr>
        <w:t>还分析了波纹参数对传感器形变和特征频率的作用规律，结果如</w:t>
      </w:r>
      <w:r>
        <w:rPr>
          <w:rFonts w:ascii="Times New Roman" w:eastAsia="宋体" w:hAnsi="Times New Roman"/>
          <w:sz w:val="21"/>
          <w:szCs w:val="21"/>
        </w:rPr>
        <w:t>图</w:t>
      </w:r>
      <w:r>
        <w:rPr>
          <w:rFonts w:ascii="Times New Roman" w:eastAsia="宋体" w:hAnsi="Times New Roman"/>
          <w:sz w:val="21"/>
          <w:szCs w:val="21"/>
        </w:rPr>
        <w:t>4</w:t>
      </w:r>
      <w:r>
        <w:rPr>
          <w:rFonts w:ascii="Times New Roman" w:eastAsia="宋体" w:hAnsi="Times New Roman" w:hint="eastAsia"/>
          <w:sz w:val="21"/>
          <w:szCs w:val="21"/>
        </w:rPr>
        <w:t>所示。</w:t>
      </w:r>
      <w:r>
        <w:rPr>
          <w:rFonts w:ascii="Times New Roman" w:eastAsia="宋体" w:hAnsi="Times New Roman"/>
          <w:sz w:val="21"/>
          <w:szCs w:val="21"/>
        </w:rPr>
        <w:t>仿真结果</w:t>
      </w:r>
      <w:r>
        <w:rPr>
          <w:rFonts w:ascii="Times New Roman" w:eastAsia="宋体" w:hAnsi="Times New Roman" w:hint="eastAsia"/>
          <w:sz w:val="21"/>
          <w:szCs w:val="21"/>
        </w:rPr>
        <w:t>表明，</w:t>
      </w:r>
      <w:r>
        <w:rPr>
          <w:rFonts w:ascii="Times New Roman" w:eastAsia="宋体" w:hAnsi="Times New Roman"/>
          <w:sz w:val="21"/>
          <w:szCs w:val="21"/>
        </w:rPr>
        <w:t>特征频率和形变量随着</w:t>
      </w:r>
      <w:r>
        <w:rPr>
          <w:rFonts w:ascii="Times New Roman" w:eastAsia="宋体" w:hAnsi="Times New Roman" w:hint="eastAsia"/>
          <w:sz w:val="21"/>
          <w:szCs w:val="21"/>
        </w:rPr>
        <w:t>波纹间距和波纹厚度变化</w:t>
      </w:r>
      <w:r>
        <w:rPr>
          <w:rFonts w:ascii="Times New Roman" w:eastAsia="宋体" w:hAnsi="Times New Roman"/>
          <w:sz w:val="21"/>
          <w:szCs w:val="21"/>
        </w:rPr>
        <w:t>的规律与式（</w:t>
      </w:r>
      <w:r>
        <w:rPr>
          <w:rFonts w:ascii="Times New Roman" w:eastAsia="宋体" w:hAnsi="Times New Roman"/>
          <w:sz w:val="21"/>
          <w:szCs w:val="21"/>
        </w:rPr>
        <w:t>2</w:t>
      </w:r>
      <w:r>
        <w:rPr>
          <w:rFonts w:ascii="Times New Roman" w:eastAsia="宋体" w:hAnsi="Times New Roman"/>
          <w:sz w:val="21"/>
          <w:szCs w:val="21"/>
        </w:rPr>
        <w:t>）和式（</w:t>
      </w:r>
      <w:r>
        <w:rPr>
          <w:rFonts w:ascii="Times New Roman" w:eastAsia="宋体" w:hAnsi="Times New Roman"/>
          <w:sz w:val="21"/>
          <w:szCs w:val="21"/>
        </w:rPr>
        <w:t>7</w:t>
      </w:r>
      <w:r>
        <w:rPr>
          <w:rFonts w:ascii="Times New Roman" w:eastAsia="宋体" w:hAnsi="Times New Roman"/>
          <w:sz w:val="21"/>
          <w:szCs w:val="21"/>
        </w:rPr>
        <w:t>）</w:t>
      </w:r>
      <w:r>
        <w:rPr>
          <w:rFonts w:ascii="Times New Roman" w:eastAsia="宋体" w:hAnsi="Times New Roman" w:hint="eastAsia"/>
          <w:sz w:val="21"/>
          <w:szCs w:val="21"/>
        </w:rPr>
        <w:t>所述</w:t>
      </w:r>
      <w:r>
        <w:rPr>
          <w:rFonts w:ascii="Times New Roman" w:eastAsia="宋体" w:hAnsi="Times New Roman"/>
          <w:sz w:val="21"/>
          <w:szCs w:val="21"/>
        </w:rPr>
        <w:t>相同。</w:t>
      </w:r>
    </w:p>
    <w:p w14:paraId="630A2AEE" w14:textId="37E13768" w:rsidR="00513C07" w:rsidRDefault="00881839">
      <w:pPr>
        <w:spacing w:line="320" w:lineRule="exact"/>
        <w:ind w:firstLineChars="200" w:firstLine="428"/>
        <w:rPr>
          <w:rFonts w:ascii="Times New Roman" w:eastAsia="宋体" w:hAnsi="Times New Roman"/>
          <w:sz w:val="21"/>
          <w:szCs w:val="21"/>
        </w:rPr>
      </w:pPr>
      <w:r>
        <w:rPr>
          <w:rFonts w:ascii="Times New Roman" w:eastAsia="宋体" w:hAnsi="Times New Roman" w:hint="eastAsia"/>
          <w:sz w:val="21"/>
          <w:szCs w:val="21"/>
        </w:rPr>
        <w:t>从图</w:t>
      </w:r>
      <w:r>
        <w:rPr>
          <w:rFonts w:ascii="Times New Roman" w:eastAsia="宋体" w:hAnsi="Times New Roman"/>
          <w:sz w:val="21"/>
          <w:szCs w:val="21"/>
        </w:rPr>
        <w:t>4</w:t>
      </w:r>
      <w:r>
        <w:rPr>
          <w:rFonts w:ascii="Times New Roman" w:eastAsia="宋体" w:hAnsi="Times New Roman" w:hint="eastAsia"/>
          <w:sz w:val="21"/>
          <w:szCs w:val="21"/>
        </w:rPr>
        <w:t>可以看出，波纹的相关参数对特征频率和形变量影响比较小</w:t>
      </w:r>
      <w:r>
        <w:rPr>
          <w:rFonts w:ascii="Times New Roman" w:eastAsia="宋体" w:hAnsi="Times New Roman" w:hint="eastAsia"/>
          <w:color w:val="000000" w:themeColor="text1"/>
          <w:sz w:val="21"/>
          <w:szCs w:val="21"/>
        </w:rPr>
        <w:t>。</w:t>
      </w:r>
      <w:r>
        <w:rPr>
          <w:rFonts w:ascii="宋体" w:eastAsia="宋体" w:hAnsi="宋体" w:cs="宋体" w:hint="eastAsia"/>
          <w:color w:val="000000" w:themeColor="text1"/>
          <w:sz w:val="21"/>
          <w:szCs w:val="21"/>
          <w:shd w:val="clear" w:color="auto" w:fill="FFFFFF"/>
        </w:rPr>
        <w:t>由于在较大的形变量下，变化并不明显，为了使对比效果更显著，需要减小施加的压强。</w:t>
      </w:r>
      <w:r>
        <w:rPr>
          <w:rFonts w:ascii="Times New Roman" w:eastAsia="宋体" w:hAnsi="Times New Roman" w:hint="eastAsia"/>
          <w:sz w:val="21"/>
          <w:szCs w:val="21"/>
        </w:rPr>
        <w:t>图</w:t>
      </w:r>
      <w:r>
        <w:rPr>
          <w:rFonts w:ascii="Times New Roman" w:eastAsia="宋体" w:hAnsi="Times New Roman"/>
          <w:sz w:val="21"/>
          <w:szCs w:val="21"/>
        </w:rPr>
        <w:t>4</w:t>
      </w:r>
      <w:r>
        <w:rPr>
          <w:rFonts w:ascii="Times New Roman" w:eastAsia="宋体" w:hAnsi="Times New Roman" w:hint="eastAsia"/>
          <w:sz w:val="21"/>
          <w:szCs w:val="21"/>
        </w:rPr>
        <w:t>（</w:t>
      </w:r>
      <w:r>
        <w:rPr>
          <w:rFonts w:ascii="Times New Roman" w:eastAsia="宋体" w:hAnsi="Times New Roman" w:hint="eastAsia"/>
          <w:sz w:val="21"/>
          <w:szCs w:val="21"/>
        </w:rPr>
        <w:t>b</w:t>
      </w:r>
      <w:r>
        <w:rPr>
          <w:rFonts w:ascii="Times New Roman" w:eastAsia="宋体" w:hAnsi="Times New Roman" w:hint="eastAsia"/>
          <w:sz w:val="21"/>
          <w:szCs w:val="21"/>
        </w:rPr>
        <w:t>）的结果表明，</w:t>
      </w:r>
      <w:r>
        <w:rPr>
          <w:rFonts w:ascii="宋体" w:eastAsia="宋体" w:hAnsi="宋体" w:cs="宋体" w:hint="eastAsia"/>
          <w:color w:val="000000" w:themeColor="text1"/>
          <w:sz w:val="21"/>
          <w:szCs w:val="21"/>
          <w:shd w:val="clear" w:color="auto" w:fill="FFFFFF"/>
        </w:rPr>
        <w:t>随着波纹厚度的增加，形变量反而减小。减小波纹的</w:t>
      </w:r>
      <w:r>
        <w:rPr>
          <w:rFonts w:ascii="宋体" w:eastAsia="宋体" w:hAnsi="宋体" w:cs="宋体" w:hint="eastAsia"/>
          <w:color w:val="FF0000"/>
          <w:sz w:val="21"/>
          <w:szCs w:val="21"/>
          <w:shd w:val="clear" w:color="auto" w:fill="FFFFFF"/>
        </w:rPr>
        <w:t>厚度</w:t>
      </w:r>
      <w:r>
        <w:rPr>
          <w:rFonts w:ascii="宋体" w:eastAsia="宋体" w:hAnsi="宋体" w:cs="宋体" w:hint="eastAsia"/>
          <w:color w:val="000000" w:themeColor="text1"/>
          <w:sz w:val="21"/>
          <w:szCs w:val="21"/>
          <w:shd w:val="clear" w:color="auto" w:fill="FFFFFF"/>
        </w:rPr>
        <w:t>能够提高灵敏度，并且对特征频率的影响不大。然而，正如前文所述，</w:t>
      </w:r>
      <w:r>
        <w:rPr>
          <w:rFonts w:ascii="宋体" w:eastAsia="宋体" w:hAnsi="宋体" w:cs="宋体" w:hint="eastAsia"/>
          <w:color w:val="000000" w:themeColor="text1"/>
          <w:sz w:val="21"/>
          <w:szCs w:val="21"/>
          <w:shd w:val="clear" w:color="auto" w:fill="FFFFFF"/>
        </w:rPr>
        <w:lastRenderedPageBreak/>
        <w:t>波纹的引入有助于有效降低膜片的残余应力。此外，如果膜片较薄，那么在石英材料的膜片上刻蚀出微小的波纹会比较困难。因此，考虑到制造工艺的问题，波纹的</w:t>
      </w:r>
      <w:r>
        <w:rPr>
          <w:rFonts w:ascii="宋体" w:eastAsia="宋体" w:hAnsi="宋体" w:cs="宋体" w:hint="eastAsia"/>
          <w:color w:val="FF0000"/>
          <w:sz w:val="21"/>
          <w:szCs w:val="21"/>
          <w:shd w:val="clear" w:color="auto" w:fill="FFFFFF"/>
        </w:rPr>
        <w:t>厚度</w:t>
      </w:r>
      <w:r>
        <w:rPr>
          <w:rFonts w:ascii="宋体" w:eastAsia="宋体" w:hAnsi="宋体" w:cs="宋体" w:hint="eastAsia"/>
          <w:color w:val="000000" w:themeColor="text1"/>
          <w:sz w:val="21"/>
          <w:szCs w:val="21"/>
          <w:shd w:val="clear" w:color="auto" w:fill="FFFFFF"/>
        </w:rPr>
        <w:t>不宜设计得过小。</w:t>
      </w:r>
      <w:r>
        <w:rPr>
          <w:rFonts w:ascii="Times New Roman" w:eastAsia="宋体" w:hAnsi="Times New Roman" w:hint="eastAsia"/>
          <w:sz w:val="21"/>
          <w:szCs w:val="21"/>
        </w:rPr>
        <w:t>图</w:t>
      </w:r>
      <w:r>
        <w:rPr>
          <w:rFonts w:ascii="Times New Roman" w:eastAsia="宋体" w:hAnsi="Times New Roman" w:hint="eastAsia"/>
          <w:sz w:val="21"/>
          <w:szCs w:val="21"/>
        </w:rPr>
        <w:t>4</w:t>
      </w:r>
      <w:r>
        <w:rPr>
          <w:rFonts w:ascii="Times New Roman" w:eastAsia="宋体" w:hAnsi="Times New Roman" w:hint="eastAsia"/>
          <w:sz w:val="21"/>
          <w:szCs w:val="21"/>
        </w:rPr>
        <w:t>（</w:t>
      </w:r>
      <w:r>
        <w:rPr>
          <w:rFonts w:ascii="Times New Roman" w:eastAsia="宋体" w:hAnsi="Times New Roman" w:hint="eastAsia"/>
          <w:sz w:val="21"/>
          <w:szCs w:val="21"/>
        </w:rPr>
        <w:t>a</w:t>
      </w:r>
      <w:r>
        <w:rPr>
          <w:rFonts w:ascii="Times New Roman" w:eastAsia="宋体" w:hAnsi="Times New Roman" w:hint="eastAsia"/>
          <w:sz w:val="21"/>
          <w:szCs w:val="21"/>
        </w:rPr>
        <w:t>）表明波纹的数量对灵敏度和特征频率的影响。由于膜片半径不变，如果波纹间距越大，波纹数量则越少。因此波纹数量越少，形变量越大。</w:t>
      </w:r>
    </w:p>
    <w:p w14:paraId="3CAAA896" w14:textId="77777777" w:rsidR="00513C07" w:rsidRDefault="00881839">
      <w:pPr>
        <w:spacing w:line="240" w:lineRule="auto"/>
        <w:ind w:firstLine="0"/>
        <w:jc w:val="center"/>
        <w:rPr>
          <w:rFonts w:ascii="Times New Roman" w:eastAsia="宋体" w:hAnsi="Times New Roman"/>
          <w:sz w:val="21"/>
          <w:szCs w:val="21"/>
        </w:rPr>
      </w:pPr>
      <w:r>
        <w:rPr>
          <w:rFonts w:ascii="Times New Roman" w:eastAsia="宋体" w:hAnsi="Times New Roman"/>
          <w:noProof/>
          <w:sz w:val="21"/>
          <w:szCs w:val="21"/>
        </w:rPr>
        <w:drawing>
          <wp:inline distT="0" distB="0" distL="0" distR="0">
            <wp:extent cx="6120765" cy="2085975"/>
            <wp:effectExtent l="0" t="0" r="0" b="9525"/>
            <wp:docPr id="48143882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38826" name="图片 2"/>
                    <pic:cNvPicPr>
                      <a:picLocks noChangeAspect="1"/>
                    </pic:cNvPicPr>
                  </pic:nvPicPr>
                  <pic:blipFill>
                    <a:blip r:embed="rId61"/>
                    <a:stretch>
                      <a:fillRect/>
                    </a:stretch>
                  </pic:blipFill>
                  <pic:spPr>
                    <a:xfrm>
                      <a:off x="0" y="0"/>
                      <a:ext cx="6120765" cy="2085975"/>
                    </a:xfrm>
                    <a:prstGeom prst="rect">
                      <a:avLst/>
                    </a:prstGeom>
                  </pic:spPr>
                </pic:pic>
              </a:graphicData>
            </a:graphic>
          </wp:inline>
        </w:drawing>
      </w:r>
    </w:p>
    <w:p w14:paraId="7A12604D"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（a）波纹间距</w:t>
      </w:r>
      <w:r>
        <w:rPr>
          <w:rFonts w:ascii="宋体" w:eastAsia="宋体" w:hAnsi="宋体" w:hint="eastAsia"/>
          <w:b/>
          <w:bCs/>
          <w:sz w:val="15"/>
          <w:szCs w:val="15"/>
        </w:rPr>
        <w:t xml:space="preserve"> </w:t>
      </w:r>
      <w:r>
        <w:rPr>
          <w:rFonts w:ascii="宋体" w:eastAsia="宋体" w:hAnsi="宋体"/>
          <w:b/>
          <w:bCs/>
          <w:sz w:val="15"/>
          <w:szCs w:val="15"/>
        </w:rPr>
        <w:t xml:space="preserve">                                   （b）波纹厚度</w:t>
      </w:r>
    </w:p>
    <w:p w14:paraId="2E0553B3"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图4  超材料膜片参数对形变量和特征频率的影响</w:t>
      </w:r>
    </w:p>
    <w:p w14:paraId="1D68B8E5" w14:textId="77777777" w:rsidR="00513C07" w:rsidRDefault="00881839">
      <w:pPr>
        <w:spacing w:line="247" w:lineRule="auto"/>
        <w:ind w:firstLine="0"/>
        <w:rPr>
          <w:rFonts w:ascii="黑体" w:eastAsia="黑体" w:hAnsi="黑体"/>
          <w:b/>
          <w:bCs/>
          <w:sz w:val="21"/>
          <w:szCs w:val="21"/>
        </w:rPr>
      </w:pPr>
      <w:r>
        <w:rPr>
          <w:rFonts w:ascii="黑体" w:eastAsia="黑体" w:hAnsi="黑体"/>
          <w:b/>
          <w:bCs/>
          <w:sz w:val="21"/>
          <w:szCs w:val="21"/>
        </w:rPr>
        <w:t xml:space="preserve">2.2  </w:t>
      </w:r>
      <w:r>
        <w:rPr>
          <w:rFonts w:ascii="黑体" w:eastAsia="黑体" w:hAnsi="黑体" w:hint="eastAsia"/>
          <w:b/>
          <w:bCs/>
          <w:sz w:val="21"/>
          <w:szCs w:val="21"/>
        </w:rPr>
        <w:t>双膜结构的宽频响应</w:t>
      </w:r>
    </w:p>
    <w:p w14:paraId="5589EBE0" w14:textId="77777777" w:rsidR="00513C07" w:rsidRDefault="00881839">
      <w:pPr>
        <w:spacing w:line="240" w:lineRule="auto"/>
        <w:ind w:firstLine="0"/>
        <w:rPr>
          <w:rFonts w:ascii="黑体" w:eastAsia="黑体" w:hAnsi="黑体"/>
          <w:sz w:val="21"/>
          <w:szCs w:val="21"/>
        </w:rPr>
      </w:pPr>
      <w:r>
        <w:rPr>
          <w:rFonts w:ascii="黑体" w:eastAsia="黑体" w:hAnsi="黑体"/>
          <w:sz w:val="21"/>
          <w:szCs w:val="21"/>
        </w:rPr>
        <w:t xml:space="preserve">2.2.1 </w:t>
      </w:r>
      <w:r>
        <w:rPr>
          <w:rFonts w:ascii="黑体" w:eastAsia="黑体" w:hAnsi="黑体" w:cs="宋体" w:hint="eastAsia"/>
          <w:sz w:val="21"/>
          <w:szCs w:val="21"/>
        </w:rPr>
        <w:t>双膜结构仿真分析</w:t>
      </w:r>
    </w:p>
    <w:p w14:paraId="272AE38B" w14:textId="77777777" w:rsidR="00513C07" w:rsidRDefault="00881839">
      <w:pPr>
        <w:spacing w:line="240" w:lineRule="auto"/>
        <w:ind w:firstLineChars="200" w:firstLine="428"/>
        <w:rPr>
          <w:rFonts w:ascii="宋体" w:eastAsia="宋体" w:hAnsi="宋体" w:cs="宋体"/>
          <w:color w:val="000000" w:themeColor="text1"/>
          <w:sz w:val="21"/>
          <w:szCs w:val="21"/>
          <w:shd w:val="clear" w:color="auto" w:fill="FFFFFF"/>
        </w:rPr>
      </w:pPr>
      <w:r>
        <w:rPr>
          <w:rFonts w:ascii="宋体" w:eastAsia="宋体" w:hAnsi="宋体" w:cs="宋体" w:hint="eastAsia"/>
          <w:color w:val="000000" w:themeColor="text1"/>
          <w:sz w:val="21"/>
          <w:szCs w:val="21"/>
          <w:shd w:val="clear" w:color="auto" w:fill="FFFFFF"/>
        </w:rPr>
        <w:t>在</w:t>
      </w:r>
      <w:r>
        <w:rPr>
          <w:rFonts w:ascii="Segoe UI" w:hAnsi="Segoe UI" w:cs="Segoe UI"/>
          <w:color w:val="000000" w:themeColor="text1"/>
          <w:sz w:val="21"/>
          <w:szCs w:val="21"/>
          <w:shd w:val="clear" w:color="auto" w:fill="FFFFFF"/>
        </w:rPr>
        <w:t>COMSOL</w:t>
      </w:r>
      <w:r>
        <w:rPr>
          <w:rFonts w:ascii="宋体" w:eastAsia="宋体" w:hAnsi="宋体" w:cs="宋体" w:hint="eastAsia"/>
          <w:color w:val="000000" w:themeColor="text1"/>
          <w:sz w:val="21"/>
          <w:szCs w:val="21"/>
          <w:shd w:val="clear" w:color="auto" w:fill="FFFFFF"/>
        </w:rPr>
        <w:t>软件中，可以通过以下步骤新增一个与超材料膜片底面平行的平面：首先，在设置菜单中选择</w:t>
      </w:r>
      <w:r>
        <w:rPr>
          <w:rFonts w:ascii="Segoe UI" w:hAnsi="Segoe UI" w:cs="Segoe UI"/>
          <w:color w:val="000000" w:themeColor="text1"/>
          <w:sz w:val="21"/>
          <w:szCs w:val="21"/>
          <w:shd w:val="clear" w:color="auto" w:fill="FFFFFF"/>
        </w:rPr>
        <w:t>“</w:t>
      </w:r>
      <w:r>
        <w:rPr>
          <w:rFonts w:ascii="宋体" w:eastAsia="宋体" w:hAnsi="宋体" w:cs="宋体" w:hint="eastAsia"/>
          <w:color w:val="000000" w:themeColor="text1"/>
          <w:sz w:val="21"/>
          <w:szCs w:val="21"/>
          <w:shd w:val="clear" w:color="auto" w:fill="FFFFFF"/>
        </w:rPr>
        <w:t>面平行</w:t>
      </w:r>
      <w:r>
        <w:rPr>
          <w:rFonts w:ascii="Segoe UI" w:hAnsi="Segoe UI" w:cs="Segoe UI"/>
          <w:color w:val="000000" w:themeColor="text1"/>
          <w:sz w:val="21"/>
          <w:szCs w:val="21"/>
          <w:shd w:val="clear" w:color="auto" w:fill="FFFFFF"/>
        </w:rPr>
        <w:t>”</w:t>
      </w:r>
      <w:r>
        <w:rPr>
          <w:rFonts w:ascii="宋体" w:eastAsia="宋体" w:hAnsi="宋体" w:cs="宋体" w:hint="eastAsia"/>
          <w:color w:val="000000" w:themeColor="text1"/>
          <w:sz w:val="21"/>
          <w:szCs w:val="21"/>
          <w:shd w:val="clear" w:color="auto" w:fill="FFFFFF"/>
        </w:rPr>
        <w:t>选项；然后，基于选定的面构建新的工作平面；最</w:t>
      </w:r>
      <w:r>
        <w:rPr>
          <w:rFonts w:ascii="宋体" w:eastAsia="宋体" w:hAnsi="宋体" w:cs="宋体"/>
          <w:color w:val="000000" w:themeColor="text1"/>
          <w:sz w:val="21"/>
          <w:szCs w:val="21"/>
          <w:shd w:val="clear" w:color="auto" w:fill="FFFFFF"/>
        </w:rPr>
        <w:t>后，</w:t>
      </w:r>
      <w:r>
        <w:rPr>
          <w:rFonts w:ascii="Times New Roman" w:eastAsia="宋体" w:hAnsi="Times New Roman" w:hint="eastAsia"/>
          <w:sz w:val="21"/>
          <w:szCs w:val="21"/>
        </w:rPr>
        <w:t>基于此平面先绘制一个圆形，再将工作平面拉伸</w:t>
      </w:r>
      <w:r>
        <w:rPr>
          <w:rFonts w:ascii="Times New Roman" w:eastAsia="宋体" w:hAnsi="Times New Roman"/>
          <w:sz w:val="21"/>
          <w:szCs w:val="21"/>
        </w:rPr>
        <w:t>。需注意的是</w:t>
      </w:r>
      <w:r>
        <w:rPr>
          <w:rFonts w:ascii="Times New Roman" w:eastAsia="宋体" w:hAnsi="Times New Roman" w:hint="eastAsia"/>
          <w:sz w:val="21"/>
          <w:szCs w:val="21"/>
        </w:rPr>
        <w:t>，</w:t>
      </w:r>
      <w:r>
        <w:rPr>
          <w:rFonts w:ascii="宋体" w:eastAsia="宋体" w:hAnsi="宋体" w:cs="宋体" w:hint="eastAsia"/>
          <w:color w:val="000000" w:themeColor="text1"/>
          <w:sz w:val="21"/>
          <w:szCs w:val="21"/>
          <w:shd w:val="clear" w:color="auto" w:fill="FFFFFF"/>
        </w:rPr>
        <w:t>在</w:t>
      </w:r>
      <w:r>
        <w:rPr>
          <w:rFonts w:ascii="Segoe UI" w:hAnsi="Segoe UI" w:cs="Segoe UI"/>
          <w:color w:val="000000" w:themeColor="text1"/>
          <w:sz w:val="21"/>
          <w:szCs w:val="21"/>
          <w:shd w:val="clear" w:color="auto" w:fill="FFFFFF"/>
        </w:rPr>
        <w:t>COMSOL</w:t>
      </w:r>
      <w:r>
        <w:rPr>
          <w:rFonts w:ascii="宋体" w:eastAsia="宋体" w:hAnsi="宋体" w:cs="宋体" w:hint="eastAsia"/>
          <w:color w:val="000000" w:themeColor="text1"/>
          <w:sz w:val="21"/>
          <w:szCs w:val="21"/>
          <w:shd w:val="clear" w:color="auto" w:fill="FFFFFF"/>
        </w:rPr>
        <w:t>软件中对波导膜片进行模拟时，应当设置预形变。这是因为实际制备的圆柱形波导膜片并不是完全笔直的，而是会略微弯曲。如果不对其进行预形变设置，则无法准确模拟其真实情况，并且在受到外力作用时也无法正常弯曲。</w:t>
      </w:r>
      <w:r>
        <w:rPr>
          <w:rFonts w:ascii="Times New Roman" w:eastAsia="宋体" w:hAnsi="Times New Roman"/>
          <w:color w:val="000000" w:themeColor="text1"/>
          <w:sz w:val="21"/>
          <w:szCs w:val="21"/>
        </w:rPr>
        <w:t>另</w:t>
      </w:r>
      <w:r>
        <w:rPr>
          <w:rFonts w:ascii="Times New Roman" w:eastAsia="宋体" w:hAnsi="Times New Roman"/>
          <w:sz w:val="21"/>
          <w:szCs w:val="21"/>
        </w:rPr>
        <w:t>外，</w:t>
      </w:r>
      <w:r>
        <w:rPr>
          <w:rFonts w:ascii="宋体" w:eastAsia="宋体" w:hAnsi="宋体" w:cs="宋体" w:hint="eastAsia"/>
          <w:color w:val="000000" w:themeColor="text1"/>
          <w:sz w:val="21"/>
          <w:szCs w:val="21"/>
          <w:shd w:val="clear" w:color="auto" w:fill="FFFFFF"/>
        </w:rPr>
        <w:t>从本文设计的双膜结构可以看出，波导膜片的上端面与超材料膜片接触，而下端面则与光纤接触，并承受来自两侧的挤压和固定。为了模拟实际情况，在进行固体力学分析时，需要添加相应的约束条件。考虑到波导是基于超材料膜片的底面建模的，因此只需在波导膜片的底面施加这些约束即可。此外</w:t>
      </w:r>
      <w:r>
        <w:rPr>
          <w:rFonts w:ascii="宋体" w:eastAsia="宋体" w:hAnsi="宋体" w:cs="宋体"/>
          <w:color w:val="000000" w:themeColor="text1"/>
          <w:sz w:val="21"/>
          <w:szCs w:val="21"/>
          <w:shd w:val="clear" w:color="auto" w:fill="FFFFFF"/>
        </w:rPr>
        <w:t>，</w:t>
      </w:r>
      <w:r>
        <w:rPr>
          <w:rFonts w:ascii="Times New Roman" w:eastAsia="宋体" w:hAnsi="Times New Roman"/>
          <w:sz w:val="21"/>
          <w:szCs w:val="21"/>
        </w:rPr>
        <w:t>超材料膜片</w:t>
      </w:r>
      <w:r>
        <w:rPr>
          <w:rFonts w:ascii="Times New Roman" w:eastAsia="宋体" w:hAnsi="Times New Roman" w:hint="eastAsia"/>
          <w:sz w:val="21"/>
          <w:szCs w:val="21"/>
        </w:rPr>
        <w:t>由于受到压力</w:t>
      </w:r>
      <w:r>
        <w:rPr>
          <w:rFonts w:ascii="Times New Roman" w:eastAsia="宋体" w:hAnsi="Times New Roman"/>
          <w:sz w:val="21"/>
          <w:szCs w:val="21"/>
        </w:rPr>
        <w:t>向下弯曲，波导膜片也会</w:t>
      </w:r>
      <w:r>
        <w:rPr>
          <w:rFonts w:ascii="Times New Roman" w:eastAsia="宋体" w:hAnsi="Times New Roman" w:hint="eastAsia"/>
          <w:sz w:val="21"/>
          <w:szCs w:val="21"/>
        </w:rPr>
        <w:t>因此</w:t>
      </w:r>
      <w:r>
        <w:rPr>
          <w:rFonts w:ascii="Times New Roman" w:eastAsia="宋体" w:hAnsi="Times New Roman"/>
          <w:sz w:val="21"/>
          <w:szCs w:val="21"/>
        </w:rPr>
        <w:t>发生形变，且形变量很大。</w:t>
      </w:r>
    </w:p>
    <w:p w14:paraId="336805F1" w14:textId="77777777" w:rsidR="00513C07" w:rsidRDefault="00881839">
      <w:pPr>
        <w:spacing w:line="240" w:lineRule="auto"/>
        <w:ind w:firstLine="0"/>
        <w:jc w:val="center"/>
        <w:rPr>
          <w:rFonts w:ascii="Times New Roman" w:eastAsia="宋体" w:hAnsi="Times New Roman"/>
          <w:sz w:val="21"/>
          <w:szCs w:val="21"/>
        </w:rPr>
      </w:pPr>
      <w:r>
        <w:rPr>
          <w:rFonts w:ascii="Times New Roman" w:eastAsia="宋体" w:hAnsi="Times New Roman"/>
          <w:noProof/>
          <w:sz w:val="21"/>
          <w:szCs w:val="21"/>
        </w:rPr>
        <w:drawing>
          <wp:inline distT="0" distB="0" distL="0" distR="0">
            <wp:extent cx="5684520" cy="2136775"/>
            <wp:effectExtent l="0" t="0" r="0" b="0"/>
            <wp:docPr id="197173638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736380" name="图片 3"/>
                    <pic:cNvPicPr>
                      <a:picLocks noChangeAspect="1"/>
                    </pic:cNvPicPr>
                  </pic:nvPicPr>
                  <pic:blipFill>
                    <a:blip r:embed="rId62"/>
                    <a:stretch>
                      <a:fillRect/>
                    </a:stretch>
                  </pic:blipFill>
                  <pic:spPr>
                    <a:xfrm>
                      <a:off x="0" y="0"/>
                      <a:ext cx="5690660" cy="2139532"/>
                    </a:xfrm>
                    <a:prstGeom prst="rect">
                      <a:avLst/>
                    </a:prstGeom>
                  </pic:spPr>
                </pic:pic>
              </a:graphicData>
            </a:graphic>
          </wp:inline>
        </w:drawing>
      </w:r>
    </w:p>
    <w:p w14:paraId="38B8BC1A"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hint="eastAsia"/>
          <w:b/>
          <w:bCs/>
          <w:sz w:val="15"/>
          <w:szCs w:val="15"/>
        </w:rPr>
        <w:t>（a）特征频率                                     （b）形变量</w:t>
      </w:r>
    </w:p>
    <w:p w14:paraId="22150B36"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图5  波导膜片半径和长度对</w:t>
      </w:r>
      <w:r>
        <w:rPr>
          <w:rFonts w:ascii="宋体" w:eastAsia="宋体" w:hAnsi="宋体" w:hint="eastAsia"/>
          <w:b/>
          <w:bCs/>
          <w:sz w:val="15"/>
          <w:szCs w:val="15"/>
        </w:rPr>
        <w:t>传感器性能</w:t>
      </w:r>
      <w:r>
        <w:rPr>
          <w:rFonts w:ascii="宋体" w:eastAsia="宋体" w:hAnsi="宋体"/>
          <w:b/>
          <w:bCs/>
          <w:sz w:val="15"/>
          <w:szCs w:val="15"/>
        </w:rPr>
        <w:t>的影响</w:t>
      </w:r>
    </w:p>
    <w:p w14:paraId="1C5BE153" w14:textId="77777777" w:rsidR="00513C07" w:rsidRDefault="00881839">
      <w:pPr>
        <w:spacing w:line="240" w:lineRule="auto"/>
        <w:ind w:firstLineChars="200" w:firstLine="428"/>
        <w:rPr>
          <w:rFonts w:ascii="Times New Roman" w:eastAsia="宋体" w:hAnsi="Times New Roman"/>
          <w:sz w:val="21"/>
          <w:szCs w:val="21"/>
        </w:rPr>
      </w:pPr>
      <w:r>
        <w:rPr>
          <w:rFonts w:ascii="宋体" w:eastAsia="宋体" w:hAnsi="宋体" w:cs="宋体" w:hint="eastAsia"/>
          <w:color w:val="000000" w:themeColor="text1"/>
          <w:sz w:val="21"/>
          <w:szCs w:val="21"/>
          <w:shd w:val="clear" w:color="auto" w:fill="FFFFFF"/>
        </w:rPr>
        <w:t>在超材料膜片基础上加入波导膜片会导致特征频率的值增大，</w:t>
      </w:r>
      <w:r>
        <w:rPr>
          <w:rFonts w:ascii="宋体" w:eastAsia="宋体" w:hAnsi="宋体" w:cs="宋体"/>
          <w:color w:val="000000" w:themeColor="text1"/>
          <w:sz w:val="21"/>
          <w:szCs w:val="21"/>
          <w:shd w:val="clear" w:color="auto" w:fill="FFFFFF"/>
        </w:rPr>
        <w:t>影响结果如图</w:t>
      </w:r>
      <w:r>
        <w:rPr>
          <w:rFonts w:ascii="宋体" w:eastAsia="宋体" w:hAnsi="宋体" w:cs="宋体" w:hint="eastAsia"/>
          <w:color w:val="000000" w:themeColor="text1"/>
          <w:sz w:val="21"/>
          <w:szCs w:val="21"/>
          <w:shd w:val="clear" w:color="auto" w:fill="FFFFFF"/>
        </w:rPr>
        <w:t>5所</w:t>
      </w:r>
      <w:r>
        <w:rPr>
          <w:rFonts w:ascii="宋体" w:eastAsia="宋体" w:hAnsi="宋体" w:cs="宋体"/>
          <w:color w:val="000000" w:themeColor="text1"/>
          <w:sz w:val="21"/>
          <w:szCs w:val="21"/>
          <w:shd w:val="clear" w:color="auto" w:fill="FFFFFF"/>
        </w:rPr>
        <w:t>示。</w:t>
      </w:r>
    </w:p>
    <w:p w14:paraId="0BDFE44E" w14:textId="77777777" w:rsidR="00513C07" w:rsidRDefault="00881839">
      <w:pPr>
        <w:spacing w:line="240" w:lineRule="auto"/>
        <w:rPr>
          <w:rFonts w:ascii="Times New Roman" w:eastAsia="宋体" w:hAnsi="Times New Roman"/>
          <w:sz w:val="21"/>
          <w:szCs w:val="21"/>
        </w:rPr>
      </w:pPr>
      <w:r>
        <w:rPr>
          <w:rFonts w:ascii="Times New Roman" w:eastAsia="宋体" w:hAnsi="Times New Roman"/>
          <w:sz w:val="21"/>
          <w:szCs w:val="21"/>
        </w:rPr>
        <w:t>从</w:t>
      </w:r>
      <w:r>
        <w:rPr>
          <w:rFonts w:ascii="Times New Roman" w:eastAsia="宋体" w:hAnsi="Times New Roman" w:hint="eastAsia"/>
          <w:sz w:val="21"/>
          <w:szCs w:val="21"/>
        </w:rPr>
        <w:t>图</w:t>
      </w:r>
      <w:r>
        <w:rPr>
          <w:rFonts w:ascii="Times New Roman" w:eastAsia="宋体" w:hAnsi="Times New Roman" w:hint="eastAsia"/>
          <w:sz w:val="21"/>
          <w:szCs w:val="21"/>
        </w:rPr>
        <w:t>5(a)</w:t>
      </w:r>
      <w:r>
        <w:rPr>
          <w:rFonts w:ascii="Times New Roman" w:eastAsia="宋体" w:hAnsi="Times New Roman"/>
          <w:sz w:val="21"/>
          <w:szCs w:val="21"/>
        </w:rPr>
        <w:t>可以看出，无论波导膜长度如何，增加波导膜片半径都会导致特征频率的值变大。图中，</w:t>
      </w:r>
      <w:r>
        <w:rPr>
          <w:rFonts w:ascii="Times New Roman" w:eastAsia="宋体" w:hAnsi="Times New Roman" w:hint="eastAsia"/>
          <w:sz w:val="21"/>
          <w:szCs w:val="21"/>
        </w:rPr>
        <w:t>4</w:t>
      </w:r>
      <w:r>
        <w:rPr>
          <w:rFonts w:ascii="Times New Roman" w:eastAsia="宋体" w:hAnsi="Times New Roman"/>
          <w:sz w:val="21"/>
          <w:szCs w:val="21"/>
        </w:rPr>
        <w:t>条曲线相近，表明波导膜片的长度对特征频率的影响并不大，尤其是在半径较小的情况下。</w:t>
      </w:r>
    </w:p>
    <w:p w14:paraId="27462BD3" w14:textId="77777777" w:rsidR="00513C07" w:rsidRDefault="00881839">
      <w:pPr>
        <w:spacing w:line="240" w:lineRule="auto"/>
        <w:ind w:firstLineChars="200" w:firstLine="428"/>
        <w:rPr>
          <w:rFonts w:ascii="宋体" w:eastAsia="宋体" w:hAnsi="宋体" w:cs="宋体"/>
          <w:color w:val="000000" w:themeColor="text1"/>
          <w:sz w:val="21"/>
          <w:szCs w:val="21"/>
          <w:shd w:val="clear" w:color="auto" w:fill="FFFFFF"/>
        </w:rPr>
      </w:pPr>
      <w:r>
        <w:rPr>
          <w:rFonts w:ascii="Times New Roman" w:eastAsia="宋体" w:hAnsi="Times New Roman" w:hint="eastAsia"/>
          <w:sz w:val="21"/>
          <w:szCs w:val="21"/>
        </w:rPr>
        <w:t>从</w:t>
      </w:r>
      <w:r>
        <w:rPr>
          <w:rFonts w:ascii="Times New Roman" w:eastAsia="宋体" w:hAnsi="Times New Roman"/>
          <w:sz w:val="21"/>
          <w:szCs w:val="21"/>
        </w:rPr>
        <w:t>图</w:t>
      </w:r>
      <w:r>
        <w:rPr>
          <w:rFonts w:ascii="Times New Roman" w:eastAsia="宋体" w:hAnsi="Times New Roman"/>
          <w:sz w:val="21"/>
          <w:szCs w:val="21"/>
        </w:rPr>
        <w:t>5</w:t>
      </w:r>
      <w:r>
        <w:rPr>
          <w:rFonts w:ascii="Times New Roman" w:eastAsia="宋体" w:hAnsi="Times New Roman" w:hint="eastAsia"/>
          <w:sz w:val="21"/>
          <w:szCs w:val="21"/>
        </w:rPr>
        <w:t>（</w:t>
      </w:r>
      <w:r>
        <w:rPr>
          <w:rFonts w:ascii="Times New Roman" w:eastAsia="宋体" w:hAnsi="Times New Roman" w:hint="eastAsia"/>
          <w:sz w:val="21"/>
          <w:szCs w:val="21"/>
        </w:rPr>
        <w:t>b</w:t>
      </w:r>
      <w:r>
        <w:rPr>
          <w:rFonts w:ascii="Times New Roman" w:eastAsia="宋体" w:hAnsi="Times New Roman" w:hint="eastAsia"/>
          <w:sz w:val="21"/>
          <w:szCs w:val="21"/>
        </w:rPr>
        <w:t>）可</w:t>
      </w:r>
      <w:r>
        <w:rPr>
          <w:rFonts w:ascii="Times New Roman" w:eastAsia="宋体" w:hAnsi="Times New Roman"/>
          <w:sz w:val="21"/>
          <w:szCs w:val="21"/>
        </w:rPr>
        <w:t>以看出，波导膜的半径越大，形变量越小。同设计膜片半径和厚度一样，均需考虑到实际情况，因此波导膜片半径并非越小越好。</w:t>
      </w:r>
      <w:r>
        <w:rPr>
          <w:rFonts w:ascii="宋体" w:eastAsia="宋体" w:hAnsi="宋体" w:cs="宋体" w:hint="eastAsia"/>
          <w:color w:val="000000" w:themeColor="text1"/>
          <w:sz w:val="21"/>
          <w:szCs w:val="21"/>
          <w:shd w:val="clear" w:color="auto" w:fill="FFFFFF"/>
        </w:rPr>
        <w:t>由于波导膜片也使用石英玻璃材料，考虑到加工难易度的</w:t>
      </w:r>
      <w:r>
        <w:rPr>
          <w:rFonts w:ascii="宋体" w:eastAsia="宋体" w:hAnsi="宋体" w:cs="宋体" w:hint="eastAsia"/>
          <w:color w:val="000000" w:themeColor="text1"/>
          <w:sz w:val="21"/>
          <w:szCs w:val="21"/>
          <w:shd w:val="clear" w:color="auto" w:fill="FFFFFF"/>
        </w:rPr>
        <w:lastRenderedPageBreak/>
        <w:t>问题，半径不宜设置过小；即使能够加工出小半径，波导膜也会变得弯曲。关于波导膜片的长度，需要考虑传感器探头的整体尺寸以确保结构紧凑。从结果可以看出，波导膜片越长，形变量就越大，因此在保证整体尺寸合适的情况下可以适当增加波导膜片的长度。</w:t>
      </w:r>
    </w:p>
    <w:p w14:paraId="4A0C0CED" w14:textId="77777777" w:rsidR="00513C07" w:rsidRDefault="00881839">
      <w:pPr>
        <w:spacing w:line="240" w:lineRule="auto"/>
        <w:ind w:firstLine="0"/>
        <w:rPr>
          <w:rFonts w:ascii="黑体" w:eastAsia="黑体" w:hAnsi="黑体" w:cs="宋体"/>
          <w:sz w:val="21"/>
          <w:szCs w:val="21"/>
        </w:rPr>
      </w:pPr>
      <w:r>
        <w:rPr>
          <w:rFonts w:ascii="黑体" w:eastAsia="黑体" w:hAnsi="黑体"/>
          <w:sz w:val="21"/>
          <w:szCs w:val="21"/>
        </w:rPr>
        <w:t xml:space="preserve">2.2.2 </w:t>
      </w:r>
      <w:r>
        <w:rPr>
          <w:rFonts w:ascii="黑体" w:eastAsia="黑体" w:hAnsi="黑体" w:cs="宋体" w:hint="eastAsia"/>
          <w:sz w:val="21"/>
          <w:szCs w:val="21"/>
        </w:rPr>
        <w:t>宽频响双膜结构性能分析</w:t>
      </w:r>
    </w:p>
    <w:p w14:paraId="4B58C0AE" w14:textId="77777777" w:rsidR="00513C07" w:rsidRDefault="00881839">
      <w:pPr>
        <w:spacing w:before="180" w:after="180" w:line="240" w:lineRule="auto"/>
        <w:ind w:firstLineChars="200" w:firstLine="428"/>
        <w:rPr>
          <w:rFonts w:ascii="Times New Roman" w:eastAsia="宋体" w:hAnsi="Times New Roman"/>
        </w:rPr>
      </w:pPr>
      <w:r>
        <w:rPr>
          <w:rFonts w:ascii="Times New Roman" w:eastAsia="宋体" w:hAnsi="Times New Roman" w:hint="eastAsia"/>
          <w:color w:val="000000"/>
          <w:sz w:val="21"/>
          <w:szCs w:val="21"/>
        </w:rPr>
        <w:t>当波导发生弯曲时，波导的有效折射率会随着弯曲半径的改变而变化。弯曲状态下，折射率分布</w:t>
      </w:r>
      <w:r>
        <w:rPr>
          <w:rFonts w:ascii="Times New Roman" w:eastAsia="宋体" w:hAnsi="Times New Roman"/>
          <w:color w:val="000000"/>
          <w:sz w:val="21"/>
          <w:szCs w:val="21"/>
          <w:vertAlign w:val="superscript"/>
        </w:rPr>
        <w:fldChar w:fldCharType="begin"/>
      </w:r>
      <w:r>
        <w:rPr>
          <w:rFonts w:ascii="Times New Roman" w:eastAsia="宋体" w:hAnsi="Times New Roman"/>
          <w:color w:val="000000"/>
          <w:sz w:val="21"/>
          <w:szCs w:val="21"/>
          <w:vertAlign w:val="superscript"/>
        </w:rPr>
        <w:instrText xml:space="preserve"> </w:instrText>
      </w:r>
      <w:r>
        <w:rPr>
          <w:rFonts w:ascii="Times New Roman" w:eastAsia="宋体" w:hAnsi="Times New Roman" w:hint="eastAsia"/>
          <w:color w:val="000000"/>
          <w:sz w:val="21"/>
          <w:szCs w:val="21"/>
          <w:vertAlign w:val="superscript"/>
        </w:rPr>
        <w:instrText>REF _Ref153199054 \r \h</w:instrText>
      </w:r>
      <w:r>
        <w:rPr>
          <w:rFonts w:ascii="Times New Roman" w:eastAsia="宋体" w:hAnsi="Times New Roman"/>
          <w:color w:val="000000"/>
          <w:sz w:val="21"/>
          <w:szCs w:val="21"/>
          <w:vertAlign w:val="superscript"/>
        </w:rPr>
        <w:instrText xml:space="preserve">  \* MERGEFORMAT </w:instrText>
      </w:r>
      <w:r>
        <w:rPr>
          <w:rFonts w:ascii="Times New Roman" w:eastAsia="宋体" w:hAnsi="Times New Roman"/>
          <w:color w:val="000000"/>
          <w:sz w:val="21"/>
          <w:szCs w:val="21"/>
          <w:vertAlign w:val="superscript"/>
        </w:rPr>
      </w:r>
      <w:r>
        <w:rPr>
          <w:rFonts w:ascii="Times New Roman" w:eastAsia="宋体" w:hAnsi="Times New Roman"/>
          <w:color w:val="000000"/>
          <w:sz w:val="21"/>
          <w:szCs w:val="21"/>
          <w:vertAlign w:val="superscript"/>
        </w:rPr>
        <w:fldChar w:fldCharType="separate"/>
      </w:r>
      <w:r>
        <w:rPr>
          <w:rFonts w:ascii="Times New Roman" w:eastAsia="宋体" w:hAnsi="Times New Roman"/>
          <w:color w:val="000000"/>
          <w:sz w:val="21"/>
          <w:szCs w:val="21"/>
          <w:vertAlign w:val="superscript"/>
        </w:rPr>
        <w:t>[28]</w:t>
      </w:r>
      <w:r>
        <w:rPr>
          <w:rFonts w:ascii="Times New Roman" w:eastAsia="宋体" w:hAnsi="Times New Roman"/>
          <w:color w:val="000000"/>
          <w:sz w:val="21"/>
          <w:szCs w:val="21"/>
          <w:vertAlign w:val="superscript"/>
        </w:rPr>
        <w:fldChar w:fldCharType="end"/>
      </w:r>
      <w:r>
        <w:rPr>
          <w:rFonts w:ascii="Times New Roman" w:eastAsia="宋体" w:hAnsi="Times New Roman" w:hint="eastAsia"/>
          <w:color w:val="000000"/>
          <w:sz w:val="21"/>
          <w:szCs w:val="21"/>
        </w:rPr>
        <w:t>可表示为</w:t>
      </w:r>
    </w:p>
    <w:p w14:paraId="26E4B239" w14:textId="77777777" w:rsidR="00513C07" w:rsidRDefault="00881839">
      <w:pPr>
        <w:pStyle w:val="FirstParagraph"/>
        <w:rPr>
          <w:rFonts w:ascii="Times New Roman" w:eastAsia="宋体" w:hAnsi="Times New Roman"/>
          <w:sz w:val="21"/>
          <w:szCs w:val="21"/>
        </w:rPr>
      </w:pPr>
      <m:oMathPara>
        <m:oMath>
          <m:eqArr>
            <m:eqArrPr>
              <m:maxDist m:val="1"/>
              <m:ctrlPr>
                <w:rPr>
                  <w:rFonts w:ascii="Cambria Math" w:hAnsi="Cambria Math"/>
                  <w:i/>
                  <w:sz w:val="21"/>
                  <w:szCs w:val="21"/>
                </w:rPr>
              </m:ctrlPr>
            </m:eqArrPr>
            <m:e>
              <m:sSub>
                <m:sSubPr>
                  <m:ctrlPr>
                    <w:rPr>
                      <w:rFonts w:ascii="Cambria Math" w:hAnsi="Cambria Math"/>
                      <w:sz w:val="21"/>
                      <w:szCs w:val="21"/>
                    </w:rPr>
                  </m:ctrlPr>
                </m:sSubPr>
                <m:e>
                  <m:r>
                    <w:rPr>
                      <w:rFonts w:ascii="Cambria Math" w:hAnsi="Cambria Math"/>
                      <w:sz w:val="21"/>
                      <w:szCs w:val="21"/>
                    </w:rPr>
                    <m:t>n</m:t>
                  </m:r>
                </m:e>
                <m:sub>
                  <m:r>
                    <w:rPr>
                      <w:rFonts w:ascii="Cambria Math" w:hAnsi="Cambria Math"/>
                      <w:sz w:val="21"/>
                      <w:szCs w:val="21"/>
                    </w:rPr>
                    <m:t>eff</m:t>
                  </m:r>
                </m:sub>
              </m:sSub>
              <m:d>
                <m:dPr>
                  <m:ctrlPr>
                    <w:rPr>
                      <w:rFonts w:ascii="Cambria Math" w:hAnsi="Cambria Math"/>
                      <w:sz w:val="21"/>
                      <w:szCs w:val="21"/>
                    </w:rPr>
                  </m:ctrlPr>
                </m:dPr>
                <m:e>
                  <m:r>
                    <w:rPr>
                      <w:rFonts w:ascii="Cambria Math" w:hAnsi="Cambria Math"/>
                      <w:sz w:val="21"/>
                      <w:szCs w:val="21"/>
                    </w:rPr>
                    <m:t>x</m:t>
                  </m:r>
                </m:e>
              </m:d>
              <m:r>
                <m:rPr>
                  <m:sty m:val="p"/>
                </m:rPr>
                <w:rPr>
                  <w:rFonts w:ascii="Cambria Math" w:hAnsi="Cambria Math"/>
                  <w:sz w:val="21"/>
                  <w:szCs w:val="21"/>
                </w:rPr>
                <m:t>=</m:t>
              </m:r>
              <m:sSub>
                <m:sSubPr>
                  <m:ctrlPr>
                    <w:rPr>
                      <w:rFonts w:ascii="Cambria Math" w:hAnsi="Cambria Math"/>
                      <w:sz w:val="21"/>
                      <w:szCs w:val="21"/>
                    </w:rPr>
                  </m:ctrlPr>
                </m:sSubPr>
                <m:e>
                  <m:r>
                    <w:rPr>
                      <w:rFonts w:ascii="Cambria Math" w:hAnsi="Cambria Math"/>
                      <w:sz w:val="21"/>
                      <w:szCs w:val="21"/>
                    </w:rPr>
                    <m:t>n</m:t>
                  </m:r>
                </m:e>
                <m:sub>
                  <m:r>
                    <w:rPr>
                      <w:rFonts w:ascii="Cambria Math" w:hAnsi="Cambria Math"/>
                      <w:sz w:val="21"/>
                      <w:szCs w:val="21"/>
                    </w:rPr>
                    <m:t>0</m:t>
                  </m:r>
                </m:sub>
              </m:sSub>
              <m:d>
                <m:dPr>
                  <m:ctrlPr>
                    <w:rPr>
                      <w:rFonts w:ascii="Cambria Math" w:hAnsi="Cambria Math"/>
                      <w:sz w:val="21"/>
                      <w:szCs w:val="21"/>
                    </w:rPr>
                  </m:ctrlPr>
                </m:dPr>
                <m:e>
                  <m:r>
                    <w:rPr>
                      <w:rFonts w:ascii="Cambria Math" w:hAnsi="Cambria Math"/>
                      <w:sz w:val="21"/>
                      <w:szCs w:val="21"/>
                    </w:rPr>
                    <m:t>x</m:t>
                  </m:r>
                </m:e>
              </m:d>
              <m:d>
                <m:dPr>
                  <m:ctrlPr>
                    <w:rPr>
                      <w:rFonts w:ascii="Cambria Math" w:hAnsi="Cambria Math"/>
                      <w:sz w:val="21"/>
                      <w:szCs w:val="21"/>
                    </w:rPr>
                  </m:ctrlPr>
                </m:dPr>
                <m:e>
                  <m:r>
                    <w:rPr>
                      <w:rFonts w:ascii="Cambria Math" w:hAnsi="Cambria Math"/>
                      <w:sz w:val="21"/>
                      <w:szCs w:val="21"/>
                    </w:rPr>
                    <m:t>1</m:t>
                  </m:r>
                  <m:r>
                    <m:rPr>
                      <m:sty m:val="p"/>
                    </m:rPr>
                    <w:rPr>
                      <w:rFonts w:ascii="Cambria Math" w:hAnsi="Cambria Math"/>
                      <w:sz w:val="21"/>
                      <w:szCs w:val="21"/>
                    </w:rPr>
                    <m:t>+</m:t>
                  </m:r>
                  <m:f>
                    <m:fPr>
                      <m:ctrlPr>
                        <w:rPr>
                          <w:rFonts w:ascii="Cambria Math" w:hAnsi="Cambria Math"/>
                          <w:sz w:val="21"/>
                          <w:szCs w:val="21"/>
                        </w:rPr>
                      </m:ctrlPr>
                    </m:fPr>
                    <m:num>
                      <m:r>
                        <w:rPr>
                          <w:rFonts w:ascii="Cambria Math" w:hAnsi="Cambria Math"/>
                          <w:sz w:val="21"/>
                          <w:szCs w:val="21"/>
                        </w:rPr>
                        <m:t>x</m:t>
                      </m:r>
                    </m:num>
                    <m:den>
                      <m:r>
                        <w:rPr>
                          <w:rFonts w:ascii="Cambria Math" w:hAnsi="Cambria Math"/>
                          <w:sz w:val="21"/>
                          <w:szCs w:val="21"/>
                        </w:rPr>
                        <m:t>R</m:t>
                      </m:r>
                    </m:den>
                  </m:f>
                  <m:r>
                    <m:rPr>
                      <m:sty m:val="p"/>
                    </m:rPr>
                    <w:rPr>
                      <w:rFonts w:ascii="Cambria Math" w:hAnsi="Cambria Math"/>
                      <w:sz w:val="21"/>
                      <w:szCs w:val="21"/>
                    </w:rPr>
                    <m:t>cos</m:t>
                  </m:r>
                  <m:r>
                    <w:rPr>
                      <w:rFonts w:ascii="Cambria Math" w:hAnsi="Cambria Math"/>
                      <w:sz w:val="21"/>
                      <w:szCs w:val="21"/>
                    </w:rPr>
                    <m:t>φ</m:t>
                  </m:r>
                </m:e>
              </m:d>
              <m:r>
                <w:rPr>
                  <w:rFonts w:ascii="Cambria Math" w:hAnsi="Cambria Math"/>
                  <w:sz w:val="21"/>
                  <w:szCs w:val="21"/>
                </w:rPr>
                <m:t>#</m:t>
              </m:r>
              <m:d>
                <m:dPr>
                  <m:ctrlPr>
                    <w:rPr>
                      <w:rFonts w:ascii="Cambria Math" w:hAnsi="Cambria Math"/>
                      <w:i/>
                      <w:sz w:val="21"/>
                      <w:szCs w:val="21"/>
                      <w:lang w:eastAsia="zh-CN"/>
                    </w:rPr>
                  </m:ctrlPr>
                </m:dPr>
                <m:e>
                  <m:r>
                    <w:rPr>
                      <w:rFonts w:ascii="Cambria Math" w:hAnsi="Cambria Math"/>
                      <w:sz w:val="21"/>
                      <w:szCs w:val="21"/>
                      <w:lang w:eastAsia="zh-CN"/>
                    </w:rPr>
                    <m:t>8</m:t>
                  </m:r>
                </m:e>
              </m:d>
            </m:e>
          </m:eqArr>
        </m:oMath>
      </m:oMathPara>
    </w:p>
    <w:p w14:paraId="2EB31C79" w14:textId="77777777" w:rsidR="00513C07" w:rsidRDefault="00881839">
      <w:pPr>
        <w:spacing w:line="360" w:lineRule="auto"/>
        <w:ind w:firstLine="0"/>
        <w:rPr>
          <w:rFonts w:ascii="Times New Roman" w:eastAsia="宋体" w:hAnsi="Times New Roman"/>
          <w:color w:val="000000"/>
          <w:sz w:val="21"/>
          <w:szCs w:val="21"/>
        </w:rPr>
      </w:pPr>
      <w:r>
        <w:rPr>
          <w:rFonts w:ascii="Times New Roman" w:eastAsia="宋体" w:hAnsi="Times New Roman" w:hint="eastAsia"/>
          <w:color w:val="000000"/>
          <w:sz w:val="21"/>
          <w:szCs w:val="21"/>
        </w:rPr>
        <w:t>其中，</w:t>
      </w:r>
      <w:r>
        <w:rPr>
          <w:rFonts w:ascii="Times New Roman" w:eastAsia="宋体" w:hAnsi="Times New Roman" w:hint="eastAsia"/>
          <w:i/>
          <w:iCs/>
          <w:color w:val="000000"/>
          <w:sz w:val="21"/>
          <w:szCs w:val="21"/>
        </w:rPr>
        <w:t>n</w:t>
      </w:r>
      <w:r>
        <w:rPr>
          <w:rFonts w:ascii="Times New Roman" w:eastAsia="宋体" w:hAnsi="Times New Roman"/>
          <w:i/>
          <w:iCs/>
          <w:color w:val="000000"/>
          <w:sz w:val="21"/>
          <w:szCs w:val="21"/>
          <w:vertAlign w:val="subscript"/>
        </w:rPr>
        <w:t>0</w:t>
      </w:r>
      <w:r>
        <w:rPr>
          <w:rFonts w:ascii="Times New Roman" w:eastAsia="宋体" w:hAnsi="Times New Roman" w:hint="eastAsia"/>
          <w:color w:val="000000"/>
          <w:sz w:val="21"/>
          <w:szCs w:val="21"/>
        </w:rPr>
        <w:t>表示直波导中原始有效折射率的分布，</w:t>
      </w:r>
      <w:r w:rsidRPr="00881839">
        <w:rPr>
          <w:rFonts w:ascii="Times New Roman" w:eastAsia="宋体" w:hAnsi="Times New Roman"/>
          <w:i/>
          <w:iCs/>
          <w:color w:val="000000"/>
          <w:sz w:val="21"/>
          <w:szCs w:val="21"/>
        </w:rPr>
        <w:t>R</w:t>
      </w:r>
      <w:r>
        <w:rPr>
          <w:rFonts w:ascii="Times New Roman" w:eastAsia="宋体" w:hAnsi="Times New Roman" w:hint="eastAsia"/>
          <w:color w:val="000000"/>
          <w:sz w:val="21"/>
          <w:szCs w:val="21"/>
        </w:rPr>
        <w:t>表示波导膜片的弯曲半径，</w:t>
      </w:r>
      <w:r>
        <w:rPr>
          <w:rFonts w:ascii="Times New Roman" w:eastAsia="宋体" w:hAnsi="Times New Roman" w:hint="eastAsia"/>
          <w:i/>
          <w:iCs/>
          <w:color w:val="000000"/>
          <w:sz w:val="21"/>
          <w:szCs w:val="21"/>
        </w:rPr>
        <w:t>x</w:t>
      </w:r>
      <w:r>
        <w:rPr>
          <w:rFonts w:ascii="Times New Roman" w:eastAsia="宋体" w:hAnsi="Times New Roman" w:hint="eastAsia"/>
          <w:color w:val="000000"/>
          <w:sz w:val="21"/>
          <w:szCs w:val="21"/>
        </w:rPr>
        <w:t>代表测试点距离纤轴的纵向距离。</w:t>
      </w:r>
      <w:r>
        <w:rPr>
          <w:rFonts w:ascii="Times New Roman" w:eastAsia="宋体" w:hAnsi="Times New Roman"/>
          <w:i/>
          <w:iCs/>
          <w:color w:val="000000"/>
          <w:sz w:val="21"/>
          <w:szCs w:val="21"/>
        </w:rPr>
        <w:t>φ</w:t>
      </w:r>
      <w:r>
        <w:rPr>
          <w:rFonts w:ascii="Times New Roman" w:eastAsia="宋体" w:hAnsi="Times New Roman" w:hint="eastAsia"/>
          <w:color w:val="000000"/>
          <w:sz w:val="21"/>
          <w:szCs w:val="21"/>
        </w:rPr>
        <w:t>为波导横截面与</w:t>
      </w:r>
      <w:r>
        <w:rPr>
          <w:rFonts w:ascii="Times New Roman" w:eastAsia="宋体" w:hAnsi="Times New Roman" w:hint="eastAsia"/>
          <w:color w:val="000000"/>
          <w:sz w:val="21"/>
          <w:szCs w:val="21"/>
        </w:rPr>
        <w:t>x</w:t>
      </w:r>
      <w:r>
        <w:rPr>
          <w:rFonts w:ascii="Times New Roman" w:eastAsia="宋体" w:hAnsi="Times New Roman" w:hint="eastAsia"/>
          <w:color w:val="000000"/>
          <w:sz w:val="21"/>
          <w:szCs w:val="21"/>
        </w:rPr>
        <w:t>、</w:t>
      </w:r>
      <w:r>
        <w:rPr>
          <w:rFonts w:ascii="Times New Roman" w:eastAsia="宋体" w:hAnsi="Times New Roman" w:hint="eastAsia"/>
          <w:color w:val="000000"/>
          <w:sz w:val="21"/>
          <w:szCs w:val="21"/>
        </w:rPr>
        <w:t>y</w:t>
      </w:r>
      <w:r>
        <w:rPr>
          <w:rFonts w:ascii="Times New Roman" w:eastAsia="宋体" w:hAnsi="Times New Roman" w:hint="eastAsia"/>
          <w:color w:val="000000"/>
          <w:sz w:val="21"/>
          <w:szCs w:val="21"/>
        </w:rPr>
        <w:t>平面的倾斜角。为了便于分析，根据几何原理，折射率变化最大处可用以下公式来表示：</w:t>
      </w:r>
    </w:p>
    <w:p w14:paraId="285826AD" w14:textId="5C5F1C0D" w:rsidR="00513C07" w:rsidRDefault="00881839">
      <w:pPr>
        <w:pStyle w:val="FirstParagraph"/>
        <w:rPr>
          <w:rFonts w:ascii="Times New Roman" w:eastAsia="宋体" w:hAnsi="Times New Roman"/>
          <w:sz w:val="21"/>
          <w:szCs w:val="21"/>
        </w:rPr>
      </w:pPr>
      <m:oMathPara>
        <m:oMath>
          <m:eqArr>
            <m:eqArrPr>
              <m:maxDist m:val="1"/>
              <m:ctrlPr>
                <w:rPr>
                  <w:rFonts w:ascii="Cambria Math" w:hAnsi="Cambria Math"/>
                  <w:i/>
                  <w:sz w:val="21"/>
                  <w:szCs w:val="21"/>
                </w:rPr>
              </m:ctrlPr>
            </m:eqArrPr>
            <m:e>
              <m:r>
                <w:rPr>
                  <w:rFonts w:ascii="Cambria Math" w:hAnsi="Cambria Math"/>
                  <w:sz w:val="21"/>
                  <w:szCs w:val="21"/>
                </w:rPr>
                <m:t>Δn</m:t>
              </m:r>
              <m:r>
                <m:rPr>
                  <m:sty m:val="p"/>
                </m:rPr>
                <w:rPr>
                  <w:rFonts w:ascii="Cambria Math" w:hAnsi="Cambria Math"/>
                  <w:sz w:val="21"/>
                  <w:szCs w:val="21"/>
                </w:rPr>
                <m:t>=</m:t>
              </m:r>
              <m:f>
                <m:fPr>
                  <m:ctrlPr>
                    <w:rPr>
                      <w:rFonts w:ascii="Cambria Math" w:hAnsi="Cambria Math"/>
                      <w:sz w:val="21"/>
                      <w:szCs w:val="21"/>
                    </w:rPr>
                  </m:ctrlPr>
                </m:fPr>
                <m:num>
                  <m:r>
                    <w:rPr>
                      <w:rFonts w:ascii="Cambria Math" w:hAnsi="Cambria Math"/>
                      <w:sz w:val="21"/>
                      <w:szCs w:val="21"/>
                    </w:rPr>
                    <m:t>2πD</m:t>
                  </m:r>
                </m:num>
                <m:den>
                  <m:sSup>
                    <m:sSupPr>
                      <m:ctrlPr>
                        <w:rPr>
                          <w:rFonts w:ascii="Cambria Math" w:hAnsi="Cambria Math"/>
                          <w:sz w:val="21"/>
                          <w:szCs w:val="21"/>
                        </w:rPr>
                      </m:ctrlPr>
                    </m:sSupPr>
                    <m:e>
                      <m:sSub>
                        <m:sSubPr>
                          <m:ctrlPr>
                            <w:rPr>
                              <w:rFonts w:ascii="Cambria Math" w:hAnsi="Cambria Math"/>
                              <w:i/>
                              <w:sz w:val="21"/>
                              <w:szCs w:val="21"/>
                            </w:rPr>
                          </m:ctrlPr>
                        </m:sSubPr>
                        <m:e>
                          <m:r>
                            <w:rPr>
                              <w:rFonts w:ascii="Cambria Math" w:hAnsi="Cambria Math"/>
                              <w:sz w:val="21"/>
                              <w:szCs w:val="21"/>
                            </w:rPr>
                            <m:t>l</m:t>
                          </m:r>
                        </m:e>
                        <m:sub>
                          <m:r>
                            <w:rPr>
                              <w:rFonts w:ascii="Cambria Math" w:hAnsi="Cambria Math"/>
                              <w:sz w:val="21"/>
                              <w:szCs w:val="21"/>
                            </w:rPr>
                            <m:t>d</m:t>
                          </m:r>
                        </m:sub>
                      </m:sSub>
                    </m:e>
                    <m:sup/>
                  </m:sSup>
                </m:den>
              </m:f>
              <m:r>
                <w:rPr>
                  <w:rFonts w:ascii="Cambria Math" w:hAnsi="Cambria Math"/>
                  <w:sz w:val="21"/>
                  <w:szCs w:val="21"/>
                </w:rPr>
                <m:t>#</m:t>
              </m:r>
              <m:d>
                <m:dPr>
                  <m:ctrlPr>
                    <w:rPr>
                      <w:rFonts w:ascii="Cambria Math" w:hAnsi="Cambria Math"/>
                      <w:i/>
                      <w:sz w:val="21"/>
                      <w:szCs w:val="21"/>
                    </w:rPr>
                  </m:ctrlPr>
                </m:dPr>
                <m:e>
                  <m:r>
                    <w:rPr>
                      <w:rFonts w:ascii="Cambria Math" w:hAnsi="Cambria Math"/>
                      <w:sz w:val="21"/>
                      <w:szCs w:val="21"/>
                    </w:rPr>
                    <m:t>9</m:t>
                  </m:r>
                </m:e>
              </m:d>
            </m:e>
          </m:eqArr>
        </m:oMath>
      </m:oMathPara>
    </w:p>
    <w:p w14:paraId="221A83EB" w14:textId="47C40D18" w:rsidR="00513C07" w:rsidRDefault="00881839">
      <w:pPr>
        <w:spacing w:line="360" w:lineRule="auto"/>
        <w:rPr>
          <w:rFonts w:ascii="Times New Roman" w:eastAsia="宋体" w:hAnsi="Times New Roman"/>
          <w:color w:val="000000"/>
          <w:sz w:val="21"/>
          <w:szCs w:val="21"/>
        </w:rPr>
      </w:pPr>
      <w:r>
        <w:rPr>
          <w:rFonts w:ascii="Times New Roman" w:eastAsia="宋体" w:hAnsi="Times New Roman" w:hint="eastAsia"/>
          <w:color w:val="000000"/>
          <w:sz w:val="21"/>
          <w:szCs w:val="21"/>
        </w:rPr>
        <w:t>此时，仅考虑波导某一点的折射率变化。</w:t>
      </w:r>
      <w:r>
        <w:rPr>
          <w:rFonts w:ascii="Times New Roman" w:eastAsia="宋体" w:hAnsi="Times New Roman"/>
          <w:i/>
          <w:iCs/>
          <w:color w:val="000000"/>
          <w:sz w:val="21"/>
          <w:szCs w:val="21"/>
        </w:rPr>
        <w:t>ω</w:t>
      </w:r>
      <w:r>
        <w:rPr>
          <w:rFonts w:ascii="Times New Roman" w:eastAsia="宋体" w:hAnsi="Times New Roman" w:hint="eastAsia"/>
          <w:color w:val="000000"/>
          <w:sz w:val="21"/>
          <w:szCs w:val="21"/>
        </w:rPr>
        <w:t>为波导膜片中心点处的位移量，</w:t>
      </w:r>
      <w:r>
        <w:rPr>
          <w:rFonts w:ascii="Times New Roman" w:eastAsia="宋体" w:hAnsi="Times New Roman" w:hint="eastAsia"/>
          <w:i/>
          <w:iCs/>
          <w:color w:val="000000"/>
          <w:sz w:val="21"/>
          <w:szCs w:val="21"/>
        </w:rPr>
        <w:t>D</w:t>
      </w:r>
      <w:r>
        <w:rPr>
          <w:rFonts w:ascii="Times New Roman" w:eastAsia="宋体" w:hAnsi="Times New Roman" w:hint="eastAsia"/>
          <w:color w:val="000000"/>
          <w:sz w:val="21"/>
          <w:szCs w:val="21"/>
        </w:rPr>
        <w:t>为波导膜片的直径，</w:t>
      </w:r>
      <w:proofErr w:type="spellStart"/>
      <w:r>
        <w:rPr>
          <w:rFonts w:ascii="Times New Roman" w:eastAsia="宋体" w:hAnsi="Times New Roman" w:hint="eastAsia"/>
          <w:i/>
          <w:iCs/>
          <w:color w:val="000000"/>
          <w:sz w:val="21"/>
          <w:szCs w:val="21"/>
        </w:rPr>
        <w:t>l</w:t>
      </w:r>
      <w:r w:rsidRPr="00881839">
        <w:rPr>
          <w:rFonts w:ascii="Times New Roman" w:eastAsia="宋体" w:hAnsi="Times New Roman"/>
          <w:i/>
          <w:iCs/>
          <w:color w:val="000000"/>
          <w:sz w:val="21"/>
          <w:szCs w:val="21"/>
          <w:vertAlign w:val="subscript"/>
        </w:rPr>
        <w:t>d</w:t>
      </w:r>
      <w:proofErr w:type="spellEnd"/>
      <w:r>
        <w:rPr>
          <w:rFonts w:ascii="Times New Roman" w:eastAsia="宋体" w:hAnsi="Times New Roman" w:hint="eastAsia"/>
          <w:color w:val="000000"/>
          <w:sz w:val="21"/>
          <w:szCs w:val="21"/>
        </w:rPr>
        <w:t>为波导膜片长度的一半。因此，可将折射率的变化与波导膜片的形变量近似为正比关系，即形变量越大，折射率的变化越大。</w:t>
      </w:r>
    </w:p>
    <w:p w14:paraId="3356FFC6" w14:textId="77777777" w:rsidR="00513C07" w:rsidRDefault="00881839">
      <w:pPr>
        <w:spacing w:line="240" w:lineRule="auto"/>
        <w:ind w:firstLine="0"/>
        <w:jc w:val="center"/>
        <w:rPr>
          <w:rFonts w:ascii="宋体" w:eastAsia="宋体" w:hAnsi="宋体"/>
          <w:color w:val="000000"/>
          <w:sz w:val="21"/>
          <w:szCs w:val="21"/>
        </w:rPr>
      </w:pPr>
      <w:r>
        <w:rPr>
          <w:noProof/>
        </w:rPr>
        <w:drawing>
          <wp:inline distT="0" distB="0" distL="0" distR="0">
            <wp:extent cx="2508885" cy="1866900"/>
            <wp:effectExtent l="0" t="0" r="5715" b="0"/>
            <wp:docPr id="95597144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71441" name="图片 1"/>
                    <pic:cNvPicPr>
                      <a:picLocks noChangeAspect="1"/>
                    </pic:cNvPicPr>
                  </pic:nvPicPr>
                  <pic:blipFill>
                    <a:blip r:embed="rId63"/>
                    <a:stretch>
                      <a:fillRect/>
                    </a:stretch>
                  </pic:blipFill>
                  <pic:spPr>
                    <a:xfrm>
                      <a:off x="0" y="0"/>
                      <a:ext cx="2531283" cy="1883428"/>
                    </a:xfrm>
                    <a:prstGeom prst="rect">
                      <a:avLst/>
                    </a:prstGeom>
                  </pic:spPr>
                </pic:pic>
              </a:graphicData>
            </a:graphic>
          </wp:inline>
        </w:drawing>
      </w:r>
    </w:p>
    <w:p w14:paraId="2B9F29AB" w14:textId="77777777" w:rsidR="00513C07" w:rsidRDefault="00881839">
      <w:pPr>
        <w:spacing w:line="240" w:lineRule="auto"/>
        <w:ind w:firstLine="0"/>
        <w:jc w:val="center"/>
        <w:rPr>
          <w:rFonts w:ascii="宋体" w:eastAsia="宋体" w:hAnsi="宋体"/>
          <w:b/>
          <w:bCs/>
          <w:color w:val="000000"/>
          <w:sz w:val="15"/>
          <w:szCs w:val="15"/>
        </w:rPr>
      </w:pPr>
      <w:bookmarkStart w:id="4" w:name="_Hlk162638090"/>
      <w:r>
        <w:rPr>
          <w:rFonts w:ascii="宋体" w:eastAsia="宋体" w:hAnsi="宋体"/>
          <w:b/>
          <w:bCs/>
          <w:color w:val="000000"/>
          <w:sz w:val="15"/>
          <w:szCs w:val="15"/>
        </w:rPr>
        <w:t>图6  双膜结构和单膜形变量对比</w:t>
      </w:r>
    </w:p>
    <w:p w14:paraId="140E5DB0" w14:textId="77777777" w:rsidR="00513C07" w:rsidRDefault="00513C07">
      <w:pPr>
        <w:spacing w:line="240" w:lineRule="auto"/>
        <w:ind w:firstLine="0"/>
        <w:jc w:val="center"/>
        <w:rPr>
          <w:rFonts w:ascii="宋体" w:eastAsia="宋体" w:hAnsi="宋体"/>
          <w:b/>
          <w:bCs/>
          <w:color w:val="000000"/>
          <w:sz w:val="15"/>
          <w:szCs w:val="15"/>
        </w:rPr>
      </w:pPr>
    </w:p>
    <w:p w14:paraId="062CF73E" w14:textId="77777777" w:rsidR="00513C07" w:rsidRDefault="00881839">
      <w:pPr>
        <w:spacing w:line="240" w:lineRule="auto"/>
        <w:ind w:firstLineChars="200" w:firstLine="428"/>
        <w:rPr>
          <w:rFonts w:ascii="Times New Roman" w:eastAsia="宋体" w:hAnsi="Times New Roman"/>
          <w:sz w:val="21"/>
          <w:szCs w:val="21"/>
        </w:rPr>
      </w:pPr>
      <w:bookmarkStart w:id="5" w:name="_Hlk162638099"/>
      <w:bookmarkEnd w:id="4"/>
      <w:r>
        <w:rPr>
          <w:rFonts w:ascii="Times New Roman" w:eastAsia="宋体" w:hAnsi="Times New Roman"/>
          <w:color w:val="000000"/>
          <w:sz w:val="21"/>
          <w:szCs w:val="21"/>
        </w:rPr>
        <w:t>根据前面仿真结果的分析，</w:t>
      </w:r>
      <w:r>
        <w:rPr>
          <w:rFonts w:ascii="Times New Roman" w:eastAsia="宋体" w:hAnsi="Times New Roman" w:hint="eastAsia"/>
          <w:color w:val="000000"/>
          <w:sz w:val="21"/>
          <w:szCs w:val="21"/>
        </w:rPr>
        <w:t>综合考虑制备材料和工艺，本</w:t>
      </w:r>
      <w:r>
        <w:rPr>
          <w:rFonts w:ascii="Times New Roman" w:eastAsia="宋体" w:hAnsi="Times New Roman"/>
          <w:color w:val="000000"/>
          <w:sz w:val="21"/>
          <w:szCs w:val="21"/>
        </w:rPr>
        <w:t>文</w:t>
      </w:r>
      <w:r>
        <w:rPr>
          <w:rFonts w:ascii="Times New Roman" w:eastAsia="宋体" w:hAnsi="Times New Roman" w:hint="eastAsia"/>
          <w:color w:val="000000"/>
          <w:sz w:val="21"/>
          <w:szCs w:val="21"/>
        </w:rPr>
        <w:t>最终确定波导膜片的半径为</w:t>
      </w:r>
      <w:r>
        <w:rPr>
          <w:rFonts w:ascii="Times New Roman" w:eastAsia="宋体" w:hAnsi="Times New Roman"/>
          <w:color w:val="000000"/>
          <w:sz w:val="21"/>
          <w:szCs w:val="21"/>
        </w:rPr>
        <w:t>4</w:t>
      </w:r>
      <w:r>
        <w:rPr>
          <w:rFonts w:ascii="Times New Roman" w:eastAsia="宋体" w:hAnsi="Times New Roman" w:hint="eastAsia"/>
          <w:color w:val="000000"/>
          <w:sz w:val="21"/>
          <w:szCs w:val="21"/>
        </w:rPr>
        <w:t xml:space="preserve"> </w:t>
      </w:r>
      <w:proofErr w:type="spellStart"/>
      <w:r>
        <w:rPr>
          <w:rFonts w:ascii="Times New Roman" w:eastAsia="宋体" w:hAnsi="Times New Roman"/>
          <w:color w:val="000000"/>
          <w:sz w:val="21"/>
          <w:szCs w:val="21"/>
        </w:rPr>
        <w:t>μm</w:t>
      </w:r>
      <w:proofErr w:type="spellEnd"/>
      <w:r>
        <w:rPr>
          <w:rFonts w:ascii="Times New Roman" w:eastAsia="宋体" w:hAnsi="Times New Roman" w:hint="eastAsia"/>
          <w:color w:val="000000"/>
          <w:sz w:val="21"/>
          <w:szCs w:val="21"/>
        </w:rPr>
        <w:t>，长度为</w:t>
      </w:r>
      <w:r>
        <w:rPr>
          <w:rFonts w:ascii="Times New Roman" w:eastAsia="宋体" w:hAnsi="Times New Roman" w:hint="eastAsia"/>
          <w:color w:val="000000"/>
          <w:sz w:val="21"/>
          <w:szCs w:val="21"/>
        </w:rPr>
        <w:t xml:space="preserve">115 </w:t>
      </w:r>
      <w:proofErr w:type="spellStart"/>
      <w:r>
        <w:rPr>
          <w:rFonts w:ascii="Times New Roman" w:eastAsia="宋体" w:hAnsi="Times New Roman"/>
          <w:color w:val="000000"/>
          <w:sz w:val="21"/>
          <w:szCs w:val="21"/>
        </w:rPr>
        <w:t>μm</w:t>
      </w:r>
      <w:proofErr w:type="spellEnd"/>
      <w:r>
        <w:rPr>
          <w:rFonts w:ascii="Times New Roman" w:eastAsia="宋体" w:hAnsi="Times New Roman" w:hint="eastAsia"/>
          <w:color w:val="000000"/>
          <w:sz w:val="21"/>
          <w:szCs w:val="21"/>
        </w:rPr>
        <w:t>，超材料膜片的厚度为</w:t>
      </w:r>
      <w:r>
        <w:rPr>
          <w:rFonts w:ascii="Times New Roman" w:eastAsia="宋体" w:hAnsi="Times New Roman" w:hint="eastAsia"/>
          <w:color w:val="000000"/>
          <w:sz w:val="21"/>
          <w:szCs w:val="21"/>
        </w:rPr>
        <w:t xml:space="preserve">5 </w:t>
      </w:r>
      <w:proofErr w:type="spellStart"/>
      <w:r>
        <w:rPr>
          <w:rFonts w:ascii="Times New Roman" w:eastAsia="宋体" w:hAnsi="Times New Roman"/>
          <w:color w:val="000000"/>
          <w:sz w:val="21"/>
          <w:szCs w:val="21"/>
        </w:rPr>
        <w:t>μm</w:t>
      </w:r>
      <w:proofErr w:type="spellEnd"/>
      <w:r>
        <w:rPr>
          <w:rFonts w:ascii="Times New Roman" w:eastAsia="宋体" w:hAnsi="Times New Roman" w:hint="eastAsia"/>
          <w:color w:val="000000"/>
          <w:sz w:val="21"/>
          <w:szCs w:val="21"/>
        </w:rPr>
        <w:t>，直径为</w:t>
      </w:r>
      <w:r>
        <w:rPr>
          <w:rFonts w:ascii="Times New Roman" w:eastAsia="宋体" w:hAnsi="Times New Roman" w:hint="eastAsia"/>
          <w:color w:val="000000"/>
          <w:sz w:val="21"/>
          <w:szCs w:val="21"/>
        </w:rPr>
        <w:t xml:space="preserve">125 </w:t>
      </w:r>
      <w:proofErr w:type="spellStart"/>
      <w:r>
        <w:rPr>
          <w:rFonts w:ascii="Times New Roman" w:eastAsia="宋体" w:hAnsi="Times New Roman"/>
          <w:color w:val="000000"/>
          <w:sz w:val="21"/>
          <w:szCs w:val="21"/>
        </w:rPr>
        <w:t>μm</w:t>
      </w:r>
      <w:proofErr w:type="spellEnd"/>
      <w:r>
        <w:rPr>
          <w:rFonts w:ascii="Times New Roman" w:eastAsia="宋体" w:hAnsi="Times New Roman" w:hint="eastAsia"/>
          <w:color w:val="000000"/>
          <w:sz w:val="21"/>
          <w:szCs w:val="21"/>
        </w:rPr>
        <w:t>。</w:t>
      </w:r>
      <w:r>
        <w:rPr>
          <w:rFonts w:ascii="宋体" w:eastAsia="宋体" w:hAnsi="宋体" w:cs="宋体" w:hint="eastAsia"/>
          <w:color w:val="000000" w:themeColor="text1"/>
          <w:sz w:val="21"/>
          <w:szCs w:val="21"/>
          <w:shd w:val="clear" w:color="auto" w:fill="FFFFFF"/>
        </w:rPr>
        <w:t>设计出合适的双膜结构尺寸之后，将在不同的压力下研究波导膜片的放大作用。双膜结构（包括超材料膜片和波导膜片）与单膜结构（仅含超材料膜片）的形变量对比情况如图</w:t>
      </w:r>
      <w:r>
        <w:rPr>
          <w:rFonts w:ascii="Segoe UI" w:hAnsi="Segoe UI" w:cs="Segoe UI"/>
          <w:color w:val="000000" w:themeColor="text1"/>
          <w:sz w:val="21"/>
          <w:szCs w:val="21"/>
          <w:shd w:val="clear" w:color="auto" w:fill="FFFFFF"/>
        </w:rPr>
        <w:t>6</w:t>
      </w:r>
      <w:r>
        <w:rPr>
          <w:rFonts w:ascii="宋体" w:eastAsia="宋体" w:hAnsi="宋体" w:cs="宋体" w:hint="eastAsia"/>
          <w:color w:val="000000" w:themeColor="text1"/>
          <w:sz w:val="21"/>
          <w:szCs w:val="21"/>
          <w:shd w:val="clear" w:color="auto" w:fill="FFFFFF"/>
        </w:rPr>
        <w:t>所示。可以看出，波导膜片能够显著放大形变量，其放大倍数约为</w:t>
      </w:r>
      <w:r>
        <w:rPr>
          <w:rFonts w:ascii="Segoe UI" w:hAnsi="Segoe UI" w:cs="Segoe UI"/>
          <w:color w:val="000000" w:themeColor="text1"/>
          <w:sz w:val="21"/>
          <w:szCs w:val="21"/>
          <w:shd w:val="clear" w:color="auto" w:fill="FFFFFF"/>
        </w:rPr>
        <w:t>5.24</w:t>
      </w:r>
      <w:r>
        <w:rPr>
          <w:rFonts w:ascii="宋体" w:eastAsia="宋体" w:hAnsi="宋体" w:cs="宋体" w:hint="eastAsia"/>
          <w:color w:val="000000" w:themeColor="text1"/>
          <w:sz w:val="21"/>
          <w:szCs w:val="21"/>
          <w:shd w:val="clear" w:color="auto" w:fill="FFFFFF"/>
        </w:rPr>
        <w:t>倍。当波导膜片产生线性弹光效应时，可以基于其放大效果实现较大的折射率变化</w:t>
      </w:r>
      <w:r>
        <w:rPr>
          <w:rFonts w:ascii="Times New Roman" w:eastAsia="宋体" w:hAnsi="Times New Roman" w:hint="eastAsia"/>
          <w:color w:val="000000" w:themeColor="text1"/>
          <w:sz w:val="21"/>
          <w:szCs w:val="21"/>
        </w:rPr>
        <w:t>。</w:t>
      </w:r>
    </w:p>
    <w:bookmarkEnd w:id="5"/>
    <w:p w14:paraId="0615B1E3" w14:textId="77777777" w:rsidR="00513C07" w:rsidRDefault="00881839">
      <w:pPr>
        <w:spacing w:line="240" w:lineRule="auto"/>
        <w:ind w:firstLine="0"/>
        <w:jc w:val="center"/>
        <w:rPr>
          <w:rFonts w:ascii="宋体" w:eastAsia="宋体" w:hAnsi="宋体" w:cs="宋体"/>
          <w:color w:val="4472C4"/>
        </w:rPr>
      </w:pPr>
      <w:r>
        <w:rPr>
          <w:rFonts w:ascii="宋体" w:eastAsia="宋体" w:hAnsi="宋体" w:cs="宋体"/>
          <w:noProof/>
          <w:color w:val="4472C4"/>
        </w:rPr>
        <w:lastRenderedPageBreak/>
        <w:drawing>
          <wp:inline distT="0" distB="0" distL="0" distR="0">
            <wp:extent cx="2590800" cy="1996440"/>
            <wp:effectExtent l="0" t="0" r="0" b="3810"/>
            <wp:docPr id="48052460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24604" name="图片 4"/>
                    <pic:cNvPicPr>
                      <a:picLocks noChangeAspect="1"/>
                    </pic:cNvPicPr>
                  </pic:nvPicPr>
                  <pic:blipFill>
                    <a:blip r:embed="rId64"/>
                    <a:stretch>
                      <a:fillRect/>
                    </a:stretch>
                  </pic:blipFill>
                  <pic:spPr>
                    <a:xfrm>
                      <a:off x="0" y="0"/>
                      <a:ext cx="2605575" cy="2007825"/>
                    </a:xfrm>
                    <a:prstGeom prst="rect">
                      <a:avLst/>
                    </a:prstGeom>
                  </pic:spPr>
                </pic:pic>
              </a:graphicData>
            </a:graphic>
          </wp:inline>
        </w:drawing>
      </w:r>
    </w:p>
    <w:p w14:paraId="0955F2F6" w14:textId="77777777" w:rsidR="00513C07" w:rsidRDefault="00881839">
      <w:pPr>
        <w:spacing w:line="240" w:lineRule="auto"/>
        <w:ind w:firstLine="0"/>
        <w:jc w:val="center"/>
        <w:rPr>
          <w:rFonts w:ascii="宋体" w:eastAsia="宋体" w:hAnsi="宋体"/>
          <w:b/>
          <w:bCs/>
          <w:color w:val="000000"/>
          <w:sz w:val="15"/>
          <w:szCs w:val="15"/>
        </w:rPr>
      </w:pPr>
      <w:bookmarkStart w:id="6" w:name="_Hlk162638115"/>
      <w:r>
        <w:rPr>
          <w:rFonts w:ascii="宋体" w:eastAsia="宋体" w:hAnsi="宋体"/>
          <w:b/>
          <w:bCs/>
          <w:color w:val="000000"/>
          <w:sz w:val="15"/>
          <w:szCs w:val="15"/>
        </w:rPr>
        <w:t>图7  光学麦克风频响范围</w:t>
      </w:r>
    </w:p>
    <w:p w14:paraId="41568243" w14:textId="77777777" w:rsidR="00513C07" w:rsidRDefault="00881839">
      <w:pPr>
        <w:spacing w:line="240" w:lineRule="auto"/>
        <w:ind w:firstLineChars="200" w:firstLine="428"/>
        <w:rPr>
          <w:rFonts w:ascii="宋体" w:eastAsia="宋体" w:hAnsi="宋体" w:cs="宋体"/>
          <w:color w:val="000000" w:themeColor="text1"/>
          <w:sz w:val="21"/>
          <w:szCs w:val="21"/>
          <w:shd w:val="clear" w:color="auto" w:fill="FFFFFF"/>
        </w:rPr>
      </w:pPr>
      <w:bookmarkStart w:id="7" w:name="OLE_LINK1"/>
      <w:bookmarkEnd w:id="6"/>
      <w:r>
        <w:rPr>
          <w:rFonts w:ascii="Times New Roman" w:eastAsia="宋体" w:hAnsi="Times New Roman" w:hint="eastAsia"/>
          <w:sz w:val="21"/>
          <w:szCs w:val="21"/>
        </w:rPr>
        <w:t>此外，在</w:t>
      </w:r>
      <w:r>
        <w:rPr>
          <w:rFonts w:ascii="Times New Roman" w:eastAsia="宋体" w:hAnsi="Times New Roman" w:hint="eastAsia"/>
          <w:sz w:val="21"/>
          <w:szCs w:val="21"/>
        </w:rPr>
        <w:t>1</w:t>
      </w:r>
      <w:r>
        <w:rPr>
          <w:rFonts w:ascii="Times New Roman" w:eastAsia="宋体" w:hAnsi="Times New Roman"/>
          <w:sz w:val="21"/>
          <w:szCs w:val="21"/>
        </w:rPr>
        <w:t xml:space="preserve"> </w:t>
      </w:r>
      <w:proofErr w:type="spellStart"/>
      <w:r>
        <w:rPr>
          <w:rFonts w:ascii="Times New Roman" w:eastAsia="宋体" w:hAnsi="Times New Roman"/>
          <w:sz w:val="21"/>
          <w:szCs w:val="21"/>
        </w:rPr>
        <w:t>kPa</w:t>
      </w:r>
      <w:proofErr w:type="spellEnd"/>
      <w:r>
        <w:rPr>
          <w:rFonts w:ascii="Times New Roman" w:eastAsia="宋体" w:hAnsi="Times New Roman" w:hint="eastAsia"/>
          <w:sz w:val="21"/>
          <w:szCs w:val="21"/>
        </w:rPr>
        <w:t>的压力下</w:t>
      </w:r>
      <w:r>
        <w:rPr>
          <w:rFonts w:ascii="Times New Roman" w:eastAsia="宋体" w:hAnsi="Times New Roman"/>
          <w:sz w:val="21"/>
          <w:szCs w:val="21"/>
        </w:rPr>
        <w:t>对设计的光学麦克风进行频率响应范围的测试</w:t>
      </w:r>
      <w:r>
        <w:rPr>
          <w:rFonts w:ascii="Times New Roman" w:eastAsia="宋体" w:hAnsi="Times New Roman" w:hint="eastAsia"/>
          <w:sz w:val="21"/>
          <w:szCs w:val="21"/>
        </w:rPr>
        <w:t>。</w:t>
      </w:r>
      <w:r>
        <w:rPr>
          <w:rFonts w:ascii="Times New Roman" w:eastAsia="宋体" w:hAnsi="Times New Roman"/>
          <w:sz w:val="21"/>
          <w:szCs w:val="21"/>
        </w:rPr>
        <w:t>在</w:t>
      </w:r>
      <w:r>
        <w:rPr>
          <w:rFonts w:ascii="Times New Roman" w:eastAsia="宋体" w:hAnsi="Times New Roman"/>
          <w:sz w:val="21"/>
          <w:szCs w:val="21"/>
        </w:rPr>
        <w:t>1 Hz~300 kHz</w:t>
      </w:r>
      <w:r>
        <w:rPr>
          <w:rFonts w:ascii="Times New Roman" w:eastAsia="宋体" w:hAnsi="Times New Roman"/>
          <w:sz w:val="21"/>
          <w:szCs w:val="21"/>
        </w:rPr>
        <w:t>范围内的测试结果</w:t>
      </w:r>
      <w:r>
        <w:rPr>
          <w:rFonts w:ascii="Times New Roman" w:eastAsia="宋体" w:hAnsi="Times New Roman" w:hint="eastAsia"/>
          <w:sz w:val="21"/>
          <w:szCs w:val="21"/>
        </w:rPr>
        <w:t>如</w:t>
      </w:r>
      <w:r>
        <w:rPr>
          <w:rFonts w:ascii="Times New Roman" w:eastAsia="宋体" w:hAnsi="Times New Roman"/>
          <w:sz w:val="21"/>
          <w:szCs w:val="21"/>
        </w:rPr>
        <w:t>图</w:t>
      </w:r>
      <w:r>
        <w:rPr>
          <w:rFonts w:ascii="Times New Roman" w:eastAsia="宋体" w:hAnsi="Times New Roman" w:hint="eastAsia"/>
          <w:sz w:val="21"/>
          <w:szCs w:val="21"/>
        </w:rPr>
        <w:t>7</w:t>
      </w:r>
      <w:r>
        <w:rPr>
          <w:rFonts w:ascii="Times New Roman" w:eastAsia="宋体" w:hAnsi="Times New Roman" w:hint="eastAsia"/>
          <w:sz w:val="21"/>
          <w:szCs w:val="21"/>
        </w:rPr>
        <w:t>所</w:t>
      </w:r>
      <w:r>
        <w:rPr>
          <w:rFonts w:ascii="Times New Roman" w:eastAsia="宋体" w:hAnsi="Times New Roman"/>
          <w:sz w:val="21"/>
          <w:szCs w:val="21"/>
        </w:rPr>
        <w:t>示。</w:t>
      </w:r>
      <w:r>
        <w:rPr>
          <w:rFonts w:ascii="宋体" w:eastAsia="宋体" w:hAnsi="宋体" w:cs="宋体" w:hint="eastAsia"/>
          <w:color w:val="000000" w:themeColor="text1"/>
          <w:sz w:val="21"/>
          <w:szCs w:val="21"/>
          <w:shd w:val="clear" w:color="auto" w:fill="FFFFFF"/>
        </w:rPr>
        <w:t>当考虑应力较小的情况时，折射率的变化与位移量呈正比关系，即位移量越大，折射率的变化也越大。为了简化分析，本</w:t>
      </w:r>
      <w:r>
        <w:rPr>
          <w:rFonts w:ascii="宋体" w:eastAsia="宋体" w:hAnsi="宋体" w:cs="宋体"/>
          <w:color w:val="000000" w:themeColor="text1"/>
          <w:sz w:val="21"/>
          <w:szCs w:val="21"/>
          <w:shd w:val="clear" w:color="auto" w:fill="FFFFFF"/>
        </w:rPr>
        <w:t>文</w:t>
      </w:r>
      <w:r>
        <w:rPr>
          <w:rFonts w:ascii="宋体" w:eastAsia="宋体" w:hAnsi="宋体" w:cs="宋体" w:hint="eastAsia"/>
          <w:color w:val="000000" w:themeColor="text1"/>
          <w:sz w:val="21"/>
          <w:szCs w:val="21"/>
          <w:shd w:val="clear" w:color="auto" w:fill="FFFFFF"/>
        </w:rPr>
        <w:t>仅关注膜片的位移量。此外，由于直接使用声源无法确定最终作用于膜片上的声压大小，因此本</w:t>
      </w:r>
      <w:r>
        <w:rPr>
          <w:rFonts w:ascii="宋体" w:eastAsia="宋体" w:hAnsi="宋体" w:cs="宋体"/>
          <w:color w:val="000000" w:themeColor="text1"/>
          <w:sz w:val="21"/>
          <w:szCs w:val="21"/>
          <w:shd w:val="clear" w:color="auto" w:fill="FFFFFF"/>
        </w:rPr>
        <w:t>文</w:t>
      </w:r>
      <w:r>
        <w:rPr>
          <w:rFonts w:ascii="宋体" w:eastAsia="宋体" w:hAnsi="宋体" w:cs="宋体" w:hint="eastAsia"/>
          <w:color w:val="000000" w:themeColor="text1"/>
          <w:sz w:val="21"/>
          <w:szCs w:val="21"/>
          <w:shd w:val="clear" w:color="auto" w:fill="FFFFFF"/>
        </w:rPr>
        <w:t>在固体力学分析中采用边界载荷的方法，并将其设定为</w:t>
      </w:r>
      <w:r>
        <w:rPr>
          <w:rFonts w:ascii="Segoe UI" w:hAnsi="Segoe UI" w:cs="Segoe UI"/>
          <w:color w:val="000000" w:themeColor="text1"/>
          <w:sz w:val="21"/>
          <w:szCs w:val="21"/>
          <w:shd w:val="clear" w:color="auto" w:fill="FFFFFF"/>
        </w:rPr>
        <w:t xml:space="preserve">1 </w:t>
      </w:r>
      <w:proofErr w:type="spellStart"/>
      <w:r>
        <w:rPr>
          <w:rFonts w:ascii="Segoe UI" w:hAnsi="Segoe UI" w:cs="Segoe UI"/>
          <w:color w:val="000000" w:themeColor="text1"/>
          <w:sz w:val="21"/>
          <w:szCs w:val="21"/>
          <w:shd w:val="clear" w:color="auto" w:fill="FFFFFF"/>
        </w:rPr>
        <w:t>kPa</w:t>
      </w:r>
      <w:proofErr w:type="spellEnd"/>
      <w:r>
        <w:rPr>
          <w:rFonts w:ascii="宋体" w:eastAsia="宋体" w:hAnsi="宋体" w:cs="宋体" w:hint="eastAsia"/>
          <w:color w:val="000000" w:themeColor="text1"/>
          <w:sz w:val="21"/>
          <w:szCs w:val="21"/>
          <w:shd w:val="clear" w:color="auto" w:fill="FFFFFF"/>
        </w:rPr>
        <w:t>，使其直接作用于膜片的端面。</w:t>
      </w:r>
    </w:p>
    <w:p w14:paraId="2ED01557"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sz w:val="21"/>
          <w:szCs w:val="21"/>
        </w:rPr>
        <w:t>从</w:t>
      </w:r>
      <w:r>
        <w:rPr>
          <w:rFonts w:ascii="Times New Roman" w:eastAsia="宋体" w:hAnsi="Times New Roman" w:hint="eastAsia"/>
          <w:sz w:val="21"/>
          <w:szCs w:val="21"/>
        </w:rPr>
        <w:t>图</w:t>
      </w:r>
      <w:r>
        <w:rPr>
          <w:rFonts w:ascii="Times New Roman" w:eastAsia="宋体" w:hAnsi="Times New Roman" w:hint="eastAsia"/>
          <w:sz w:val="21"/>
          <w:szCs w:val="21"/>
        </w:rPr>
        <w:t>7</w:t>
      </w:r>
      <w:r>
        <w:rPr>
          <w:rFonts w:ascii="Times New Roman" w:eastAsia="宋体" w:hAnsi="Times New Roman"/>
          <w:sz w:val="21"/>
          <w:szCs w:val="21"/>
        </w:rPr>
        <w:t>可以看出，</w:t>
      </w:r>
      <w:r>
        <w:rPr>
          <w:rFonts w:ascii="Times New Roman" w:eastAsia="宋体" w:hAnsi="Times New Roman" w:hint="eastAsia"/>
          <w:sz w:val="21"/>
          <w:szCs w:val="21"/>
        </w:rPr>
        <w:t>低于谐振频率时，</w:t>
      </w:r>
      <w:r>
        <w:rPr>
          <w:rFonts w:ascii="Times New Roman" w:eastAsia="宋体" w:hAnsi="Times New Roman"/>
          <w:sz w:val="21"/>
          <w:szCs w:val="21"/>
          <w:shd w:val="clear" w:color="auto" w:fill="FFFFFF"/>
        </w:rPr>
        <w:t>在</w:t>
      </w:r>
      <w:r>
        <w:rPr>
          <w:rFonts w:ascii="Times New Roman" w:hAnsi="Times New Roman"/>
          <w:sz w:val="21"/>
          <w:szCs w:val="21"/>
          <w:shd w:val="clear" w:color="auto" w:fill="FFFFFF"/>
        </w:rPr>
        <w:t>1 Hz</w:t>
      </w:r>
      <w:r>
        <w:rPr>
          <w:rFonts w:ascii="Times New Roman" w:eastAsia="宋体" w:hAnsi="Times New Roman"/>
          <w:sz w:val="21"/>
          <w:szCs w:val="21"/>
          <w:shd w:val="clear" w:color="auto" w:fill="FFFFFF"/>
        </w:rPr>
        <w:t>~</w:t>
      </w:r>
      <w:r>
        <w:rPr>
          <w:rFonts w:ascii="Times New Roman" w:hAnsi="Times New Roman"/>
          <w:sz w:val="21"/>
          <w:szCs w:val="21"/>
          <w:shd w:val="clear" w:color="auto" w:fill="FFFFFF"/>
        </w:rPr>
        <w:t>100 kHz</w:t>
      </w:r>
      <w:r>
        <w:rPr>
          <w:rFonts w:ascii="Times New Roman" w:eastAsia="宋体" w:hAnsi="Times New Roman"/>
          <w:sz w:val="21"/>
          <w:szCs w:val="21"/>
          <w:shd w:val="clear" w:color="auto" w:fill="FFFFFF"/>
        </w:rPr>
        <w:t>频率内</w:t>
      </w:r>
      <w:r>
        <w:rPr>
          <w:rFonts w:ascii="Times New Roman" w:eastAsia="宋体" w:hAnsi="Times New Roman" w:hint="eastAsia"/>
          <w:sz w:val="21"/>
          <w:szCs w:val="21"/>
          <w:shd w:val="clear" w:color="auto" w:fill="FFFFFF"/>
        </w:rPr>
        <w:t>的</w:t>
      </w:r>
      <w:r>
        <w:rPr>
          <w:rFonts w:ascii="Times New Roman" w:eastAsia="宋体" w:hAnsi="Times New Roman"/>
          <w:sz w:val="21"/>
          <w:szCs w:val="21"/>
          <w:shd w:val="clear" w:color="auto" w:fill="FFFFFF"/>
        </w:rPr>
        <w:t>波动相对较小。</w:t>
      </w:r>
      <w:r>
        <w:rPr>
          <w:rFonts w:ascii="Times New Roman" w:eastAsia="宋体" w:hAnsi="Times New Roman"/>
          <w:sz w:val="21"/>
          <w:szCs w:val="21"/>
        </w:rPr>
        <w:t>在</w:t>
      </w:r>
      <w:r>
        <w:rPr>
          <w:rFonts w:ascii="Times New Roman" w:eastAsia="宋体" w:hAnsi="Times New Roman"/>
          <w:sz w:val="21"/>
          <w:szCs w:val="21"/>
        </w:rPr>
        <w:t>1 Hz</w:t>
      </w:r>
      <w:r>
        <w:rPr>
          <w:rFonts w:ascii="Times New Roman" w:eastAsia="宋体" w:hAnsi="Times New Roman"/>
          <w:sz w:val="21"/>
          <w:szCs w:val="21"/>
        </w:rPr>
        <w:t>时，</w:t>
      </w:r>
      <w:r>
        <w:rPr>
          <w:rFonts w:ascii="Times New Roman" w:eastAsia="宋体" w:hAnsi="Times New Roman" w:hint="eastAsia"/>
          <w:sz w:val="21"/>
          <w:szCs w:val="21"/>
        </w:rPr>
        <w:t>膜片的总位移量为</w:t>
      </w:r>
      <w:r>
        <w:rPr>
          <w:rFonts w:ascii="Times New Roman" w:eastAsia="宋体" w:hAnsi="Times New Roman"/>
          <w:sz w:val="21"/>
          <w:szCs w:val="21"/>
        </w:rPr>
        <w:t>28.5 nm</w:t>
      </w:r>
      <w:r>
        <w:rPr>
          <w:rFonts w:ascii="Times New Roman" w:eastAsia="宋体" w:hAnsi="Times New Roman"/>
          <w:sz w:val="21"/>
          <w:szCs w:val="21"/>
        </w:rPr>
        <w:t>，</w:t>
      </w:r>
      <w:r>
        <w:rPr>
          <w:rFonts w:ascii="Times New Roman" w:eastAsia="宋体" w:hAnsi="Times New Roman" w:hint="eastAsia"/>
          <w:sz w:val="21"/>
          <w:szCs w:val="21"/>
        </w:rPr>
        <w:t>而在</w:t>
      </w:r>
      <w:r>
        <w:rPr>
          <w:rFonts w:ascii="Times New Roman" w:hAnsi="Times New Roman"/>
          <w:sz w:val="21"/>
          <w:szCs w:val="21"/>
          <w:shd w:val="clear" w:color="auto" w:fill="FFFFFF"/>
        </w:rPr>
        <w:t>1 Hz</w:t>
      </w:r>
      <w:r>
        <w:rPr>
          <w:rFonts w:ascii="Times New Roman" w:eastAsia="宋体" w:hAnsi="Times New Roman"/>
          <w:sz w:val="21"/>
          <w:szCs w:val="21"/>
          <w:shd w:val="clear" w:color="auto" w:fill="FFFFFF"/>
        </w:rPr>
        <w:t>~</w:t>
      </w:r>
      <w:r>
        <w:rPr>
          <w:rFonts w:ascii="Times New Roman" w:hAnsi="Times New Roman"/>
          <w:sz w:val="21"/>
          <w:szCs w:val="21"/>
          <w:shd w:val="clear" w:color="auto" w:fill="FFFFFF"/>
        </w:rPr>
        <w:t>100 kHz</w:t>
      </w:r>
      <w:r>
        <w:rPr>
          <w:rFonts w:ascii="Times New Roman" w:eastAsia="宋体" w:hAnsi="Times New Roman"/>
          <w:sz w:val="21"/>
          <w:szCs w:val="21"/>
          <w:shd w:val="clear" w:color="auto" w:fill="FFFFFF"/>
        </w:rPr>
        <w:t>频率内</w:t>
      </w:r>
      <w:r>
        <w:rPr>
          <w:rFonts w:ascii="Times New Roman" w:eastAsia="宋体" w:hAnsi="Times New Roman" w:hint="eastAsia"/>
          <w:sz w:val="21"/>
          <w:szCs w:val="21"/>
          <w:shd w:val="clear" w:color="auto" w:fill="FFFFFF"/>
        </w:rPr>
        <w:t>，</w:t>
      </w:r>
      <w:r>
        <w:rPr>
          <w:rFonts w:ascii="Times New Roman" w:eastAsia="宋体" w:hAnsi="Times New Roman" w:hint="eastAsia"/>
          <w:sz w:val="21"/>
          <w:szCs w:val="21"/>
        </w:rPr>
        <w:t>膜片的平均总位移量为</w:t>
      </w:r>
      <w:r>
        <w:rPr>
          <w:rFonts w:ascii="Times New Roman" w:eastAsia="宋体" w:hAnsi="Times New Roman" w:hint="eastAsia"/>
          <w:sz w:val="21"/>
          <w:szCs w:val="21"/>
        </w:rPr>
        <w:t>3</w:t>
      </w:r>
      <w:r>
        <w:rPr>
          <w:rFonts w:ascii="Times New Roman" w:eastAsia="宋体" w:hAnsi="Times New Roman"/>
          <w:sz w:val="21"/>
          <w:szCs w:val="21"/>
        </w:rPr>
        <w:t>5.2 nm</w:t>
      </w:r>
      <w:r>
        <w:rPr>
          <w:rFonts w:ascii="Times New Roman" w:eastAsia="宋体" w:hAnsi="Times New Roman" w:hint="eastAsia"/>
          <w:sz w:val="21"/>
          <w:szCs w:val="21"/>
        </w:rPr>
        <w:t>。</w:t>
      </w:r>
      <w:r>
        <w:rPr>
          <w:rFonts w:ascii="Times New Roman" w:eastAsia="宋体" w:hAnsi="Times New Roman"/>
          <w:sz w:val="21"/>
          <w:szCs w:val="21"/>
          <w:shd w:val="clear" w:color="auto" w:fill="FFFFFF"/>
        </w:rPr>
        <w:t>在</w:t>
      </w:r>
      <w:r>
        <w:rPr>
          <w:rFonts w:ascii="Times New Roman" w:hAnsi="Times New Roman"/>
          <w:sz w:val="21"/>
          <w:szCs w:val="21"/>
          <w:shd w:val="clear" w:color="auto" w:fill="FFFFFF"/>
        </w:rPr>
        <w:t>100 kHz</w:t>
      </w:r>
      <w:r>
        <w:rPr>
          <w:rFonts w:ascii="Times New Roman" w:eastAsia="宋体" w:hAnsi="Times New Roman"/>
          <w:sz w:val="21"/>
          <w:szCs w:val="21"/>
          <w:shd w:val="clear" w:color="auto" w:fill="FFFFFF"/>
        </w:rPr>
        <w:t>之后，传感器的灵敏度开始</w:t>
      </w:r>
      <w:r>
        <w:rPr>
          <w:rFonts w:ascii="Times New Roman" w:eastAsia="宋体" w:hAnsi="Times New Roman" w:hint="eastAsia"/>
          <w:sz w:val="21"/>
          <w:szCs w:val="21"/>
          <w:shd w:val="clear" w:color="auto" w:fill="FFFFFF"/>
        </w:rPr>
        <w:t>大幅</w:t>
      </w:r>
      <w:r>
        <w:rPr>
          <w:rFonts w:ascii="Times New Roman" w:eastAsia="宋体" w:hAnsi="Times New Roman"/>
          <w:sz w:val="21"/>
          <w:szCs w:val="21"/>
          <w:shd w:val="clear" w:color="auto" w:fill="FFFFFF"/>
        </w:rPr>
        <w:t>增加，并在</w:t>
      </w:r>
      <w:r>
        <w:rPr>
          <w:rFonts w:ascii="Times New Roman" w:hAnsi="Times New Roman"/>
          <w:sz w:val="21"/>
          <w:szCs w:val="21"/>
          <w:shd w:val="clear" w:color="auto" w:fill="FFFFFF"/>
        </w:rPr>
        <w:t>170 kHz</w:t>
      </w:r>
      <w:r>
        <w:rPr>
          <w:rFonts w:ascii="Times New Roman" w:eastAsia="宋体" w:hAnsi="Times New Roman"/>
          <w:sz w:val="21"/>
          <w:szCs w:val="21"/>
          <w:shd w:val="clear" w:color="auto" w:fill="FFFFFF"/>
        </w:rPr>
        <w:t>处达到最大值</w:t>
      </w:r>
      <w:r>
        <w:rPr>
          <w:rFonts w:ascii="Times New Roman" w:eastAsia="宋体" w:hAnsi="Times New Roman" w:hint="eastAsia"/>
          <w:sz w:val="21"/>
          <w:szCs w:val="21"/>
          <w:shd w:val="clear" w:color="auto" w:fill="FFFFFF"/>
        </w:rPr>
        <w:t>。</w:t>
      </w:r>
      <w:r>
        <w:rPr>
          <w:rFonts w:ascii="Times New Roman" w:eastAsia="宋体" w:hAnsi="Times New Roman" w:hint="eastAsia"/>
          <w:sz w:val="21"/>
          <w:szCs w:val="21"/>
        </w:rPr>
        <w:t>此时，膜片的位移量可以达到</w:t>
      </w:r>
      <w:r>
        <w:rPr>
          <w:rFonts w:ascii="Times New Roman" w:eastAsia="宋体" w:hAnsi="Times New Roman"/>
          <w:sz w:val="21"/>
          <w:szCs w:val="21"/>
        </w:rPr>
        <w:t>3 443.8 nm</w:t>
      </w:r>
      <w:r>
        <w:rPr>
          <w:rFonts w:ascii="Times New Roman" w:eastAsia="宋体" w:hAnsi="Times New Roman"/>
          <w:sz w:val="21"/>
          <w:szCs w:val="21"/>
        </w:rPr>
        <w:t>。因为声波的频率与光学麦克风的一阶谐振频率相同，</w:t>
      </w:r>
      <w:r>
        <w:rPr>
          <w:rFonts w:ascii="Times New Roman" w:eastAsia="宋体" w:hAnsi="Times New Roman" w:hint="eastAsia"/>
          <w:sz w:val="21"/>
          <w:szCs w:val="21"/>
        </w:rPr>
        <w:t>所以</w:t>
      </w:r>
      <w:r>
        <w:rPr>
          <w:rFonts w:ascii="Times New Roman" w:eastAsia="宋体" w:hAnsi="Times New Roman"/>
          <w:sz w:val="21"/>
          <w:szCs w:val="21"/>
        </w:rPr>
        <w:t>灵敏度最高</w:t>
      </w:r>
      <w:r>
        <w:rPr>
          <w:rFonts w:ascii="Times New Roman" w:eastAsia="宋体" w:hAnsi="Times New Roman"/>
          <w:sz w:val="21"/>
          <w:szCs w:val="21"/>
          <w:vertAlign w:val="superscript"/>
        </w:rPr>
        <w:fldChar w:fldCharType="begin"/>
      </w:r>
      <w:r>
        <w:rPr>
          <w:rFonts w:ascii="Times New Roman" w:eastAsia="宋体" w:hAnsi="Times New Roman"/>
          <w:sz w:val="21"/>
          <w:szCs w:val="21"/>
          <w:vertAlign w:val="superscript"/>
        </w:rPr>
        <w:instrText xml:space="preserve"> REF _Ref142034377 \r \h  \* MERGEFORMAT </w:instrText>
      </w:r>
      <w:r>
        <w:rPr>
          <w:rFonts w:ascii="Times New Roman" w:eastAsia="宋体" w:hAnsi="Times New Roman"/>
          <w:sz w:val="21"/>
          <w:szCs w:val="21"/>
          <w:vertAlign w:val="superscript"/>
        </w:rPr>
      </w:r>
      <w:r>
        <w:rPr>
          <w:rFonts w:ascii="Times New Roman" w:eastAsia="宋体" w:hAnsi="Times New Roman"/>
          <w:sz w:val="21"/>
          <w:szCs w:val="21"/>
          <w:vertAlign w:val="superscript"/>
        </w:rPr>
        <w:fldChar w:fldCharType="separate"/>
      </w:r>
      <w:r>
        <w:rPr>
          <w:rFonts w:ascii="Times New Roman" w:eastAsia="宋体" w:hAnsi="Times New Roman"/>
          <w:sz w:val="21"/>
          <w:szCs w:val="21"/>
          <w:vertAlign w:val="superscript"/>
        </w:rPr>
        <w:t>[29]</w:t>
      </w:r>
      <w:r>
        <w:rPr>
          <w:rFonts w:ascii="Times New Roman" w:eastAsia="宋体" w:hAnsi="Times New Roman"/>
          <w:sz w:val="21"/>
          <w:szCs w:val="21"/>
          <w:vertAlign w:val="superscript"/>
        </w:rPr>
        <w:fldChar w:fldCharType="end"/>
      </w:r>
      <w:r>
        <w:rPr>
          <w:rFonts w:ascii="Times New Roman" w:eastAsia="宋体" w:hAnsi="Times New Roman"/>
          <w:sz w:val="21"/>
          <w:szCs w:val="21"/>
        </w:rPr>
        <w:t>。</w:t>
      </w:r>
      <w:r>
        <w:rPr>
          <w:rFonts w:ascii="Times New Roman" w:eastAsia="宋体" w:hAnsi="Times New Roman" w:hint="eastAsia"/>
          <w:sz w:val="21"/>
          <w:szCs w:val="21"/>
        </w:rPr>
        <w:t>相应的，在</w:t>
      </w:r>
      <w:r>
        <w:rPr>
          <w:rFonts w:ascii="Times New Roman" w:eastAsia="宋体" w:hAnsi="Times New Roman" w:hint="eastAsia"/>
          <w:sz w:val="21"/>
          <w:szCs w:val="21"/>
        </w:rPr>
        <w:t>1</w:t>
      </w:r>
      <w:r>
        <w:rPr>
          <w:rFonts w:ascii="Times New Roman" w:eastAsia="宋体" w:hAnsi="Times New Roman"/>
          <w:sz w:val="21"/>
          <w:szCs w:val="21"/>
        </w:rPr>
        <w:t xml:space="preserve"> Hz-100 kHz</w:t>
      </w:r>
      <w:r>
        <w:rPr>
          <w:rFonts w:ascii="Times New Roman" w:eastAsia="宋体" w:hAnsi="Times New Roman" w:hint="eastAsia"/>
          <w:sz w:val="21"/>
          <w:szCs w:val="21"/>
        </w:rPr>
        <w:t>的折射率的变化是平坦且缓慢的，在</w:t>
      </w:r>
      <w:r>
        <w:rPr>
          <w:rFonts w:ascii="Times New Roman" w:eastAsia="宋体" w:hAnsi="Times New Roman" w:hint="eastAsia"/>
          <w:sz w:val="21"/>
          <w:szCs w:val="21"/>
        </w:rPr>
        <w:t>1</w:t>
      </w:r>
      <w:r>
        <w:rPr>
          <w:rFonts w:ascii="Times New Roman" w:eastAsia="宋体" w:hAnsi="Times New Roman"/>
          <w:sz w:val="21"/>
          <w:szCs w:val="21"/>
        </w:rPr>
        <w:t>70 kHz</w:t>
      </w:r>
      <w:r>
        <w:rPr>
          <w:rFonts w:ascii="Times New Roman" w:eastAsia="宋体" w:hAnsi="Times New Roman" w:hint="eastAsia"/>
          <w:sz w:val="21"/>
          <w:szCs w:val="21"/>
        </w:rPr>
        <w:t>处则达到最大值。</w:t>
      </w:r>
    </w:p>
    <w:bookmarkEnd w:id="7"/>
    <w:p w14:paraId="7FCF6BA4" w14:textId="77777777" w:rsidR="00513C07" w:rsidRDefault="00881839">
      <w:pPr>
        <w:spacing w:line="240" w:lineRule="auto"/>
        <w:ind w:firstLine="0"/>
        <w:rPr>
          <w:rFonts w:ascii="黑体" w:eastAsia="黑体" w:hAnsi="黑体"/>
          <w:b/>
          <w:bCs/>
          <w:sz w:val="21"/>
          <w:szCs w:val="21"/>
        </w:rPr>
      </w:pPr>
      <w:r>
        <w:rPr>
          <w:rFonts w:ascii="黑体" w:eastAsia="黑体" w:hAnsi="黑体"/>
          <w:b/>
          <w:bCs/>
          <w:sz w:val="21"/>
          <w:szCs w:val="21"/>
        </w:rPr>
        <w:t xml:space="preserve">2.3  </w:t>
      </w:r>
      <w:r>
        <w:rPr>
          <w:rFonts w:ascii="黑体" w:eastAsia="黑体" w:hAnsi="黑体" w:hint="eastAsia"/>
          <w:b/>
          <w:bCs/>
          <w:sz w:val="21"/>
          <w:szCs w:val="21"/>
        </w:rPr>
        <w:t>双膜结构光学麦克风的制备和测试</w:t>
      </w:r>
    </w:p>
    <w:p w14:paraId="536165E4" w14:textId="77777777" w:rsidR="00513C07" w:rsidRDefault="00881839">
      <w:pPr>
        <w:spacing w:line="240" w:lineRule="auto"/>
        <w:ind w:firstLineChars="200" w:firstLine="428"/>
        <w:rPr>
          <w:rFonts w:ascii="Times New Roman" w:eastAsia="宋体" w:hAnsi="Times New Roman"/>
          <w:sz w:val="21"/>
          <w:szCs w:val="21"/>
        </w:rPr>
      </w:pPr>
      <w:r>
        <w:rPr>
          <w:rFonts w:ascii="宋体" w:eastAsia="宋体" w:hAnsi="宋体" w:cs="宋体" w:hint="eastAsia"/>
          <w:color w:val="000000" w:themeColor="text1"/>
          <w:sz w:val="21"/>
          <w:szCs w:val="21"/>
          <w:shd w:val="clear" w:color="auto" w:fill="FFFFFF"/>
        </w:rPr>
        <w:t>本文利用</w:t>
      </w:r>
      <w:r>
        <w:rPr>
          <w:rFonts w:ascii="Segoe UI" w:hAnsi="Segoe UI" w:cs="Segoe UI"/>
          <w:color w:val="000000" w:themeColor="text1"/>
          <w:sz w:val="21"/>
          <w:szCs w:val="21"/>
          <w:shd w:val="clear" w:color="auto" w:fill="FFFFFF"/>
        </w:rPr>
        <w:t>3D</w:t>
      </w:r>
      <w:r>
        <w:rPr>
          <w:rFonts w:ascii="宋体" w:eastAsia="宋体" w:hAnsi="宋体" w:cs="宋体" w:hint="eastAsia"/>
          <w:color w:val="000000" w:themeColor="text1"/>
          <w:sz w:val="21"/>
          <w:szCs w:val="21"/>
          <w:shd w:val="clear" w:color="auto" w:fill="FFFFFF"/>
        </w:rPr>
        <w:t>打印技术制备了双膜结构的光学麦克风。由于该器件尺寸微小，需要借助显微镜来观察其双膜结构。显微镜下光学麦克风的实际形态如</w:t>
      </w:r>
      <w:r>
        <w:rPr>
          <w:rFonts w:ascii="宋体" w:eastAsia="宋体" w:hAnsi="宋体" w:cs="宋体"/>
          <w:color w:val="000000" w:themeColor="text1"/>
          <w:sz w:val="21"/>
          <w:szCs w:val="21"/>
          <w:shd w:val="clear" w:color="auto" w:fill="FFFFFF"/>
        </w:rPr>
        <w:t>图</w:t>
      </w:r>
      <w:r>
        <w:rPr>
          <w:rFonts w:ascii="宋体" w:eastAsia="宋体" w:hAnsi="宋体" w:cs="宋体" w:hint="eastAsia"/>
          <w:color w:val="000000" w:themeColor="text1"/>
          <w:sz w:val="21"/>
          <w:szCs w:val="21"/>
          <w:shd w:val="clear" w:color="auto" w:fill="FFFFFF"/>
        </w:rPr>
        <w:t>8所</w:t>
      </w:r>
      <w:r>
        <w:rPr>
          <w:rFonts w:ascii="宋体" w:eastAsia="宋体" w:hAnsi="宋体" w:cs="宋体"/>
          <w:color w:val="000000" w:themeColor="text1"/>
          <w:sz w:val="21"/>
          <w:szCs w:val="21"/>
          <w:shd w:val="clear" w:color="auto" w:fill="FFFFFF"/>
        </w:rPr>
        <w:t>示</w:t>
      </w:r>
      <w:r>
        <w:rPr>
          <w:rFonts w:ascii="宋体" w:eastAsia="宋体" w:hAnsi="宋体" w:cs="宋体" w:hint="eastAsia"/>
          <w:color w:val="000000" w:themeColor="text1"/>
          <w:sz w:val="21"/>
          <w:szCs w:val="21"/>
          <w:shd w:val="clear" w:color="auto" w:fill="FFFFFF"/>
        </w:rPr>
        <w:t>。</w:t>
      </w:r>
      <w:r>
        <w:rPr>
          <w:rFonts w:ascii="Times New Roman" w:eastAsia="宋体" w:hAnsi="Times New Roman" w:hint="eastAsia"/>
          <w:sz w:val="21"/>
          <w:szCs w:val="21"/>
        </w:rPr>
        <w:t>通过测量，超材料膜片的直径为</w:t>
      </w:r>
      <w:r>
        <w:rPr>
          <w:rFonts w:ascii="Times New Roman" w:eastAsia="宋体" w:hAnsi="Times New Roman" w:hint="eastAsia"/>
          <w:sz w:val="21"/>
          <w:szCs w:val="21"/>
        </w:rPr>
        <w:t>1</w:t>
      </w:r>
      <w:r>
        <w:rPr>
          <w:rFonts w:ascii="Times New Roman" w:eastAsia="宋体" w:hAnsi="Times New Roman"/>
          <w:sz w:val="21"/>
          <w:szCs w:val="21"/>
        </w:rPr>
        <w:t xml:space="preserve">25 </w:t>
      </w:r>
      <w:proofErr w:type="spellStart"/>
      <w:r>
        <w:rPr>
          <w:rFonts w:ascii="Times New Roman" w:eastAsia="宋体" w:hAnsi="Times New Roman"/>
          <w:sz w:val="21"/>
          <w:szCs w:val="21"/>
        </w:rPr>
        <w:t>μm</w:t>
      </w:r>
      <w:proofErr w:type="spellEnd"/>
      <w:r>
        <w:rPr>
          <w:rFonts w:ascii="Times New Roman" w:eastAsia="宋体" w:hAnsi="Times New Roman" w:hint="eastAsia"/>
          <w:sz w:val="21"/>
          <w:szCs w:val="21"/>
        </w:rPr>
        <w:t>，厚度为</w:t>
      </w:r>
      <w:r>
        <w:rPr>
          <w:rFonts w:ascii="Times New Roman" w:eastAsia="宋体" w:hAnsi="Times New Roman" w:hint="eastAsia"/>
          <w:sz w:val="21"/>
          <w:szCs w:val="21"/>
        </w:rPr>
        <w:t>5</w:t>
      </w:r>
      <w:r>
        <w:rPr>
          <w:rFonts w:ascii="Times New Roman" w:eastAsia="宋体" w:hAnsi="Times New Roman"/>
          <w:sz w:val="21"/>
          <w:szCs w:val="21"/>
        </w:rPr>
        <w:t xml:space="preserve"> </w:t>
      </w:r>
      <w:proofErr w:type="spellStart"/>
      <w:r>
        <w:rPr>
          <w:rFonts w:ascii="Times New Roman" w:eastAsia="宋体" w:hAnsi="Times New Roman"/>
          <w:sz w:val="21"/>
          <w:szCs w:val="21"/>
        </w:rPr>
        <w:t>μm</w:t>
      </w:r>
      <w:proofErr w:type="spellEnd"/>
      <w:r>
        <w:rPr>
          <w:rFonts w:ascii="Times New Roman" w:eastAsia="宋体" w:hAnsi="Times New Roman" w:hint="eastAsia"/>
          <w:sz w:val="21"/>
          <w:szCs w:val="21"/>
        </w:rPr>
        <w:t>，波导膜片的长度为</w:t>
      </w:r>
      <w:r>
        <w:rPr>
          <w:rFonts w:ascii="Times New Roman" w:eastAsia="宋体" w:hAnsi="Times New Roman" w:hint="eastAsia"/>
          <w:sz w:val="21"/>
          <w:szCs w:val="21"/>
        </w:rPr>
        <w:t>115</w:t>
      </w:r>
      <w:r>
        <w:rPr>
          <w:rFonts w:ascii="Times New Roman" w:eastAsia="宋体" w:hAnsi="Times New Roman"/>
          <w:sz w:val="21"/>
          <w:szCs w:val="21"/>
        </w:rPr>
        <w:t xml:space="preserve"> </w:t>
      </w:r>
      <w:proofErr w:type="spellStart"/>
      <w:r>
        <w:rPr>
          <w:rFonts w:ascii="Times New Roman" w:eastAsia="宋体" w:hAnsi="Times New Roman"/>
          <w:sz w:val="21"/>
          <w:szCs w:val="21"/>
        </w:rPr>
        <w:t>μm</w:t>
      </w:r>
      <w:proofErr w:type="spellEnd"/>
      <w:r>
        <w:rPr>
          <w:rFonts w:ascii="Times New Roman" w:eastAsia="宋体" w:hAnsi="Times New Roman" w:hint="eastAsia"/>
          <w:sz w:val="21"/>
          <w:szCs w:val="21"/>
        </w:rPr>
        <w:t>，半径为</w:t>
      </w:r>
      <w:r>
        <w:rPr>
          <w:rFonts w:ascii="Times New Roman" w:eastAsia="宋体" w:hAnsi="Times New Roman" w:hint="eastAsia"/>
          <w:sz w:val="21"/>
          <w:szCs w:val="21"/>
        </w:rPr>
        <w:t>2</w:t>
      </w:r>
      <w:r>
        <w:rPr>
          <w:rFonts w:ascii="Times New Roman" w:eastAsia="宋体" w:hAnsi="Times New Roman"/>
          <w:sz w:val="21"/>
          <w:szCs w:val="21"/>
        </w:rPr>
        <w:t xml:space="preserve"> </w:t>
      </w:r>
      <w:proofErr w:type="spellStart"/>
      <w:r>
        <w:rPr>
          <w:rFonts w:ascii="Times New Roman" w:eastAsia="宋体" w:hAnsi="Times New Roman"/>
          <w:sz w:val="21"/>
          <w:szCs w:val="21"/>
        </w:rPr>
        <w:t>μm</w:t>
      </w:r>
      <w:proofErr w:type="spellEnd"/>
      <w:r>
        <w:rPr>
          <w:rFonts w:ascii="Times New Roman" w:eastAsia="宋体" w:hAnsi="Times New Roman" w:hint="eastAsia"/>
          <w:sz w:val="21"/>
          <w:szCs w:val="21"/>
        </w:rPr>
        <w:t>。这与仿真设计的结构参数相同，说明打印出的结构与设计的结构相差无几。</w:t>
      </w:r>
    </w:p>
    <w:p w14:paraId="5A8ECAA5" w14:textId="77777777" w:rsidR="00513C07" w:rsidRDefault="00881839">
      <w:pPr>
        <w:spacing w:line="240" w:lineRule="auto"/>
        <w:ind w:firstLine="0"/>
        <w:jc w:val="center"/>
        <w:rPr>
          <w:rFonts w:ascii="Times New Roman" w:eastAsia="宋体" w:hAnsi="Times New Roman"/>
          <w:sz w:val="21"/>
          <w:szCs w:val="21"/>
        </w:rPr>
      </w:pPr>
      <w:r>
        <w:rPr>
          <w:rFonts w:ascii="Times New Roman" w:eastAsia="宋体" w:hAnsi="Times New Roman" w:hint="eastAsia"/>
          <w:noProof/>
          <w:sz w:val="21"/>
          <w:szCs w:val="21"/>
        </w:rPr>
        <w:drawing>
          <wp:inline distT="0" distB="0" distL="0" distR="0">
            <wp:extent cx="2834640" cy="1181735"/>
            <wp:effectExtent l="0" t="0" r="3810" b="0"/>
            <wp:docPr id="587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6" name="图片 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a:xfrm>
                      <a:off x="0" y="0"/>
                      <a:ext cx="2841882" cy="1184953"/>
                    </a:xfrm>
                    <a:prstGeom prst="rect">
                      <a:avLst/>
                    </a:prstGeom>
                    <a:noFill/>
                    <a:ln>
                      <a:noFill/>
                    </a:ln>
                  </pic:spPr>
                </pic:pic>
              </a:graphicData>
            </a:graphic>
          </wp:inline>
        </w:drawing>
      </w:r>
    </w:p>
    <w:p w14:paraId="33010E95"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图8  光学麦克风</w:t>
      </w:r>
      <w:r>
        <w:rPr>
          <w:rFonts w:ascii="宋体" w:eastAsia="宋体" w:hAnsi="宋体" w:hint="eastAsia"/>
          <w:b/>
          <w:bCs/>
          <w:sz w:val="15"/>
          <w:szCs w:val="15"/>
        </w:rPr>
        <w:t>实物图</w:t>
      </w:r>
    </w:p>
    <w:p w14:paraId="4CB9FB9F"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hint="eastAsia"/>
          <w:sz w:val="21"/>
          <w:szCs w:val="21"/>
        </w:rPr>
        <w:t>利用</w:t>
      </w:r>
      <w:r>
        <w:rPr>
          <w:rFonts w:ascii="Times New Roman" w:eastAsia="宋体" w:hAnsi="Times New Roman" w:hint="eastAsia"/>
          <w:sz w:val="21"/>
          <w:szCs w:val="21"/>
        </w:rPr>
        <w:t>S</w:t>
      </w:r>
      <w:r>
        <w:rPr>
          <w:rFonts w:ascii="Times New Roman" w:eastAsia="宋体" w:hAnsi="Times New Roman"/>
          <w:sz w:val="21"/>
          <w:szCs w:val="21"/>
        </w:rPr>
        <w:t>M125</w:t>
      </w:r>
      <w:r>
        <w:rPr>
          <w:rFonts w:ascii="Times New Roman" w:eastAsia="宋体" w:hAnsi="Times New Roman" w:hint="eastAsia"/>
          <w:sz w:val="21"/>
          <w:szCs w:val="21"/>
        </w:rPr>
        <w:t>测试了制备的光学麦克风的反射谱，测试结果如图</w:t>
      </w:r>
      <w:r>
        <w:rPr>
          <w:rFonts w:ascii="Times New Roman" w:eastAsia="宋体" w:hAnsi="Times New Roman" w:hint="eastAsia"/>
          <w:sz w:val="21"/>
          <w:szCs w:val="21"/>
        </w:rPr>
        <w:t>9</w:t>
      </w:r>
      <w:r>
        <w:rPr>
          <w:rFonts w:ascii="Times New Roman" w:eastAsia="宋体" w:hAnsi="Times New Roman" w:hint="eastAsia"/>
          <w:sz w:val="21"/>
          <w:szCs w:val="21"/>
        </w:rPr>
        <w:t>所示。对于法珀型光纤传感器，干涉条纹的对比度越高，干涉条纹越细，器件的性能越好。从图</w:t>
      </w:r>
      <w:r>
        <w:rPr>
          <w:rFonts w:ascii="Times New Roman" w:eastAsia="宋体" w:hAnsi="Times New Roman" w:hint="eastAsia"/>
          <w:sz w:val="21"/>
          <w:szCs w:val="21"/>
        </w:rPr>
        <w:t>9</w:t>
      </w:r>
      <w:r>
        <w:rPr>
          <w:rFonts w:ascii="Times New Roman" w:eastAsia="宋体" w:hAnsi="Times New Roman" w:hint="eastAsia"/>
          <w:sz w:val="21"/>
          <w:szCs w:val="21"/>
        </w:rPr>
        <w:t>可以看出，光学麦克风的反射谱呈现出标准的正弦波，在</w:t>
      </w:r>
      <w:r>
        <w:rPr>
          <w:rFonts w:ascii="Times New Roman" w:eastAsia="宋体" w:hAnsi="Times New Roman"/>
          <w:sz w:val="21"/>
          <w:szCs w:val="21"/>
        </w:rPr>
        <w:t>1550 nm</w:t>
      </w:r>
      <w:r>
        <w:rPr>
          <w:rFonts w:ascii="Times New Roman" w:eastAsia="宋体" w:hAnsi="Times New Roman" w:hint="eastAsia"/>
          <w:sz w:val="21"/>
          <w:szCs w:val="21"/>
        </w:rPr>
        <w:t>波长附近，干涉条纹的对比度约为</w:t>
      </w:r>
      <w:r>
        <w:rPr>
          <w:rFonts w:ascii="Times New Roman" w:eastAsia="宋体" w:hAnsi="Times New Roman" w:hint="eastAsia"/>
          <w:sz w:val="21"/>
          <w:szCs w:val="21"/>
        </w:rPr>
        <w:t>9</w:t>
      </w:r>
      <w:r>
        <w:rPr>
          <w:rFonts w:ascii="Times New Roman" w:eastAsia="宋体" w:hAnsi="Times New Roman"/>
          <w:sz w:val="21"/>
          <w:szCs w:val="21"/>
        </w:rPr>
        <w:t xml:space="preserve"> dB</w:t>
      </w:r>
      <w:r>
        <w:rPr>
          <w:rFonts w:ascii="Times New Roman" w:eastAsia="宋体" w:hAnsi="Times New Roman" w:hint="eastAsia"/>
          <w:sz w:val="21"/>
          <w:szCs w:val="21"/>
        </w:rPr>
        <w:t>左右，说明制备的器件性能相对较好。另外，从图中可以看出自由光谱范围（</w:t>
      </w:r>
      <w:r>
        <w:rPr>
          <w:rFonts w:ascii="Times New Roman" w:eastAsia="宋体" w:hAnsi="Times New Roman" w:hint="eastAsia"/>
          <w:sz w:val="21"/>
          <w:szCs w:val="21"/>
        </w:rPr>
        <w:t>F</w:t>
      </w:r>
      <w:r>
        <w:rPr>
          <w:rFonts w:ascii="Times New Roman" w:eastAsia="宋体" w:hAnsi="Times New Roman"/>
          <w:sz w:val="21"/>
          <w:szCs w:val="21"/>
        </w:rPr>
        <w:t>SR</w:t>
      </w:r>
      <w:bookmarkStart w:id="8" w:name="_GoBack"/>
      <w:bookmarkEnd w:id="8"/>
      <w:r>
        <w:rPr>
          <w:rFonts w:ascii="Times New Roman" w:eastAsia="宋体" w:hAnsi="Times New Roman" w:hint="eastAsia"/>
          <w:sz w:val="21"/>
          <w:szCs w:val="21"/>
        </w:rPr>
        <w:t>）约为</w:t>
      </w:r>
      <w:r>
        <w:rPr>
          <w:rFonts w:ascii="Times New Roman" w:eastAsia="宋体" w:hAnsi="Times New Roman" w:hint="eastAsia"/>
          <w:sz w:val="21"/>
          <w:szCs w:val="21"/>
        </w:rPr>
        <w:t>7</w:t>
      </w:r>
      <w:r>
        <w:rPr>
          <w:rFonts w:ascii="Times New Roman" w:eastAsia="宋体" w:hAnsi="Times New Roman"/>
          <w:sz w:val="21"/>
          <w:szCs w:val="21"/>
        </w:rPr>
        <w:t xml:space="preserve"> nm</w:t>
      </w:r>
      <w:r>
        <w:rPr>
          <w:rFonts w:ascii="Times New Roman" w:eastAsia="宋体" w:hAnsi="Times New Roman" w:hint="eastAsia"/>
          <w:sz w:val="21"/>
          <w:szCs w:val="21"/>
        </w:rPr>
        <w:t>左右，经计算得出的法珀腔腔长也在</w:t>
      </w:r>
      <w:r>
        <w:rPr>
          <w:rFonts w:ascii="Times New Roman" w:eastAsia="宋体" w:hAnsi="Times New Roman" w:hint="eastAsia"/>
          <w:sz w:val="21"/>
          <w:szCs w:val="21"/>
        </w:rPr>
        <w:t>1</w:t>
      </w:r>
      <w:r>
        <w:rPr>
          <w:rFonts w:ascii="Times New Roman" w:eastAsia="宋体" w:hAnsi="Times New Roman"/>
          <w:sz w:val="21"/>
          <w:szCs w:val="21"/>
        </w:rPr>
        <w:t xml:space="preserve">15 </w:t>
      </w:r>
      <w:proofErr w:type="spellStart"/>
      <w:r>
        <w:rPr>
          <w:rFonts w:ascii="Times New Roman" w:eastAsia="宋体" w:hAnsi="Times New Roman"/>
          <w:sz w:val="21"/>
          <w:szCs w:val="21"/>
        </w:rPr>
        <w:t>μm</w:t>
      </w:r>
      <w:proofErr w:type="spellEnd"/>
      <w:r>
        <w:rPr>
          <w:rFonts w:ascii="Times New Roman" w:eastAsia="宋体" w:hAnsi="Times New Roman" w:hint="eastAsia"/>
          <w:sz w:val="21"/>
          <w:szCs w:val="21"/>
        </w:rPr>
        <w:t>左右，</w:t>
      </w:r>
      <w:r>
        <w:rPr>
          <w:rFonts w:ascii="宋体" w:eastAsia="宋体" w:hAnsi="宋体" w:cs="宋体" w:hint="eastAsia"/>
          <w:color w:val="2C2C36"/>
          <w:sz w:val="21"/>
          <w:szCs w:val="21"/>
          <w:shd w:val="clear" w:color="auto" w:fill="FFFFFF"/>
        </w:rPr>
        <w:t>说明器件没有出现非预期的干涉现象。2个反射面分别是光纤的端面和超材料膜片的端面。这意味着腔长的理论值与实际测试的结果是匹配的。</w:t>
      </w:r>
    </w:p>
    <w:p w14:paraId="3BE9C110" w14:textId="77777777" w:rsidR="00513C07" w:rsidRDefault="00881839">
      <w:pPr>
        <w:spacing w:line="240" w:lineRule="auto"/>
        <w:ind w:firstLine="0"/>
        <w:jc w:val="center"/>
        <w:rPr>
          <w:rFonts w:ascii="Times New Roman" w:eastAsia="宋体" w:hAnsi="Times New Roman"/>
          <w:sz w:val="21"/>
          <w:szCs w:val="21"/>
        </w:rPr>
      </w:pPr>
      <w:r>
        <w:rPr>
          <w:noProof/>
        </w:rPr>
        <w:lastRenderedPageBreak/>
        <w:drawing>
          <wp:inline distT="0" distB="0" distL="0" distR="0">
            <wp:extent cx="3009900" cy="2188210"/>
            <wp:effectExtent l="0" t="0" r="0" b="2540"/>
            <wp:docPr id="179619733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97337" name="图片 1"/>
                    <pic:cNvPicPr>
                      <a:picLocks noChangeAspect="1"/>
                    </pic:cNvPicPr>
                  </pic:nvPicPr>
                  <pic:blipFill>
                    <a:blip r:embed="rId66"/>
                    <a:stretch>
                      <a:fillRect/>
                    </a:stretch>
                  </pic:blipFill>
                  <pic:spPr>
                    <a:xfrm>
                      <a:off x="0" y="0"/>
                      <a:ext cx="3029092" cy="2202606"/>
                    </a:xfrm>
                    <a:prstGeom prst="rect">
                      <a:avLst/>
                    </a:prstGeom>
                  </pic:spPr>
                </pic:pic>
              </a:graphicData>
            </a:graphic>
          </wp:inline>
        </w:drawing>
      </w:r>
    </w:p>
    <w:p w14:paraId="11A065CC"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图9  光学麦克风</w:t>
      </w:r>
      <w:r>
        <w:rPr>
          <w:rFonts w:ascii="宋体" w:eastAsia="宋体" w:hAnsi="宋体" w:hint="eastAsia"/>
          <w:b/>
          <w:bCs/>
          <w:sz w:val="15"/>
          <w:szCs w:val="15"/>
        </w:rPr>
        <w:t>反射谱</w:t>
      </w:r>
    </w:p>
    <w:p w14:paraId="516DF490" w14:textId="77777777" w:rsidR="00513C07" w:rsidRDefault="00881839">
      <w:pPr>
        <w:spacing w:line="247" w:lineRule="auto"/>
        <w:ind w:firstLine="0"/>
        <w:jc w:val="center"/>
        <w:rPr>
          <w:rFonts w:ascii="Times New Roman" w:eastAsia="宋体" w:hAnsi="Times New Roman"/>
          <w:sz w:val="21"/>
          <w:szCs w:val="21"/>
        </w:rPr>
      </w:pPr>
      <w:r>
        <w:rPr>
          <w:noProof/>
        </w:rPr>
        <w:drawing>
          <wp:inline distT="0" distB="0" distL="0" distR="0">
            <wp:extent cx="3192780" cy="2230755"/>
            <wp:effectExtent l="0" t="0" r="7620" b="0"/>
            <wp:docPr id="16239576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957648" name="图片 1"/>
                    <pic:cNvPicPr>
                      <a:picLocks noChangeAspect="1"/>
                    </pic:cNvPicPr>
                  </pic:nvPicPr>
                  <pic:blipFill>
                    <a:blip r:embed="rId67"/>
                    <a:stretch>
                      <a:fillRect/>
                    </a:stretch>
                  </pic:blipFill>
                  <pic:spPr>
                    <a:xfrm>
                      <a:off x="0" y="0"/>
                      <a:ext cx="3202628" cy="2238084"/>
                    </a:xfrm>
                    <a:prstGeom prst="rect">
                      <a:avLst/>
                    </a:prstGeom>
                  </pic:spPr>
                </pic:pic>
              </a:graphicData>
            </a:graphic>
          </wp:inline>
        </w:drawing>
      </w:r>
    </w:p>
    <w:p w14:paraId="024C0DA9"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 xml:space="preserve">图10  </w:t>
      </w:r>
      <w:r>
        <w:rPr>
          <w:rFonts w:ascii="宋体" w:eastAsia="宋体" w:hAnsi="宋体" w:hint="eastAsia"/>
          <w:b/>
          <w:bCs/>
          <w:sz w:val="15"/>
          <w:szCs w:val="15"/>
        </w:rPr>
        <w:t>光学麦克风在170</w:t>
      </w:r>
      <w:r>
        <w:rPr>
          <w:rFonts w:ascii="宋体" w:eastAsia="宋体" w:hAnsi="宋体"/>
          <w:b/>
          <w:bCs/>
          <w:sz w:val="15"/>
          <w:szCs w:val="15"/>
        </w:rPr>
        <w:t xml:space="preserve"> </w:t>
      </w:r>
      <w:r>
        <w:rPr>
          <w:rFonts w:ascii="宋体" w:eastAsia="宋体" w:hAnsi="宋体" w:hint="eastAsia"/>
          <w:b/>
          <w:bCs/>
          <w:sz w:val="15"/>
          <w:szCs w:val="15"/>
        </w:rPr>
        <w:t>kHz频率下的时域信号</w:t>
      </w:r>
    </w:p>
    <w:p w14:paraId="3AB4BB9A" w14:textId="77777777" w:rsidR="00513C07" w:rsidRDefault="00881839">
      <w:pPr>
        <w:spacing w:line="240" w:lineRule="auto"/>
        <w:ind w:firstLineChars="200" w:firstLine="428"/>
        <w:rPr>
          <w:rFonts w:ascii="Times New Roman" w:eastAsia="宋体" w:hAnsi="Times New Roman"/>
          <w:sz w:val="21"/>
          <w:szCs w:val="21"/>
        </w:rPr>
      </w:pPr>
      <w:r>
        <w:rPr>
          <w:rFonts w:ascii="Times New Roman" w:eastAsia="宋体" w:hAnsi="Times New Roman" w:hint="eastAsia"/>
          <w:sz w:val="21"/>
          <w:szCs w:val="21"/>
        </w:rPr>
        <w:t>根据反射谱的测试结果找出光学麦克风的</w:t>
      </w:r>
      <w:r>
        <w:rPr>
          <w:rFonts w:ascii="Times New Roman" w:eastAsia="宋体" w:hAnsi="Times New Roman" w:hint="eastAsia"/>
          <w:sz w:val="21"/>
          <w:szCs w:val="21"/>
        </w:rPr>
        <w:t>Q</w:t>
      </w:r>
      <w:r>
        <w:rPr>
          <w:rFonts w:ascii="Times New Roman" w:eastAsia="宋体" w:hAnsi="Times New Roman" w:hint="eastAsia"/>
          <w:sz w:val="21"/>
          <w:szCs w:val="21"/>
        </w:rPr>
        <w:t>点，并对其声学特征进行表征和测试。利用正弦波信号模拟声信号，通过改变施加的声信号频率找出传感器实际的特征频率。经测试，当施加的声信号频率为</w:t>
      </w:r>
      <w:r>
        <w:rPr>
          <w:rFonts w:ascii="Times New Roman" w:eastAsia="宋体" w:hAnsi="Times New Roman" w:hint="eastAsia"/>
          <w:sz w:val="21"/>
          <w:szCs w:val="21"/>
        </w:rPr>
        <w:t>1</w:t>
      </w:r>
      <w:r>
        <w:rPr>
          <w:rFonts w:ascii="Times New Roman" w:eastAsia="宋体" w:hAnsi="Times New Roman"/>
          <w:sz w:val="21"/>
          <w:szCs w:val="21"/>
        </w:rPr>
        <w:t>70 kHz</w:t>
      </w:r>
      <w:r>
        <w:rPr>
          <w:rFonts w:ascii="Times New Roman" w:eastAsia="宋体" w:hAnsi="Times New Roman" w:hint="eastAsia"/>
          <w:sz w:val="21"/>
          <w:szCs w:val="21"/>
        </w:rPr>
        <w:t>时得到的正弦波信号幅度最大，这说明该频率下传感器的灵敏度最大，因此制备出的声传感器的谐振频率为</w:t>
      </w:r>
      <w:r>
        <w:rPr>
          <w:rFonts w:ascii="Times New Roman" w:eastAsia="宋体" w:hAnsi="Times New Roman" w:hint="eastAsia"/>
          <w:sz w:val="21"/>
          <w:szCs w:val="21"/>
        </w:rPr>
        <w:t>1</w:t>
      </w:r>
      <w:r>
        <w:rPr>
          <w:rFonts w:ascii="Times New Roman" w:eastAsia="宋体" w:hAnsi="Times New Roman"/>
          <w:sz w:val="21"/>
          <w:szCs w:val="21"/>
        </w:rPr>
        <w:t>70 kHz</w:t>
      </w:r>
      <w:r>
        <w:rPr>
          <w:rFonts w:ascii="Times New Roman" w:eastAsia="宋体" w:hAnsi="Times New Roman" w:hint="eastAsia"/>
          <w:sz w:val="21"/>
          <w:szCs w:val="21"/>
        </w:rPr>
        <w:t>。图</w:t>
      </w:r>
      <w:r>
        <w:rPr>
          <w:rFonts w:ascii="Times New Roman" w:eastAsia="宋体" w:hAnsi="Times New Roman" w:hint="eastAsia"/>
          <w:sz w:val="21"/>
          <w:szCs w:val="21"/>
        </w:rPr>
        <w:t>1</w:t>
      </w:r>
      <w:r>
        <w:rPr>
          <w:rFonts w:ascii="Times New Roman" w:eastAsia="宋体" w:hAnsi="Times New Roman"/>
          <w:sz w:val="21"/>
          <w:szCs w:val="21"/>
        </w:rPr>
        <w:t>0</w:t>
      </w:r>
      <w:r>
        <w:rPr>
          <w:rFonts w:ascii="Times New Roman" w:eastAsia="宋体" w:hAnsi="Times New Roman" w:hint="eastAsia"/>
          <w:sz w:val="21"/>
          <w:szCs w:val="21"/>
        </w:rPr>
        <w:t>是在谐振频率下光学麦克风响应的时域信号图，此时的时域信号是正弦波信号，且该正弦波的峰峰值约为</w:t>
      </w:r>
      <w:r>
        <w:rPr>
          <w:rFonts w:ascii="Times New Roman" w:eastAsia="宋体" w:hAnsi="Times New Roman" w:hint="eastAsia"/>
          <w:sz w:val="21"/>
          <w:szCs w:val="21"/>
        </w:rPr>
        <w:t>0</w:t>
      </w:r>
      <w:r>
        <w:rPr>
          <w:rFonts w:ascii="Times New Roman" w:eastAsia="宋体" w:hAnsi="Times New Roman"/>
          <w:sz w:val="21"/>
          <w:szCs w:val="21"/>
        </w:rPr>
        <w:t>.0022 V</w:t>
      </w:r>
      <w:r>
        <w:rPr>
          <w:rFonts w:ascii="Times New Roman" w:eastAsia="宋体" w:hAnsi="Times New Roman" w:hint="eastAsia"/>
          <w:sz w:val="21"/>
          <w:szCs w:val="21"/>
        </w:rPr>
        <w:t>。</w:t>
      </w:r>
    </w:p>
    <w:p w14:paraId="428DC70F" w14:textId="77777777" w:rsidR="00513C07" w:rsidRDefault="00881839">
      <w:pPr>
        <w:spacing w:line="240" w:lineRule="auto"/>
        <w:ind w:firstLine="0"/>
        <w:jc w:val="center"/>
        <w:rPr>
          <w:rFonts w:ascii="Times New Roman" w:eastAsia="宋体" w:hAnsi="Times New Roman"/>
          <w:sz w:val="21"/>
          <w:szCs w:val="21"/>
        </w:rPr>
      </w:pPr>
      <w:r>
        <w:rPr>
          <w:noProof/>
        </w:rPr>
        <w:drawing>
          <wp:inline distT="0" distB="0" distL="0" distR="0">
            <wp:extent cx="3154680" cy="2244090"/>
            <wp:effectExtent l="0" t="0" r="7620" b="3810"/>
            <wp:docPr id="166581073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810731" name="图片 1"/>
                    <pic:cNvPicPr>
                      <a:picLocks noChangeAspect="1"/>
                    </pic:cNvPicPr>
                  </pic:nvPicPr>
                  <pic:blipFill>
                    <a:blip r:embed="rId68"/>
                    <a:stretch>
                      <a:fillRect/>
                    </a:stretch>
                  </pic:blipFill>
                  <pic:spPr>
                    <a:xfrm>
                      <a:off x="0" y="0"/>
                      <a:ext cx="3167120" cy="2253357"/>
                    </a:xfrm>
                    <a:prstGeom prst="rect">
                      <a:avLst/>
                    </a:prstGeom>
                  </pic:spPr>
                </pic:pic>
              </a:graphicData>
            </a:graphic>
          </wp:inline>
        </w:drawing>
      </w:r>
    </w:p>
    <w:p w14:paraId="541A5933" w14:textId="77777777" w:rsidR="00513C07" w:rsidRDefault="00881839">
      <w:pPr>
        <w:spacing w:line="240" w:lineRule="auto"/>
        <w:ind w:firstLine="0"/>
        <w:jc w:val="center"/>
        <w:rPr>
          <w:rFonts w:ascii="宋体" w:eastAsia="宋体" w:hAnsi="宋体"/>
          <w:b/>
          <w:bCs/>
          <w:sz w:val="15"/>
          <w:szCs w:val="15"/>
        </w:rPr>
      </w:pPr>
      <w:r>
        <w:rPr>
          <w:rFonts w:ascii="宋体" w:eastAsia="宋体" w:hAnsi="宋体"/>
          <w:b/>
          <w:bCs/>
          <w:sz w:val="15"/>
          <w:szCs w:val="15"/>
        </w:rPr>
        <w:t>图1</w:t>
      </w:r>
      <w:r>
        <w:rPr>
          <w:rFonts w:ascii="宋体" w:eastAsia="宋体" w:hAnsi="宋体" w:hint="eastAsia"/>
          <w:b/>
          <w:bCs/>
          <w:sz w:val="15"/>
          <w:szCs w:val="15"/>
        </w:rPr>
        <w:t>1</w:t>
      </w:r>
      <w:r>
        <w:rPr>
          <w:rFonts w:ascii="宋体" w:eastAsia="宋体" w:hAnsi="宋体"/>
          <w:b/>
          <w:bCs/>
          <w:sz w:val="15"/>
          <w:szCs w:val="15"/>
        </w:rPr>
        <w:t xml:space="preserve">  </w:t>
      </w:r>
      <w:r>
        <w:rPr>
          <w:rFonts w:ascii="宋体" w:eastAsia="宋体" w:hAnsi="宋体" w:hint="eastAsia"/>
          <w:b/>
          <w:bCs/>
          <w:sz w:val="15"/>
          <w:szCs w:val="15"/>
        </w:rPr>
        <w:t>光学麦克风的频响曲线</w:t>
      </w:r>
    </w:p>
    <w:p w14:paraId="11DCCFB3" w14:textId="77777777" w:rsidR="00513C07" w:rsidRDefault="00881839">
      <w:pPr>
        <w:spacing w:line="247" w:lineRule="auto"/>
        <w:ind w:firstLineChars="200" w:firstLine="428"/>
        <w:rPr>
          <w:rFonts w:ascii="Times New Roman" w:eastAsia="宋体" w:hAnsi="Times New Roman"/>
          <w:color w:val="000000"/>
          <w:sz w:val="21"/>
          <w:szCs w:val="21"/>
        </w:rPr>
      </w:pPr>
      <w:r>
        <w:rPr>
          <w:rFonts w:ascii="Times New Roman" w:eastAsia="宋体" w:hAnsi="Times New Roman" w:hint="eastAsia"/>
          <w:color w:val="000000"/>
          <w:sz w:val="21"/>
          <w:szCs w:val="21"/>
        </w:rPr>
        <w:t>图</w:t>
      </w:r>
      <w:r>
        <w:rPr>
          <w:rFonts w:ascii="Times New Roman" w:eastAsia="宋体" w:hAnsi="Times New Roman" w:hint="eastAsia"/>
          <w:color w:val="000000"/>
          <w:sz w:val="21"/>
          <w:szCs w:val="21"/>
        </w:rPr>
        <w:t>11</w:t>
      </w:r>
      <w:r>
        <w:rPr>
          <w:rFonts w:ascii="Times New Roman" w:eastAsia="宋体" w:hAnsi="Times New Roman" w:hint="eastAsia"/>
          <w:color w:val="000000"/>
          <w:sz w:val="21"/>
          <w:szCs w:val="21"/>
        </w:rPr>
        <w:t>为光学麦克风的灵敏度频响曲线图。受限于标定的频响范围，无法测试低于</w:t>
      </w:r>
      <w:r>
        <w:rPr>
          <w:rFonts w:ascii="Times New Roman" w:eastAsia="宋体" w:hAnsi="Times New Roman" w:hint="eastAsia"/>
          <w:color w:val="000000"/>
          <w:sz w:val="21"/>
          <w:szCs w:val="21"/>
        </w:rPr>
        <w:t>160 kHz</w:t>
      </w:r>
      <w:r>
        <w:rPr>
          <w:rFonts w:ascii="Times New Roman" w:eastAsia="宋体" w:hAnsi="Times New Roman" w:hint="eastAsia"/>
          <w:color w:val="000000"/>
          <w:sz w:val="21"/>
          <w:szCs w:val="21"/>
        </w:rPr>
        <w:t>的声信号，因为此时标定已经无法使用，标定出的灵敏度将不准确。从图中的结果可以看出，所制备的光学麦克风的谐振频率为</w:t>
      </w:r>
      <w:r>
        <w:rPr>
          <w:rFonts w:ascii="Times New Roman" w:eastAsia="宋体" w:hAnsi="Times New Roman" w:hint="eastAsia"/>
          <w:color w:val="000000"/>
          <w:sz w:val="21"/>
          <w:szCs w:val="21"/>
        </w:rPr>
        <w:t>170 kHz</w:t>
      </w:r>
      <w:r>
        <w:rPr>
          <w:rFonts w:ascii="Times New Roman" w:eastAsia="宋体" w:hAnsi="Times New Roman" w:hint="eastAsia"/>
          <w:color w:val="000000"/>
          <w:sz w:val="21"/>
          <w:szCs w:val="21"/>
        </w:rPr>
        <w:t>，谐振频率处的灵敏度为</w:t>
      </w:r>
      <w:r>
        <w:rPr>
          <w:rFonts w:ascii="Times New Roman" w:eastAsia="宋体" w:hAnsi="Times New Roman" w:hint="eastAsia"/>
          <w:color w:val="000000"/>
          <w:sz w:val="21"/>
          <w:szCs w:val="21"/>
        </w:rPr>
        <w:t>-242.8 dB re 1V/</w:t>
      </w:r>
      <w:proofErr w:type="spellStart"/>
      <w:r>
        <w:rPr>
          <w:rFonts w:ascii="Times New Roman" w:eastAsia="宋体" w:hAnsi="Times New Roman"/>
          <w:color w:val="000000"/>
          <w:sz w:val="21"/>
          <w:szCs w:val="21"/>
        </w:rPr>
        <w:t>μ</w:t>
      </w:r>
      <w:r>
        <w:rPr>
          <w:rFonts w:ascii="Times New Roman" w:eastAsia="宋体" w:hAnsi="Times New Roman" w:hint="eastAsia"/>
          <w:color w:val="000000"/>
          <w:sz w:val="21"/>
          <w:szCs w:val="21"/>
        </w:rPr>
        <w:t>Pa</w:t>
      </w:r>
      <w:proofErr w:type="spellEnd"/>
      <w:r>
        <w:rPr>
          <w:rFonts w:ascii="Times New Roman" w:eastAsia="宋体" w:hAnsi="Times New Roman" w:hint="eastAsia"/>
          <w:color w:val="000000"/>
          <w:sz w:val="21"/>
          <w:szCs w:val="21"/>
        </w:rPr>
        <w:t>且在</w:t>
      </w:r>
      <w:r>
        <w:rPr>
          <w:rFonts w:ascii="Times New Roman" w:eastAsia="宋体" w:hAnsi="Times New Roman" w:hint="eastAsia"/>
          <w:color w:val="000000"/>
          <w:sz w:val="21"/>
          <w:szCs w:val="21"/>
        </w:rPr>
        <w:t>160 kHz~500 kHz</w:t>
      </w:r>
      <w:r>
        <w:rPr>
          <w:rFonts w:ascii="Times New Roman" w:eastAsia="宋体" w:hAnsi="Times New Roman" w:hint="eastAsia"/>
          <w:color w:val="000000"/>
          <w:sz w:val="21"/>
          <w:szCs w:val="21"/>
        </w:rPr>
        <w:t>频率内均</w:t>
      </w:r>
      <w:r>
        <w:rPr>
          <w:rFonts w:ascii="Times New Roman" w:eastAsia="宋体" w:hAnsi="Times New Roman" w:hint="eastAsia"/>
          <w:color w:val="000000"/>
          <w:sz w:val="21"/>
          <w:szCs w:val="21"/>
        </w:rPr>
        <w:lastRenderedPageBreak/>
        <w:t>有响应。</w:t>
      </w:r>
    </w:p>
    <w:p w14:paraId="5F18B528" w14:textId="77777777" w:rsidR="00513C07" w:rsidRDefault="00881839">
      <w:pPr>
        <w:spacing w:line="247" w:lineRule="auto"/>
        <w:ind w:firstLine="0"/>
        <w:jc w:val="center"/>
        <w:rPr>
          <w:rFonts w:ascii="宋体" w:eastAsia="宋体" w:hAnsi="宋体"/>
          <w:b/>
          <w:color w:val="000000"/>
          <w:sz w:val="15"/>
          <w:szCs w:val="15"/>
        </w:rPr>
      </w:pPr>
      <w:r>
        <w:rPr>
          <w:rFonts w:ascii="宋体" w:eastAsia="宋体" w:hAnsi="宋体" w:hint="eastAsia"/>
          <w:b/>
          <w:color w:val="000000"/>
          <w:sz w:val="15"/>
          <w:szCs w:val="15"/>
        </w:rPr>
        <w:t>表1  不同传感器的性能比较</w:t>
      </w:r>
    </w:p>
    <w:tbl>
      <w:tblPr>
        <w:tblW w:w="0" w:type="auto"/>
        <w:tblBorders>
          <w:top w:val="single" w:sz="4" w:space="0" w:color="7F7F7F"/>
          <w:bottom w:val="single" w:sz="4" w:space="0" w:color="7F7F7F"/>
        </w:tblBorders>
        <w:tblLook w:val="04A0" w:firstRow="1" w:lastRow="0" w:firstColumn="1" w:lastColumn="0" w:noHBand="0" w:noVBand="1"/>
      </w:tblPr>
      <w:tblGrid>
        <w:gridCol w:w="3205"/>
        <w:gridCol w:w="3229"/>
        <w:gridCol w:w="3205"/>
      </w:tblGrid>
      <w:tr w:rsidR="00513C07" w14:paraId="3E55DC9D" w14:textId="77777777">
        <w:tc>
          <w:tcPr>
            <w:tcW w:w="3205" w:type="dxa"/>
            <w:tcBorders>
              <w:bottom w:val="single" w:sz="4" w:space="0" w:color="7F7F7F"/>
            </w:tcBorders>
            <w:shd w:val="clear" w:color="auto" w:fill="auto"/>
          </w:tcPr>
          <w:p w14:paraId="51EAA309" w14:textId="77777777" w:rsidR="00513C07" w:rsidRDefault="00881839">
            <w:pPr>
              <w:spacing w:line="247" w:lineRule="auto"/>
              <w:ind w:firstLine="0"/>
              <w:jc w:val="center"/>
              <w:rPr>
                <w:rFonts w:ascii="宋体" w:eastAsia="宋体" w:hAnsi="宋体"/>
                <w:b/>
                <w:bCs/>
                <w:color w:val="000000"/>
                <w:sz w:val="15"/>
                <w:szCs w:val="15"/>
              </w:rPr>
            </w:pPr>
            <w:r>
              <w:rPr>
                <w:rFonts w:ascii="宋体" w:eastAsia="宋体" w:hAnsi="宋体" w:hint="eastAsia"/>
                <w:b/>
                <w:bCs/>
                <w:color w:val="000000"/>
                <w:sz w:val="15"/>
                <w:szCs w:val="15"/>
              </w:rPr>
              <w:t>参考文献</w:t>
            </w:r>
          </w:p>
        </w:tc>
        <w:tc>
          <w:tcPr>
            <w:tcW w:w="3229" w:type="dxa"/>
            <w:tcBorders>
              <w:bottom w:val="single" w:sz="4" w:space="0" w:color="7F7F7F"/>
            </w:tcBorders>
            <w:shd w:val="clear" w:color="auto" w:fill="auto"/>
          </w:tcPr>
          <w:p w14:paraId="317D7280" w14:textId="77777777" w:rsidR="00513C07" w:rsidRDefault="00881839">
            <w:pPr>
              <w:spacing w:line="247" w:lineRule="auto"/>
              <w:ind w:firstLine="0"/>
              <w:jc w:val="center"/>
              <w:rPr>
                <w:rFonts w:ascii="宋体" w:eastAsia="宋体" w:hAnsi="宋体"/>
                <w:b/>
                <w:bCs/>
                <w:color w:val="000000"/>
                <w:sz w:val="15"/>
                <w:szCs w:val="15"/>
              </w:rPr>
            </w:pPr>
            <w:r>
              <w:rPr>
                <w:rFonts w:ascii="宋体" w:eastAsia="宋体" w:hAnsi="宋体" w:hint="eastAsia"/>
                <w:b/>
                <w:bCs/>
                <w:color w:val="000000"/>
                <w:sz w:val="15"/>
                <w:szCs w:val="15"/>
              </w:rPr>
              <w:t>灵敏度</w:t>
            </w:r>
          </w:p>
        </w:tc>
        <w:tc>
          <w:tcPr>
            <w:tcW w:w="3205" w:type="dxa"/>
            <w:tcBorders>
              <w:bottom w:val="single" w:sz="4" w:space="0" w:color="7F7F7F"/>
            </w:tcBorders>
            <w:shd w:val="clear" w:color="auto" w:fill="auto"/>
          </w:tcPr>
          <w:p w14:paraId="349E775C" w14:textId="77777777" w:rsidR="00513C07" w:rsidRDefault="00881839">
            <w:pPr>
              <w:spacing w:line="247" w:lineRule="auto"/>
              <w:ind w:firstLine="0"/>
              <w:jc w:val="center"/>
              <w:rPr>
                <w:rFonts w:ascii="宋体" w:eastAsia="宋体" w:hAnsi="宋体"/>
                <w:b/>
                <w:bCs/>
                <w:color w:val="000000"/>
                <w:sz w:val="15"/>
                <w:szCs w:val="15"/>
              </w:rPr>
            </w:pPr>
            <w:r>
              <w:rPr>
                <w:rFonts w:ascii="宋体" w:eastAsia="宋体" w:hAnsi="宋体" w:hint="eastAsia"/>
                <w:b/>
                <w:bCs/>
                <w:color w:val="000000"/>
                <w:sz w:val="15"/>
                <w:szCs w:val="15"/>
              </w:rPr>
              <w:t>频响范围</w:t>
            </w:r>
          </w:p>
        </w:tc>
      </w:tr>
      <w:tr w:rsidR="00513C07" w14:paraId="6C1A96FB" w14:textId="77777777">
        <w:tc>
          <w:tcPr>
            <w:tcW w:w="3205" w:type="dxa"/>
            <w:tcBorders>
              <w:top w:val="single" w:sz="4" w:space="0" w:color="7F7F7F"/>
              <w:bottom w:val="single" w:sz="4" w:space="0" w:color="7F7F7F"/>
            </w:tcBorders>
            <w:shd w:val="clear" w:color="auto" w:fill="auto"/>
            <w:vAlign w:val="center"/>
          </w:tcPr>
          <w:p w14:paraId="7EFD44DA"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fldChar w:fldCharType="begin"/>
            </w:r>
            <w:r>
              <w:rPr>
                <w:rFonts w:ascii="Times New Roman" w:eastAsia="宋体" w:hAnsi="Times New Roman"/>
                <w:color w:val="000000"/>
                <w:sz w:val="15"/>
                <w:szCs w:val="15"/>
              </w:rPr>
              <w:instrText xml:space="preserve"> REF _Ref142032802 \r \h  \* MERGEFORMAT </w:instrText>
            </w:r>
            <w:r>
              <w:rPr>
                <w:rFonts w:ascii="Times New Roman" w:eastAsia="宋体" w:hAnsi="Times New Roman"/>
                <w:color w:val="000000"/>
                <w:sz w:val="15"/>
                <w:szCs w:val="15"/>
              </w:rPr>
            </w:r>
            <w:r>
              <w:rPr>
                <w:rFonts w:ascii="Times New Roman" w:eastAsia="宋体" w:hAnsi="Times New Roman"/>
                <w:color w:val="000000"/>
                <w:sz w:val="15"/>
                <w:szCs w:val="15"/>
              </w:rPr>
              <w:fldChar w:fldCharType="separate"/>
            </w:r>
            <w:r>
              <w:rPr>
                <w:rFonts w:ascii="Times New Roman" w:eastAsia="宋体" w:hAnsi="Times New Roman"/>
                <w:color w:val="000000"/>
                <w:sz w:val="15"/>
                <w:szCs w:val="15"/>
              </w:rPr>
              <w:t>[14]</w:t>
            </w:r>
            <w:r>
              <w:rPr>
                <w:rFonts w:ascii="Times New Roman" w:eastAsia="宋体" w:hAnsi="Times New Roman"/>
                <w:color w:val="000000"/>
                <w:sz w:val="15"/>
                <w:szCs w:val="15"/>
              </w:rPr>
              <w:fldChar w:fldCharType="end"/>
            </w:r>
          </w:p>
        </w:tc>
        <w:tc>
          <w:tcPr>
            <w:tcW w:w="3229" w:type="dxa"/>
            <w:tcBorders>
              <w:top w:val="single" w:sz="4" w:space="0" w:color="7F7F7F"/>
              <w:bottom w:val="single" w:sz="4" w:space="0" w:color="7F7F7F"/>
            </w:tcBorders>
            <w:shd w:val="clear" w:color="auto" w:fill="auto"/>
          </w:tcPr>
          <w:p w14:paraId="55476CE2"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微软雅黑" w:hAnsi="Times New Roman"/>
                <w:color w:val="000000"/>
                <w:sz w:val="15"/>
                <w:szCs w:val="15"/>
              </w:rPr>
              <w:t>−</w:t>
            </w:r>
            <w:r>
              <w:rPr>
                <w:rFonts w:ascii="Times New Roman" w:eastAsia="宋体" w:hAnsi="Times New Roman"/>
                <w:color w:val="000000"/>
                <w:sz w:val="15"/>
                <w:szCs w:val="15"/>
              </w:rPr>
              <w:t xml:space="preserve">121.11 dB re </w:t>
            </w:r>
          </w:p>
          <w:p w14:paraId="30290686"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 rad/μPa@250 Hz</w:t>
            </w:r>
          </w:p>
        </w:tc>
        <w:tc>
          <w:tcPr>
            <w:tcW w:w="3205" w:type="dxa"/>
            <w:tcBorders>
              <w:top w:val="single" w:sz="4" w:space="0" w:color="7F7F7F"/>
              <w:bottom w:val="single" w:sz="4" w:space="0" w:color="7F7F7F"/>
            </w:tcBorders>
            <w:shd w:val="clear" w:color="auto" w:fill="auto"/>
            <w:vAlign w:val="center"/>
          </w:tcPr>
          <w:p w14:paraId="30EC1627"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2-250 Hz</w:t>
            </w:r>
          </w:p>
        </w:tc>
      </w:tr>
      <w:tr w:rsidR="00513C07" w14:paraId="5D6724DA" w14:textId="77777777">
        <w:tc>
          <w:tcPr>
            <w:tcW w:w="3205" w:type="dxa"/>
            <w:shd w:val="clear" w:color="auto" w:fill="auto"/>
            <w:vAlign w:val="center"/>
          </w:tcPr>
          <w:p w14:paraId="531EF998"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fldChar w:fldCharType="begin"/>
            </w:r>
            <w:r>
              <w:rPr>
                <w:rFonts w:ascii="Times New Roman" w:eastAsia="宋体" w:hAnsi="Times New Roman"/>
                <w:color w:val="000000"/>
                <w:sz w:val="15"/>
                <w:szCs w:val="15"/>
              </w:rPr>
              <w:instrText xml:space="preserve"> REF _Ref142032818 \r \h  \* MERGEFORMAT </w:instrText>
            </w:r>
            <w:r>
              <w:rPr>
                <w:rFonts w:ascii="Times New Roman" w:eastAsia="宋体" w:hAnsi="Times New Roman"/>
                <w:color w:val="000000"/>
                <w:sz w:val="15"/>
                <w:szCs w:val="15"/>
              </w:rPr>
            </w:r>
            <w:r>
              <w:rPr>
                <w:rFonts w:ascii="Times New Roman" w:eastAsia="宋体" w:hAnsi="Times New Roman"/>
                <w:color w:val="000000"/>
                <w:sz w:val="15"/>
                <w:szCs w:val="15"/>
              </w:rPr>
              <w:fldChar w:fldCharType="separate"/>
            </w:r>
            <w:r>
              <w:rPr>
                <w:rFonts w:ascii="Times New Roman" w:eastAsia="宋体" w:hAnsi="Times New Roman"/>
                <w:color w:val="000000"/>
                <w:sz w:val="15"/>
                <w:szCs w:val="15"/>
              </w:rPr>
              <w:t>[15]</w:t>
            </w:r>
            <w:r>
              <w:rPr>
                <w:rFonts w:ascii="Times New Roman" w:eastAsia="宋体" w:hAnsi="Times New Roman"/>
                <w:color w:val="000000"/>
                <w:sz w:val="15"/>
                <w:szCs w:val="15"/>
              </w:rPr>
              <w:fldChar w:fldCharType="end"/>
            </w:r>
          </w:p>
        </w:tc>
        <w:tc>
          <w:tcPr>
            <w:tcW w:w="3229" w:type="dxa"/>
            <w:shd w:val="clear" w:color="auto" w:fill="auto"/>
          </w:tcPr>
          <w:p w14:paraId="665A10F6"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-130.6 dB re</w:t>
            </w:r>
          </w:p>
          <w:p w14:paraId="284997EB"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1rad/µPa@100Hz</w:t>
            </w:r>
          </w:p>
        </w:tc>
        <w:tc>
          <w:tcPr>
            <w:tcW w:w="3205" w:type="dxa"/>
            <w:shd w:val="clear" w:color="auto" w:fill="auto"/>
          </w:tcPr>
          <w:p w14:paraId="2A55D116"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0.8-250 Hz</w:t>
            </w:r>
          </w:p>
          <w:p w14:paraId="3943141B"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平坦响应范围</w:t>
            </w:r>
          </w:p>
        </w:tc>
      </w:tr>
      <w:tr w:rsidR="00513C07" w14:paraId="42CAEF92" w14:textId="77777777">
        <w:tc>
          <w:tcPr>
            <w:tcW w:w="3205" w:type="dxa"/>
            <w:tcBorders>
              <w:top w:val="single" w:sz="4" w:space="0" w:color="7F7F7F"/>
              <w:bottom w:val="single" w:sz="4" w:space="0" w:color="7F7F7F"/>
            </w:tcBorders>
            <w:shd w:val="clear" w:color="auto" w:fill="auto"/>
            <w:vAlign w:val="center"/>
          </w:tcPr>
          <w:p w14:paraId="58FD9F41"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fldChar w:fldCharType="begin"/>
            </w:r>
            <w:r>
              <w:rPr>
                <w:rFonts w:ascii="Times New Roman" w:eastAsia="宋体" w:hAnsi="Times New Roman"/>
                <w:color w:val="000000"/>
                <w:sz w:val="15"/>
                <w:szCs w:val="15"/>
              </w:rPr>
              <w:instrText xml:space="preserve"> REF _Ref165279916 \r \h  \* MERGEFORMAT </w:instrText>
            </w:r>
            <w:r>
              <w:rPr>
                <w:rFonts w:ascii="Times New Roman" w:eastAsia="宋体" w:hAnsi="Times New Roman"/>
                <w:color w:val="000000"/>
                <w:sz w:val="15"/>
                <w:szCs w:val="15"/>
              </w:rPr>
            </w:r>
            <w:r>
              <w:rPr>
                <w:rFonts w:ascii="Times New Roman" w:eastAsia="宋体" w:hAnsi="Times New Roman"/>
                <w:color w:val="000000"/>
                <w:sz w:val="15"/>
                <w:szCs w:val="15"/>
              </w:rPr>
              <w:fldChar w:fldCharType="separate"/>
            </w:r>
            <w:r>
              <w:rPr>
                <w:rFonts w:ascii="Times New Roman" w:eastAsia="宋体" w:hAnsi="Times New Roman"/>
                <w:color w:val="000000"/>
                <w:sz w:val="15"/>
                <w:szCs w:val="15"/>
              </w:rPr>
              <w:t>[30]</w:t>
            </w:r>
            <w:r>
              <w:rPr>
                <w:rFonts w:ascii="Times New Roman" w:eastAsia="宋体" w:hAnsi="Times New Roman"/>
                <w:color w:val="000000"/>
                <w:sz w:val="15"/>
                <w:szCs w:val="15"/>
              </w:rPr>
              <w:fldChar w:fldCharType="end"/>
            </w:r>
          </w:p>
        </w:tc>
        <w:tc>
          <w:tcPr>
            <w:tcW w:w="3229" w:type="dxa"/>
            <w:tcBorders>
              <w:top w:val="single" w:sz="4" w:space="0" w:color="7F7F7F"/>
              <w:bottom w:val="single" w:sz="4" w:space="0" w:color="7F7F7F"/>
            </w:tcBorders>
            <w:shd w:val="clear" w:color="auto" w:fill="auto"/>
          </w:tcPr>
          <w:p w14:paraId="14D35536"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微软雅黑" w:hAnsi="Times New Roman"/>
                <w:color w:val="000000"/>
                <w:sz w:val="15"/>
                <w:szCs w:val="15"/>
              </w:rPr>
              <w:t>−</w:t>
            </w:r>
            <w:r>
              <w:rPr>
                <w:rFonts w:ascii="Times New Roman" w:eastAsia="宋体" w:hAnsi="Times New Roman"/>
                <w:color w:val="000000"/>
                <w:sz w:val="15"/>
                <w:szCs w:val="15"/>
              </w:rPr>
              <w:t>138.3 dB re</w:t>
            </w:r>
          </w:p>
          <w:p w14:paraId="0A78AEDE"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1V/µPa@1Hz</w:t>
            </w:r>
          </w:p>
        </w:tc>
        <w:tc>
          <w:tcPr>
            <w:tcW w:w="3205" w:type="dxa"/>
            <w:tcBorders>
              <w:top w:val="single" w:sz="4" w:space="0" w:color="7F7F7F"/>
              <w:bottom w:val="single" w:sz="4" w:space="0" w:color="7F7F7F"/>
            </w:tcBorders>
            <w:shd w:val="clear" w:color="auto" w:fill="auto"/>
          </w:tcPr>
          <w:p w14:paraId="52D9419B"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1-20 Hz</w:t>
            </w:r>
          </w:p>
          <w:p w14:paraId="73B6B1AB"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平坦响应范围</w:t>
            </w:r>
          </w:p>
        </w:tc>
      </w:tr>
      <w:tr w:rsidR="00513C07" w14:paraId="37712CA2" w14:textId="77777777">
        <w:tc>
          <w:tcPr>
            <w:tcW w:w="3205" w:type="dxa"/>
            <w:shd w:val="clear" w:color="auto" w:fill="auto"/>
            <w:vAlign w:val="center"/>
          </w:tcPr>
          <w:p w14:paraId="7E559704"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fldChar w:fldCharType="begin"/>
            </w:r>
            <w:r>
              <w:rPr>
                <w:rFonts w:ascii="Times New Roman" w:eastAsia="宋体" w:hAnsi="Times New Roman"/>
                <w:color w:val="000000"/>
                <w:sz w:val="15"/>
                <w:szCs w:val="15"/>
              </w:rPr>
              <w:instrText xml:space="preserve"> REF _Ref165280171 \r \h  \* MERGEFORMAT </w:instrText>
            </w:r>
            <w:r>
              <w:rPr>
                <w:rFonts w:ascii="Times New Roman" w:eastAsia="宋体" w:hAnsi="Times New Roman"/>
                <w:color w:val="000000"/>
                <w:sz w:val="15"/>
                <w:szCs w:val="15"/>
              </w:rPr>
            </w:r>
            <w:r>
              <w:rPr>
                <w:rFonts w:ascii="Times New Roman" w:eastAsia="宋体" w:hAnsi="Times New Roman"/>
                <w:color w:val="000000"/>
                <w:sz w:val="15"/>
                <w:szCs w:val="15"/>
              </w:rPr>
              <w:fldChar w:fldCharType="separate"/>
            </w:r>
            <w:r>
              <w:rPr>
                <w:rFonts w:ascii="Times New Roman" w:eastAsia="宋体" w:hAnsi="Times New Roman"/>
                <w:color w:val="000000"/>
                <w:sz w:val="15"/>
                <w:szCs w:val="15"/>
              </w:rPr>
              <w:t>[31]</w:t>
            </w:r>
            <w:r>
              <w:rPr>
                <w:rFonts w:ascii="Times New Roman" w:eastAsia="宋体" w:hAnsi="Times New Roman"/>
                <w:color w:val="000000"/>
                <w:sz w:val="15"/>
                <w:szCs w:val="15"/>
              </w:rPr>
              <w:fldChar w:fldCharType="end"/>
            </w:r>
          </w:p>
        </w:tc>
        <w:tc>
          <w:tcPr>
            <w:tcW w:w="3229" w:type="dxa"/>
            <w:shd w:val="clear" w:color="auto" w:fill="auto"/>
          </w:tcPr>
          <w:p w14:paraId="348F72A2"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-160 dB re</w:t>
            </w:r>
          </w:p>
          <w:p w14:paraId="7E2D8631"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1rad/µPa@100Hz</w:t>
            </w:r>
          </w:p>
        </w:tc>
        <w:tc>
          <w:tcPr>
            <w:tcW w:w="3205" w:type="dxa"/>
            <w:shd w:val="clear" w:color="auto" w:fill="auto"/>
          </w:tcPr>
          <w:p w14:paraId="338201BC"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0.5-250 Hz</w:t>
            </w:r>
          </w:p>
          <w:p w14:paraId="1D894D8F"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平坦响应范围</w:t>
            </w:r>
          </w:p>
        </w:tc>
      </w:tr>
      <w:tr w:rsidR="00513C07" w14:paraId="66AA927F" w14:textId="77777777">
        <w:tc>
          <w:tcPr>
            <w:tcW w:w="3205" w:type="dxa"/>
            <w:tcBorders>
              <w:top w:val="single" w:sz="4" w:space="0" w:color="7F7F7F"/>
              <w:bottom w:val="single" w:sz="4" w:space="0" w:color="7F7F7F"/>
            </w:tcBorders>
            <w:shd w:val="clear" w:color="auto" w:fill="auto"/>
            <w:vAlign w:val="center"/>
          </w:tcPr>
          <w:p w14:paraId="0BCA19D9" w14:textId="77777777" w:rsidR="00513C07" w:rsidRDefault="00881839">
            <w:pPr>
              <w:spacing w:line="247" w:lineRule="auto"/>
              <w:ind w:firstLine="0"/>
              <w:jc w:val="center"/>
              <w:rPr>
                <w:rFonts w:ascii="Times New Roman" w:eastAsia="宋体" w:hAnsi="Times New Roman"/>
                <w:b/>
                <w:bCs/>
                <w:color w:val="000000"/>
                <w:sz w:val="15"/>
                <w:szCs w:val="15"/>
              </w:rPr>
            </w:pPr>
            <w:r>
              <w:rPr>
                <w:rFonts w:ascii="Times New Roman" w:eastAsia="宋体" w:hAnsi="Times New Roman"/>
                <w:b/>
                <w:bCs/>
                <w:color w:val="000000"/>
                <w:sz w:val="15"/>
                <w:szCs w:val="15"/>
              </w:rPr>
              <w:t>本文工作</w:t>
            </w:r>
          </w:p>
        </w:tc>
        <w:tc>
          <w:tcPr>
            <w:tcW w:w="3229" w:type="dxa"/>
            <w:tcBorders>
              <w:top w:val="single" w:sz="4" w:space="0" w:color="7F7F7F"/>
              <w:bottom w:val="single" w:sz="4" w:space="0" w:color="7F7F7F"/>
            </w:tcBorders>
            <w:shd w:val="clear" w:color="auto" w:fill="auto"/>
          </w:tcPr>
          <w:p w14:paraId="634E48E3"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微软雅黑" w:hAnsi="Times New Roman"/>
                <w:color w:val="000000"/>
                <w:sz w:val="15"/>
                <w:szCs w:val="15"/>
              </w:rPr>
              <w:t>−</w:t>
            </w:r>
            <w:r>
              <w:rPr>
                <w:rFonts w:ascii="Times New Roman" w:eastAsia="宋体" w:hAnsi="Times New Roman"/>
                <w:color w:val="000000"/>
                <w:sz w:val="15"/>
                <w:szCs w:val="15"/>
              </w:rPr>
              <w:t>242.8 dB re</w:t>
            </w:r>
          </w:p>
          <w:p w14:paraId="4D4F0900"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1V/µPa@</w:t>
            </w:r>
            <w:r>
              <w:rPr>
                <w:rFonts w:ascii="Times New Roman" w:eastAsia="宋体" w:hAnsi="Times New Roman" w:hint="eastAsia"/>
                <w:color w:val="000000"/>
                <w:sz w:val="15"/>
                <w:szCs w:val="15"/>
              </w:rPr>
              <w:t>170k</w:t>
            </w:r>
            <w:r>
              <w:rPr>
                <w:rFonts w:ascii="Times New Roman" w:eastAsia="宋体" w:hAnsi="Times New Roman"/>
                <w:color w:val="000000"/>
                <w:sz w:val="15"/>
                <w:szCs w:val="15"/>
              </w:rPr>
              <w:t>Hz</w:t>
            </w:r>
          </w:p>
        </w:tc>
        <w:tc>
          <w:tcPr>
            <w:tcW w:w="3205" w:type="dxa"/>
            <w:tcBorders>
              <w:top w:val="single" w:sz="4" w:space="0" w:color="7F7F7F"/>
              <w:bottom w:val="single" w:sz="4" w:space="0" w:color="7F7F7F"/>
            </w:tcBorders>
            <w:shd w:val="clear" w:color="auto" w:fill="auto"/>
          </w:tcPr>
          <w:p w14:paraId="6C192B5A"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hint="eastAsia"/>
                <w:color w:val="000000"/>
                <w:sz w:val="15"/>
                <w:szCs w:val="15"/>
              </w:rPr>
              <w:t>350</w:t>
            </w:r>
            <w:r>
              <w:rPr>
                <w:rFonts w:ascii="Times New Roman" w:eastAsia="宋体" w:hAnsi="Times New Roman"/>
                <w:color w:val="000000"/>
                <w:sz w:val="15"/>
                <w:szCs w:val="15"/>
              </w:rPr>
              <w:t>-</w:t>
            </w:r>
            <w:r>
              <w:rPr>
                <w:rFonts w:ascii="Times New Roman" w:eastAsia="宋体" w:hAnsi="Times New Roman" w:hint="eastAsia"/>
                <w:color w:val="000000"/>
                <w:sz w:val="15"/>
                <w:szCs w:val="15"/>
              </w:rPr>
              <w:t>50</w:t>
            </w:r>
            <w:r>
              <w:rPr>
                <w:rFonts w:ascii="Times New Roman" w:eastAsia="宋体" w:hAnsi="Times New Roman"/>
                <w:color w:val="000000"/>
                <w:sz w:val="15"/>
                <w:szCs w:val="15"/>
              </w:rPr>
              <w:t xml:space="preserve">0 </w:t>
            </w:r>
            <w:r>
              <w:rPr>
                <w:rFonts w:ascii="Times New Roman" w:eastAsia="宋体" w:hAnsi="Times New Roman" w:hint="eastAsia"/>
                <w:color w:val="000000"/>
                <w:sz w:val="15"/>
                <w:szCs w:val="15"/>
              </w:rPr>
              <w:t>k</w:t>
            </w:r>
            <w:r>
              <w:rPr>
                <w:rFonts w:ascii="Times New Roman" w:eastAsia="宋体" w:hAnsi="Times New Roman"/>
                <w:color w:val="000000"/>
                <w:sz w:val="15"/>
                <w:szCs w:val="15"/>
              </w:rPr>
              <w:t>Hz</w:t>
            </w:r>
          </w:p>
          <w:p w14:paraId="1CA0FA2F" w14:textId="77777777" w:rsidR="00513C07" w:rsidRDefault="00881839">
            <w:pPr>
              <w:spacing w:line="247" w:lineRule="auto"/>
              <w:ind w:firstLine="0"/>
              <w:jc w:val="center"/>
              <w:rPr>
                <w:rFonts w:ascii="Times New Roman" w:eastAsia="宋体" w:hAnsi="Times New Roman"/>
                <w:color w:val="000000"/>
                <w:sz w:val="15"/>
                <w:szCs w:val="15"/>
              </w:rPr>
            </w:pPr>
            <w:r>
              <w:rPr>
                <w:rFonts w:ascii="Times New Roman" w:eastAsia="宋体" w:hAnsi="Times New Roman"/>
                <w:color w:val="000000"/>
                <w:sz w:val="15"/>
                <w:szCs w:val="15"/>
              </w:rPr>
              <w:t>平坦响应范围</w:t>
            </w:r>
          </w:p>
        </w:tc>
      </w:tr>
    </w:tbl>
    <w:p w14:paraId="38C2FF88" w14:textId="77777777" w:rsidR="00513C07" w:rsidRDefault="00881839">
      <w:pPr>
        <w:spacing w:line="247" w:lineRule="auto"/>
        <w:rPr>
          <w:rFonts w:ascii="宋体" w:eastAsia="宋体" w:hAnsi="宋体"/>
          <w:color w:val="000000"/>
          <w:sz w:val="21"/>
          <w:szCs w:val="21"/>
        </w:rPr>
      </w:pPr>
      <w:r>
        <w:rPr>
          <w:rFonts w:ascii="宋体" w:eastAsia="宋体" w:hAnsi="宋体" w:cs="宋体" w:hint="eastAsia"/>
          <w:color w:val="2C2C36"/>
          <w:sz w:val="21"/>
          <w:szCs w:val="21"/>
          <w:shd w:val="clear" w:color="auto" w:fill="FFFFFF"/>
        </w:rPr>
        <w:t>为了进一步说明所设计的光学麦克风具备的宽频特性，本文将该光学麦克风与其它类型的声传感器进行了对比，对比结果如表</w:t>
      </w:r>
      <w:r>
        <w:rPr>
          <w:rFonts w:ascii="Segoe UI" w:hAnsi="Segoe UI" w:cs="Segoe UI"/>
          <w:color w:val="2C2C36"/>
          <w:sz w:val="21"/>
          <w:szCs w:val="21"/>
          <w:shd w:val="clear" w:color="auto" w:fill="FFFFFF"/>
        </w:rPr>
        <w:t>1</w:t>
      </w:r>
      <w:r>
        <w:rPr>
          <w:rFonts w:ascii="宋体" w:eastAsia="宋体" w:hAnsi="宋体" w:cs="宋体" w:hint="eastAsia"/>
          <w:color w:val="2C2C36"/>
          <w:sz w:val="21"/>
          <w:szCs w:val="21"/>
          <w:shd w:val="clear" w:color="auto" w:fill="FFFFFF"/>
        </w:rPr>
        <w:t>所示。从表格中的数据可以看出，所设计的光学麦克风具有非常宽的平坦频率响应范围（</w:t>
      </w:r>
      <w:r>
        <w:rPr>
          <w:rFonts w:ascii="Segoe UI" w:hAnsi="Segoe UI" w:cs="Segoe UI"/>
          <w:color w:val="2C2C36"/>
          <w:sz w:val="21"/>
          <w:szCs w:val="21"/>
          <w:shd w:val="clear" w:color="auto" w:fill="FFFFFF"/>
        </w:rPr>
        <w:t>350</w:t>
      </w:r>
      <w:r>
        <w:rPr>
          <w:rFonts w:ascii="宋体" w:eastAsia="宋体" w:hAnsi="宋体" w:cs="宋体" w:hint="eastAsia"/>
          <w:color w:val="2C2C36"/>
          <w:sz w:val="21"/>
          <w:szCs w:val="21"/>
          <w:shd w:val="clear" w:color="auto" w:fill="FFFFFF"/>
        </w:rPr>
        <w:t>~</w:t>
      </w:r>
      <w:r>
        <w:rPr>
          <w:rFonts w:ascii="Segoe UI" w:hAnsi="Segoe UI" w:cs="Segoe UI"/>
          <w:color w:val="2C2C36"/>
          <w:sz w:val="21"/>
          <w:szCs w:val="21"/>
          <w:shd w:val="clear" w:color="auto" w:fill="FFFFFF"/>
        </w:rPr>
        <w:t>500 kHz</w:t>
      </w:r>
      <w:r>
        <w:rPr>
          <w:rFonts w:ascii="宋体" w:eastAsia="宋体" w:hAnsi="宋体" w:cs="宋体" w:hint="eastAsia"/>
          <w:color w:val="2C2C36"/>
          <w:sz w:val="21"/>
          <w:szCs w:val="21"/>
          <w:shd w:val="clear" w:color="auto" w:fill="FFFFFF"/>
        </w:rPr>
        <w:t>），这一范围远大于其它类型的声传感器。</w:t>
      </w:r>
    </w:p>
    <w:p w14:paraId="2BD1E5BD" w14:textId="77777777" w:rsidR="00513C07" w:rsidRDefault="00513C07">
      <w:pPr>
        <w:spacing w:line="247" w:lineRule="auto"/>
        <w:ind w:firstLine="0"/>
        <w:jc w:val="center"/>
        <w:rPr>
          <w:rFonts w:ascii="宋体" w:eastAsia="宋体" w:hAnsi="宋体"/>
          <w:color w:val="4472C4"/>
          <w:sz w:val="15"/>
          <w:szCs w:val="15"/>
        </w:rPr>
      </w:pPr>
    </w:p>
    <w:p w14:paraId="2E675BA1" w14:textId="77777777" w:rsidR="00513C07" w:rsidRDefault="00881839">
      <w:pPr>
        <w:ind w:firstLine="0"/>
        <w:rPr>
          <w:rFonts w:ascii="黑体" w:eastAsia="黑体" w:hAnsi="黑体"/>
          <w:b/>
          <w:bCs/>
          <w:sz w:val="24"/>
          <w:szCs w:val="24"/>
        </w:rPr>
      </w:pPr>
      <w:r>
        <w:rPr>
          <w:rFonts w:ascii="黑体" w:eastAsia="黑体" w:hAnsi="黑体" w:hint="eastAsia"/>
          <w:b/>
          <w:bCs/>
          <w:sz w:val="24"/>
          <w:szCs w:val="24"/>
        </w:rPr>
        <w:t xml:space="preserve">3  </w:t>
      </w:r>
      <w:r>
        <w:rPr>
          <w:rFonts w:ascii="黑体" w:eastAsia="黑体" w:hAnsi="黑体" w:cs="宋体" w:hint="eastAsia"/>
          <w:b/>
          <w:bCs/>
          <w:sz w:val="24"/>
          <w:szCs w:val="24"/>
        </w:rPr>
        <w:t>结束语</w:t>
      </w:r>
    </w:p>
    <w:p w14:paraId="4E32EC68" w14:textId="77777777" w:rsidR="00513C07" w:rsidRDefault="00881839">
      <w:pPr>
        <w:adjustRightInd w:val="0"/>
        <w:spacing w:line="240" w:lineRule="auto"/>
        <w:ind w:firstLineChars="200" w:firstLine="428"/>
        <w:rPr>
          <w:rFonts w:ascii="Times New Roman" w:eastAsia="宋体" w:hAnsi="Times New Roman"/>
          <w:color w:val="222222"/>
          <w:sz w:val="21"/>
          <w:szCs w:val="21"/>
          <w:shd w:val="clear" w:color="auto" w:fill="FFFFFF"/>
        </w:rPr>
      </w:pPr>
      <w:r>
        <w:rPr>
          <w:rFonts w:ascii="宋体" w:eastAsia="宋体" w:hAnsi="宋体" w:cs="宋体" w:hint="eastAsia"/>
          <w:color w:val="2C2C36"/>
          <w:sz w:val="21"/>
          <w:szCs w:val="21"/>
          <w:shd w:val="clear" w:color="auto" w:fill="FFFFFF"/>
        </w:rPr>
        <w:t>本文设计了一种具有宽频响应和高灵敏度的光学麦克风声传感器。该传感器主要由单模光纤、超材料膜片和波导膜片组成。波导膜片位于超材料膜片和光纤端面之间，共同构成一个本征型法珀腔。通过使用</w:t>
      </w:r>
      <w:r>
        <w:rPr>
          <w:rFonts w:ascii="Segoe UI" w:hAnsi="Segoe UI" w:cs="Segoe UI"/>
          <w:color w:val="2C2C36"/>
          <w:sz w:val="21"/>
          <w:szCs w:val="21"/>
          <w:shd w:val="clear" w:color="auto" w:fill="FFFFFF"/>
        </w:rPr>
        <w:t>COMSOL</w:t>
      </w:r>
      <w:r>
        <w:rPr>
          <w:rFonts w:ascii="宋体" w:eastAsia="宋体" w:hAnsi="宋体" w:cs="宋体" w:hint="eastAsia"/>
          <w:color w:val="2C2C36"/>
          <w:sz w:val="21"/>
          <w:szCs w:val="21"/>
          <w:shd w:val="clear" w:color="auto" w:fill="FFFFFF"/>
        </w:rPr>
        <w:t>软件，研究了膜片参数对灵敏度和频率响应范围的影响，并最终设计出了优化的双膜结构。同</w:t>
      </w:r>
      <w:r>
        <w:rPr>
          <w:rFonts w:ascii="宋体" w:eastAsia="宋体" w:hAnsi="宋体" w:cs="宋体"/>
          <w:color w:val="2C2C36"/>
          <w:sz w:val="21"/>
          <w:szCs w:val="21"/>
          <w:shd w:val="clear" w:color="auto" w:fill="FFFFFF"/>
        </w:rPr>
        <w:t>时，还</w:t>
      </w:r>
      <w:r>
        <w:rPr>
          <w:rFonts w:ascii="宋体" w:eastAsia="宋体" w:hAnsi="宋体" w:cs="宋体" w:hint="eastAsia"/>
          <w:color w:val="2C2C36"/>
          <w:sz w:val="21"/>
          <w:szCs w:val="21"/>
          <w:shd w:val="clear" w:color="auto" w:fill="FFFFFF"/>
        </w:rPr>
        <w:t>制备了基</w:t>
      </w:r>
      <w:r>
        <w:rPr>
          <w:rFonts w:ascii="宋体" w:eastAsia="宋体" w:hAnsi="宋体" w:cs="宋体"/>
          <w:color w:val="2C2C36"/>
          <w:sz w:val="21"/>
          <w:szCs w:val="21"/>
          <w:shd w:val="clear" w:color="auto" w:fill="FFFFFF"/>
        </w:rPr>
        <w:t>于</w:t>
      </w:r>
      <w:r>
        <w:rPr>
          <w:rFonts w:ascii="宋体" w:eastAsia="宋体" w:hAnsi="宋体" w:cs="宋体" w:hint="eastAsia"/>
          <w:color w:val="2C2C36"/>
          <w:sz w:val="21"/>
          <w:szCs w:val="21"/>
          <w:shd w:val="clear" w:color="auto" w:fill="FFFFFF"/>
        </w:rPr>
        <w:t>双膜结构的光学麦克风，并对其声学特性进行了表征和测试。仿真结果显示，所设计的光学麦克风在</w:t>
      </w:r>
      <w:r>
        <w:rPr>
          <w:rFonts w:ascii="Segoe UI" w:hAnsi="Segoe UI" w:cs="Segoe UI"/>
          <w:color w:val="2C2C36"/>
          <w:sz w:val="21"/>
          <w:szCs w:val="21"/>
          <w:shd w:val="clear" w:color="auto" w:fill="FFFFFF"/>
        </w:rPr>
        <w:t>170 kHz</w:t>
      </w:r>
      <w:r>
        <w:rPr>
          <w:rFonts w:ascii="宋体" w:eastAsia="宋体" w:hAnsi="宋体" w:cs="宋体" w:hint="eastAsia"/>
          <w:color w:val="2C2C36"/>
          <w:sz w:val="21"/>
          <w:szCs w:val="21"/>
          <w:shd w:val="clear" w:color="auto" w:fill="FFFFFF"/>
        </w:rPr>
        <w:t>时灵敏度达到最大值，并且在</w:t>
      </w:r>
      <w:r>
        <w:rPr>
          <w:rFonts w:ascii="Segoe UI" w:hAnsi="Segoe UI" w:cs="Segoe UI"/>
          <w:color w:val="2C2C36"/>
          <w:sz w:val="21"/>
          <w:szCs w:val="21"/>
          <w:shd w:val="clear" w:color="auto" w:fill="FFFFFF"/>
        </w:rPr>
        <w:t>1 Hz</w:t>
      </w:r>
      <w:r>
        <w:rPr>
          <w:rFonts w:ascii="宋体" w:eastAsia="宋体" w:hAnsi="宋体" w:cs="宋体" w:hint="eastAsia"/>
          <w:color w:val="2C2C36"/>
          <w:sz w:val="21"/>
          <w:szCs w:val="21"/>
          <w:shd w:val="clear" w:color="auto" w:fill="FFFFFF"/>
        </w:rPr>
        <w:t>~</w:t>
      </w:r>
      <w:r>
        <w:rPr>
          <w:rFonts w:ascii="Segoe UI" w:hAnsi="Segoe UI" w:cs="Segoe UI"/>
          <w:color w:val="2C2C36"/>
          <w:sz w:val="21"/>
          <w:szCs w:val="21"/>
          <w:shd w:val="clear" w:color="auto" w:fill="FFFFFF"/>
        </w:rPr>
        <w:t>100 kHz</w:t>
      </w:r>
      <w:r>
        <w:rPr>
          <w:rFonts w:ascii="宋体" w:eastAsia="宋体" w:hAnsi="宋体" w:cs="宋体" w:hint="eastAsia"/>
          <w:color w:val="2C2C36"/>
          <w:sz w:val="21"/>
          <w:szCs w:val="21"/>
          <w:shd w:val="clear" w:color="auto" w:fill="FFFFFF"/>
        </w:rPr>
        <w:t>的频率内具有平坦的频率响应。相较于传统结构，其频响范围得到了显著提升。测试结果表明：设计的双膜结构光学麦克风的谐振频率为</w:t>
      </w:r>
      <w:r>
        <w:rPr>
          <w:rFonts w:ascii="Segoe UI" w:hAnsi="Segoe UI" w:cs="Segoe UI"/>
          <w:color w:val="2C2C36"/>
          <w:sz w:val="21"/>
          <w:szCs w:val="21"/>
          <w:shd w:val="clear" w:color="auto" w:fill="FFFFFF"/>
        </w:rPr>
        <w:t>170 kHz</w:t>
      </w:r>
      <w:r>
        <w:rPr>
          <w:rFonts w:ascii="宋体" w:eastAsia="宋体" w:hAnsi="宋体" w:cs="宋体" w:hint="eastAsia"/>
          <w:color w:val="2C2C36"/>
          <w:sz w:val="21"/>
          <w:szCs w:val="21"/>
          <w:shd w:val="clear" w:color="auto" w:fill="FFFFFF"/>
        </w:rPr>
        <w:t>。鉴于其宽频响应的传感特性和全石英结构带来的化学与物理稳定性，所设计的光学麦克风适用于电力等恶劣环境的应用。</w:t>
      </w:r>
    </w:p>
    <w:p w14:paraId="12A41F1C" w14:textId="77777777" w:rsidR="00513C07" w:rsidRDefault="00513C07">
      <w:pPr>
        <w:spacing w:line="240" w:lineRule="auto"/>
        <w:ind w:firstLineChars="200" w:firstLine="428"/>
        <w:rPr>
          <w:rFonts w:ascii="Times New Roman" w:eastAsia="宋体" w:hAnsi="Times New Roman"/>
          <w:sz w:val="21"/>
          <w:szCs w:val="21"/>
        </w:rPr>
      </w:pPr>
    </w:p>
    <w:p w14:paraId="3D4A3A08" w14:textId="77777777" w:rsidR="00513C07" w:rsidRDefault="00513C07">
      <w:pPr>
        <w:spacing w:line="320" w:lineRule="exact"/>
        <w:ind w:firstLineChars="200" w:firstLine="428"/>
        <w:rPr>
          <w:rFonts w:ascii="Times New Roman" w:eastAsia="宋体" w:hAnsi="Times New Roman"/>
          <w:sz w:val="21"/>
          <w:szCs w:val="21"/>
        </w:rPr>
      </w:pPr>
    </w:p>
    <w:p w14:paraId="63A11BF9" w14:textId="77777777" w:rsidR="00513C07" w:rsidRDefault="00881839">
      <w:pPr>
        <w:ind w:firstLine="0"/>
        <w:rPr>
          <w:rFonts w:ascii="宋体" w:eastAsia="宋体" w:hAnsi="宋体" w:cs="宋体"/>
          <w:b/>
          <w:bCs/>
          <w:sz w:val="21"/>
          <w:szCs w:val="21"/>
        </w:rPr>
      </w:pPr>
      <w:r>
        <w:rPr>
          <w:rFonts w:ascii="宋体" w:eastAsia="宋体" w:hAnsi="宋体" w:cs="宋体" w:hint="eastAsia"/>
          <w:b/>
          <w:bCs/>
          <w:sz w:val="21"/>
          <w:szCs w:val="21"/>
        </w:rPr>
        <w:t>参考文献：</w:t>
      </w:r>
    </w:p>
    <w:p w14:paraId="36BAFBD8" w14:textId="77777777" w:rsidR="00513C07" w:rsidRDefault="00881839">
      <w:pPr>
        <w:pStyle w:val="a"/>
        <w:spacing w:line="240" w:lineRule="auto"/>
        <w:rPr>
          <w:rFonts w:ascii="Times New Roman" w:eastAsia="宋体" w:hAnsi="Times New Roman"/>
          <w:sz w:val="21"/>
          <w:szCs w:val="21"/>
        </w:rPr>
      </w:pPr>
      <w:bookmarkStart w:id="9" w:name="_Ref142032452"/>
      <w:r>
        <w:rPr>
          <w:rFonts w:ascii="Times New Roman" w:eastAsia="宋体" w:hAnsi="Times New Roman"/>
          <w:sz w:val="21"/>
          <w:szCs w:val="21"/>
        </w:rPr>
        <w:t>SHAO J, WANG Y, ZHENG</w:t>
      </w:r>
      <w:r>
        <w:rPr>
          <w:rFonts w:ascii="Times New Roman" w:eastAsia="宋体" w:hAnsi="Times New Roman" w:hint="eastAsia"/>
          <w:sz w:val="21"/>
          <w:szCs w:val="21"/>
        </w:rPr>
        <w:t xml:space="preserve"> Y</w:t>
      </w:r>
      <w:r>
        <w:rPr>
          <w:rFonts w:ascii="Times New Roman" w:eastAsia="宋体" w:hAnsi="Times New Roman"/>
          <w:sz w:val="21"/>
          <w:szCs w:val="21"/>
        </w:rPr>
        <w:t xml:space="preserve">, et al. Near-surface characterization using urban traffic noise recorded by fiber-optic distributed acoustic </w:t>
      </w:r>
      <w:proofErr w:type="gramStart"/>
      <w:r>
        <w:rPr>
          <w:rFonts w:ascii="Times New Roman" w:eastAsia="宋体" w:hAnsi="Times New Roman"/>
          <w:sz w:val="21"/>
          <w:szCs w:val="21"/>
        </w:rPr>
        <w:t>sensing[</w:t>
      </w:r>
      <w:proofErr w:type="gramEnd"/>
      <w:r>
        <w:rPr>
          <w:rFonts w:ascii="Times New Roman" w:eastAsia="宋体" w:hAnsi="Times New Roman"/>
          <w:sz w:val="21"/>
          <w:szCs w:val="21"/>
        </w:rPr>
        <w:t>J]. Frontiers in Earth Science</w:t>
      </w:r>
      <w:r>
        <w:rPr>
          <w:rFonts w:ascii="Times New Roman" w:eastAsia="宋体" w:hAnsi="Times New Roman" w:hint="eastAsia"/>
          <w:sz w:val="21"/>
          <w:szCs w:val="21"/>
        </w:rPr>
        <w:t xml:space="preserve">, </w:t>
      </w:r>
      <w:r>
        <w:rPr>
          <w:rFonts w:ascii="Times New Roman" w:eastAsia="宋体" w:hAnsi="Times New Roman"/>
          <w:sz w:val="21"/>
          <w:szCs w:val="21"/>
        </w:rPr>
        <w:t>2022</w:t>
      </w:r>
      <w:r>
        <w:rPr>
          <w:rFonts w:ascii="Times New Roman" w:eastAsia="宋体" w:hAnsi="Times New Roman" w:hint="eastAsia"/>
          <w:sz w:val="21"/>
          <w:szCs w:val="21"/>
        </w:rPr>
        <w:t xml:space="preserve">, </w:t>
      </w:r>
      <w:r>
        <w:rPr>
          <w:rFonts w:ascii="Times New Roman" w:eastAsia="宋体" w:hAnsi="Times New Roman"/>
          <w:sz w:val="21"/>
          <w:szCs w:val="21"/>
        </w:rPr>
        <w:t>10</w:t>
      </w:r>
      <w:bookmarkEnd w:id="9"/>
      <w:r>
        <w:rPr>
          <w:rFonts w:ascii="Times New Roman" w:eastAsia="宋体" w:hAnsi="Times New Roman" w:hint="eastAsia"/>
          <w:sz w:val="21"/>
          <w:szCs w:val="21"/>
        </w:rPr>
        <w:t>.</w:t>
      </w:r>
    </w:p>
    <w:p w14:paraId="3E5C65E2" w14:textId="77777777" w:rsidR="00513C07" w:rsidRDefault="00881839">
      <w:pPr>
        <w:pStyle w:val="a"/>
        <w:spacing w:line="240" w:lineRule="auto"/>
        <w:rPr>
          <w:rFonts w:ascii="Times New Roman" w:eastAsia="宋体" w:hAnsi="Times New Roman"/>
          <w:sz w:val="21"/>
          <w:szCs w:val="21"/>
        </w:rPr>
      </w:pPr>
      <w:bookmarkStart w:id="10" w:name="_Ref142032463"/>
      <w:r>
        <w:rPr>
          <w:rFonts w:ascii="Times New Roman" w:eastAsia="宋体" w:hAnsi="Times New Roman"/>
          <w:sz w:val="21"/>
          <w:szCs w:val="21"/>
        </w:rPr>
        <w:t xml:space="preserve">XIA Y, LIU J-Y T, CUI X, </w:t>
      </w:r>
      <w:proofErr w:type="gramStart"/>
      <w:r>
        <w:rPr>
          <w:rFonts w:ascii="Times New Roman" w:eastAsia="宋体" w:hAnsi="Times New Roman"/>
          <w:sz w:val="21"/>
          <w:szCs w:val="21"/>
        </w:rPr>
        <w:t>et</w:t>
      </w:r>
      <w:proofErr w:type="gramEnd"/>
      <w:r>
        <w:rPr>
          <w:rFonts w:ascii="Times New Roman" w:eastAsia="宋体" w:hAnsi="Times New Roman"/>
          <w:sz w:val="21"/>
          <w:szCs w:val="21"/>
        </w:rPr>
        <w:t xml:space="preserve"> al. Abnormal infrasound signals before 92M</w:t>
      </w:r>
      <w:r>
        <w:rPr>
          <w:rFonts w:ascii="宋体" w:eastAsia="宋体" w:hAnsi="宋体" w:cs="宋体" w:hint="eastAsia"/>
          <w:sz w:val="21"/>
          <w:szCs w:val="21"/>
        </w:rPr>
        <w:t>≧</w:t>
      </w:r>
      <w:r>
        <w:rPr>
          <w:rFonts w:ascii="Times New Roman" w:eastAsia="宋体" w:hAnsi="Times New Roman"/>
          <w:sz w:val="21"/>
          <w:szCs w:val="21"/>
        </w:rPr>
        <w:t xml:space="preserve"> 7.0 worldwide earthquakes during 2002–2008[J]. Journal of Asian Earth Sciences, 2011</w:t>
      </w:r>
      <w:r>
        <w:rPr>
          <w:rFonts w:ascii="Times New Roman" w:eastAsia="宋体" w:hAnsi="Times New Roman" w:hint="eastAsia"/>
          <w:sz w:val="21"/>
          <w:szCs w:val="21"/>
        </w:rPr>
        <w:t xml:space="preserve">, </w:t>
      </w:r>
      <w:r>
        <w:rPr>
          <w:rFonts w:ascii="Times New Roman" w:eastAsia="宋体" w:hAnsi="Times New Roman"/>
          <w:sz w:val="21"/>
          <w:szCs w:val="21"/>
        </w:rPr>
        <w:t>41</w:t>
      </w:r>
      <w:r>
        <w:rPr>
          <w:rFonts w:ascii="Times New Roman" w:eastAsia="宋体" w:hAnsi="Times New Roman" w:hint="eastAsia"/>
          <w:sz w:val="21"/>
          <w:szCs w:val="21"/>
        </w:rPr>
        <w:t>（</w:t>
      </w:r>
      <w:r>
        <w:rPr>
          <w:rFonts w:ascii="Times New Roman" w:eastAsia="宋体" w:hAnsi="Times New Roman"/>
          <w:sz w:val="21"/>
          <w:szCs w:val="21"/>
        </w:rPr>
        <w:t>4-5</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434-441.</w:t>
      </w:r>
      <w:bookmarkEnd w:id="10"/>
    </w:p>
    <w:p w14:paraId="79BD75D3" w14:textId="77777777" w:rsidR="00513C07" w:rsidRDefault="00881839">
      <w:pPr>
        <w:pStyle w:val="a"/>
        <w:spacing w:line="240" w:lineRule="auto"/>
        <w:rPr>
          <w:rFonts w:ascii="Times New Roman" w:eastAsia="宋体" w:hAnsi="Times New Roman"/>
          <w:sz w:val="21"/>
          <w:szCs w:val="21"/>
        </w:rPr>
      </w:pPr>
      <w:bookmarkStart w:id="11" w:name="_Ref142032480"/>
      <w:r>
        <w:rPr>
          <w:rFonts w:ascii="Times New Roman" w:eastAsia="宋体" w:hAnsi="Times New Roman"/>
          <w:sz w:val="21"/>
          <w:szCs w:val="21"/>
        </w:rPr>
        <w:t xml:space="preserve">SUWANASRI T, FUANGPIAN P, PANMALA </w:t>
      </w:r>
      <w:r>
        <w:rPr>
          <w:rFonts w:ascii="Times New Roman" w:eastAsia="宋体" w:hAnsi="Times New Roman" w:hint="eastAsia"/>
          <w:sz w:val="21"/>
          <w:szCs w:val="21"/>
        </w:rPr>
        <w:t>N</w:t>
      </w:r>
      <w:r>
        <w:rPr>
          <w:rFonts w:ascii="Times New Roman" w:eastAsia="宋体" w:hAnsi="Times New Roman"/>
          <w:sz w:val="21"/>
          <w:szCs w:val="21"/>
        </w:rPr>
        <w:t xml:space="preserve">, et al. Partial discharge investigation on power cable termination using PD acoustic </w:t>
      </w:r>
      <w:proofErr w:type="gramStart"/>
      <w:r>
        <w:rPr>
          <w:rFonts w:ascii="Times New Roman" w:eastAsia="宋体" w:hAnsi="Times New Roman"/>
          <w:sz w:val="21"/>
          <w:szCs w:val="21"/>
        </w:rPr>
        <w:t>detection[</w:t>
      </w:r>
      <w:proofErr w:type="gramEnd"/>
      <w:r>
        <w:rPr>
          <w:rFonts w:ascii="Times New Roman" w:eastAsia="宋体" w:hAnsi="Times New Roman"/>
          <w:sz w:val="21"/>
          <w:szCs w:val="21"/>
        </w:rPr>
        <w:t xml:space="preserve">J]. 2020 International Conference on Power, Energy and Innovations </w:t>
      </w:r>
      <w:r>
        <w:rPr>
          <w:rFonts w:ascii="Times New Roman" w:eastAsia="宋体" w:hAnsi="Times New Roman" w:hint="eastAsia"/>
          <w:sz w:val="21"/>
          <w:szCs w:val="21"/>
        </w:rPr>
        <w:t>（</w:t>
      </w:r>
      <w:r>
        <w:rPr>
          <w:rFonts w:ascii="Times New Roman" w:eastAsia="宋体" w:hAnsi="Times New Roman"/>
          <w:sz w:val="21"/>
          <w:szCs w:val="21"/>
        </w:rPr>
        <w:t>ICPEI</w:t>
      </w:r>
      <w:r>
        <w:rPr>
          <w:rFonts w:ascii="Times New Roman" w:eastAsia="宋体" w:hAnsi="Times New Roman" w:hint="eastAsia"/>
          <w:sz w:val="21"/>
          <w:szCs w:val="21"/>
        </w:rPr>
        <w:t>）</w:t>
      </w:r>
      <w:r>
        <w:rPr>
          <w:rFonts w:ascii="Times New Roman" w:eastAsia="宋体" w:hAnsi="Times New Roman"/>
          <w:sz w:val="21"/>
          <w:szCs w:val="21"/>
        </w:rPr>
        <w:t>, 2020</w:t>
      </w:r>
      <w:r>
        <w:rPr>
          <w:rFonts w:ascii="Times New Roman" w:eastAsia="宋体" w:hAnsi="Times New Roman" w:hint="eastAsia"/>
          <w:sz w:val="21"/>
          <w:szCs w:val="21"/>
        </w:rPr>
        <w:t xml:space="preserve">: </w:t>
      </w:r>
      <w:r>
        <w:rPr>
          <w:rFonts w:ascii="Times New Roman" w:eastAsia="宋体" w:hAnsi="Times New Roman"/>
          <w:sz w:val="21"/>
          <w:szCs w:val="21"/>
        </w:rPr>
        <w:t>97-100.</w:t>
      </w:r>
      <w:bookmarkEnd w:id="11"/>
    </w:p>
    <w:p w14:paraId="745E20FA" w14:textId="77777777" w:rsidR="00513C07" w:rsidRDefault="00881839">
      <w:pPr>
        <w:pStyle w:val="a"/>
        <w:spacing w:line="240" w:lineRule="auto"/>
        <w:rPr>
          <w:rFonts w:ascii="Times New Roman" w:eastAsia="宋体" w:hAnsi="Times New Roman"/>
          <w:color w:val="333333"/>
          <w:spacing w:val="0"/>
          <w:sz w:val="21"/>
          <w:szCs w:val="21"/>
        </w:rPr>
      </w:pPr>
      <w:bookmarkStart w:id="12" w:name="_Ref167116711"/>
      <w:r>
        <w:rPr>
          <w:rFonts w:ascii="Times New Roman" w:eastAsia="宋体" w:hAnsi="Times New Roman" w:hint="eastAsia"/>
          <w:color w:val="333333"/>
          <w:spacing w:val="0"/>
          <w:sz w:val="21"/>
          <w:szCs w:val="21"/>
        </w:rPr>
        <w:t>张丽娜</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黄怿</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汪良杰</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等</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高灵敏硅凹槽膜片型光纤</w:t>
      </w:r>
      <w:r>
        <w:rPr>
          <w:rFonts w:ascii="Times New Roman" w:eastAsia="宋体" w:hAnsi="Times New Roman" w:hint="eastAsia"/>
          <w:color w:val="333333"/>
          <w:spacing w:val="0"/>
          <w:sz w:val="21"/>
          <w:szCs w:val="21"/>
        </w:rPr>
        <w:t>F-P</w:t>
      </w:r>
      <w:r>
        <w:rPr>
          <w:rFonts w:ascii="Times New Roman" w:eastAsia="宋体" w:hAnsi="Times New Roman" w:hint="eastAsia"/>
          <w:color w:val="333333"/>
          <w:spacing w:val="0"/>
          <w:sz w:val="21"/>
          <w:szCs w:val="21"/>
        </w:rPr>
        <w:t>局部放电超声传感器</w:t>
      </w:r>
      <w:r>
        <w:rPr>
          <w:rFonts w:ascii="Times New Roman" w:eastAsia="宋体" w:hAnsi="Times New Roman" w:hint="eastAsia"/>
          <w:color w:val="333333"/>
          <w:spacing w:val="0"/>
          <w:sz w:val="21"/>
          <w:szCs w:val="21"/>
        </w:rPr>
        <w:t xml:space="preserve">[J]. </w:t>
      </w:r>
      <w:r>
        <w:rPr>
          <w:rFonts w:ascii="Times New Roman" w:eastAsia="宋体" w:hAnsi="Times New Roman" w:hint="eastAsia"/>
          <w:color w:val="333333"/>
          <w:spacing w:val="0"/>
          <w:sz w:val="21"/>
          <w:szCs w:val="21"/>
        </w:rPr>
        <w:t>电力工程技术，</w:t>
      </w:r>
      <w:r>
        <w:rPr>
          <w:rFonts w:ascii="Times New Roman" w:eastAsia="宋体" w:hAnsi="Times New Roman" w:hint="eastAsia"/>
          <w:color w:val="333333"/>
          <w:spacing w:val="0"/>
          <w:sz w:val="21"/>
          <w:szCs w:val="21"/>
        </w:rPr>
        <w:t>2023</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42</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05</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:2-9.</w:t>
      </w:r>
      <w:bookmarkEnd w:id="12"/>
    </w:p>
    <w:p w14:paraId="5A240470" w14:textId="77777777" w:rsidR="00513C07" w:rsidRDefault="00881839">
      <w:pPr>
        <w:pStyle w:val="a"/>
        <w:spacing w:line="240" w:lineRule="auto"/>
        <w:rPr>
          <w:rFonts w:ascii="Times New Roman" w:eastAsia="宋体" w:hAnsi="Times New Roman"/>
          <w:color w:val="333333"/>
          <w:spacing w:val="0"/>
          <w:sz w:val="21"/>
          <w:szCs w:val="21"/>
        </w:rPr>
      </w:pPr>
      <w:bookmarkStart w:id="13" w:name="_Ref167190546"/>
      <w:r>
        <w:rPr>
          <w:rFonts w:ascii="Times New Roman" w:eastAsia="宋体" w:hAnsi="Times New Roman" w:hint="eastAsia"/>
          <w:color w:val="333333"/>
          <w:spacing w:val="0"/>
          <w:sz w:val="21"/>
          <w:szCs w:val="21"/>
        </w:rPr>
        <w:t>高建</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张浩然</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张可</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等</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高压电缆缓冲层烧蚀缺陷超声检测实验</w:t>
      </w:r>
      <w:r>
        <w:rPr>
          <w:rFonts w:ascii="Times New Roman" w:eastAsia="宋体" w:hAnsi="Times New Roman" w:hint="eastAsia"/>
          <w:color w:val="333333"/>
          <w:spacing w:val="0"/>
          <w:sz w:val="21"/>
          <w:szCs w:val="21"/>
        </w:rPr>
        <w:t xml:space="preserve">[J]. </w:t>
      </w:r>
      <w:r>
        <w:rPr>
          <w:rFonts w:ascii="Times New Roman" w:eastAsia="宋体" w:hAnsi="Times New Roman" w:hint="eastAsia"/>
          <w:color w:val="333333"/>
          <w:spacing w:val="0"/>
          <w:sz w:val="21"/>
          <w:szCs w:val="21"/>
        </w:rPr>
        <w:t>电力工程技术</w:t>
      </w:r>
      <w:r>
        <w:rPr>
          <w:rFonts w:ascii="宋体" w:eastAsia="宋体" w:hAnsi="宋体" w:hint="eastAsia"/>
          <w:color w:val="333333"/>
          <w:spacing w:val="0"/>
          <w:sz w:val="21"/>
          <w:szCs w:val="21"/>
        </w:rPr>
        <w:t>，</w:t>
      </w:r>
      <w:r>
        <w:rPr>
          <w:rFonts w:ascii="Times New Roman" w:eastAsia="宋体" w:hAnsi="Times New Roman" w:hint="eastAsia"/>
          <w:color w:val="333333"/>
          <w:spacing w:val="0"/>
          <w:sz w:val="21"/>
          <w:szCs w:val="21"/>
        </w:rPr>
        <w:t>2024</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43</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01</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:174-180.</w:t>
      </w:r>
      <w:bookmarkEnd w:id="13"/>
    </w:p>
    <w:p w14:paraId="32CB3300" w14:textId="77777777" w:rsidR="00513C07" w:rsidRDefault="00881839">
      <w:pPr>
        <w:pStyle w:val="a"/>
        <w:spacing w:line="240" w:lineRule="auto"/>
        <w:rPr>
          <w:rFonts w:ascii="Times New Roman" w:eastAsia="宋体" w:hAnsi="Times New Roman"/>
          <w:sz w:val="21"/>
          <w:szCs w:val="21"/>
        </w:rPr>
      </w:pPr>
      <w:bookmarkStart w:id="14" w:name="_Ref142032501"/>
      <w:r>
        <w:rPr>
          <w:rFonts w:ascii="Times New Roman" w:eastAsia="宋体" w:hAnsi="Times New Roman"/>
          <w:sz w:val="21"/>
          <w:szCs w:val="21"/>
        </w:rPr>
        <w:t xml:space="preserve">MAHISSI M, TONG X, ZHANG </w:t>
      </w:r>
      <w:r>
        <w:rPr>
          <w:rFonts w:ascii="Times New Roman" w:eastAsia="宋体" w:hAnsi="Times New Roman" w:hint="eastAsia"/>
          <w:sz w:val="21"/>
          <w:szCs w:val="21"/>
        </w:rPr>
        <w:t>C</w:t>
      </w:r>
      <w:r>
        <w:rPr>
          <w:rFonts w:ascii="Times New Roman" w:eastAsia="宋体" w:hAnsi="Times New Roman"/>
          <w:sz w:val="21"/>
          <w:szCs w:val="21"/>
        </w:rPr>
        <w:t xml:space="preserve">, et al. Study on the vibration performances for a high temperature fiber FP </w:t>
      </w:r>
      <w:proofErr w:type="gramStart"/>
      <w:r>
        <w:rPr>
          <w:rFonts w:ascii="Times New Roman" w:eastAsia="宋体" w:hAnsi="Times New Roman"/>
          <w:sz w:val="21"/>
          <w:szCs w:val="21"/>
        </w:rPr>
        <w:t>accelerometer[</w:t>
      </w:r>
      <w:proofErr w:type="gramEnd"/>
      <w:r>
        <w:rPr>
          <w:rFonts w:ascii="Times New Roman" w:eastAsia="宋体" w:hAnsi="Times New Roman"/>
          <w:sz w:val="21"/>
          <w:szCs w:val="21"/>
        </w:rPr>
        <w:t>J]. Optical Fiber Technology, 2021</w:t>
      </w:r>
      <w:r>
        <w:rPr>
          <w:rFonts w:ascii="Times New Roman" w:eastAsia="宋体" w:hAnsi="Times New Roman" w:hint="eastAsia"/>
          <w:sz w:val="21"/>
          <w:szCs w:val="21"/>
        </w:rPr>
        <w:t>,</w:t>
      </w:r>
      <w:r>
        <w:rPr>
          <w:rFonts w:ascii="Times New Roman" w:eastAsia="宋体" w:hAnsi="Times New Roman"/>
          <w:sz w:val="21"/>
          <w:szCs w:val="21"/>
        </w:rPr>
        <w:t xml:space="preserve"> 62.</w:t>
      </w:r>
      <w:bookmarkEnd w:id="14"/>
    </w:p>
    <w:p w14:paraId="38705992" w14:textId="77777777" w:rsidR="00513C07" w:rsidRDefault="00881839">
      <w:pPr>
        <w:pStyle w:val="a"/>
        <w:spacing w:line="240" w:lineRule="auto"/>
        <w:rPr>
          <w:rFonts w:ascii="Times New Roman" w:eastAsia="宋体" w:hAnsi="Times New Roman"/>
          <w:sz w:val="21"/>
          <w:szCs w:val="21"/>
        </w:rPr>
      </w:pPr>
      <w:bookmarkStart w:id="15" w:name="_Ref142032506"/>
      <w:r>
        <w:rPr>
          <w:rFonts w:ascii="Times New Roman" w:eastAsia="宋体" w:hAnsi="Times New Roman"/>
          <w:sz w:val="21"/>
          <w:szCs w:val="21"/>
        </w:rPr>
        <w:t xml:space="preserve">PAN R, YANG W, LI </w:t>
      </w:r>
      <w:r>
        <w:rPr>
          <w:rFonts w:ascii="Times New Roman" w:eastAsia="宋体" w:hAnsi="Times New Roman" w:hint="eastAsia"/>
          <w:sz w:val="21"/>
          <w:szCs w:val="21"/>
        </w:rPr>
        <w:t>L</w:t>
      </w:r>
      <w:r>
        <w:rPr>
          <w:rFonts w:ascii="Times New Roman" w:eastAsia="宋体" w:hAnsi="Times New Roman"/>
          <w:sz w:val="21"/>
          <w:szCs w:val="21"/>
        </w:rPr>
        <w:t xml:space="preserve">, et al. High-sensitive fiber-optic pressure sensor based on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-Perot interferometer filled with ultraviolet glue film and Vernier effect[J]. Optical Fiber Technology, 2021</w:t>
      </w:r>
      <w:r>
        <w:rPr>
          <w:rFonts w:ascii="Times New Roman" w:eastAsia="宋体" w:hAnsi="Times New Roman" w:hint="eastAsia"/>
          <w:sz w:val="21"/>
          <w:szCs w:val="21"/>
        </w:rPr>
        <w:t>,</w:t>
      </w:r>
      <w:r>
        <w:rPr>
          <w:rFonts w:ascii="Times New Roman" w:eastAsia="宋体" w:hAnsi="Times New Roman"/>
          <w:sz w:val="21"/>
          <w:szCs w:val="21"/>
        </w:rPr>
        <w:t xml:space="preserve"> 67.</w:t>
      </w:r>
      <w:bookmarkEnd w:id="15"/>
    </w:p>
    <w:p w14:paraId="49291652" w14:textId="77777777" w:rsidR="00513C07" w:rsidRDefault="00881839">
      <w:pPr>
        <w:pStyle w:val="a"/>
        <w:spacing w:line="240" w:lineRule="auto"/>
        <w:rPr>
          <w:rFonts w:ascii="Times New Roman" w:eastAsia="宋体" w:hAnsi="Times New Roman"/>
          <w:sz w:val="21"/>
          <w:szCs w:val="21"/>
        </w:rPr>
      </w:pPr>
      <w:bookmarkStart w:id="16" w:name="_Ref167113317"/>
      <w:r>
        <w:rPr>
          <w:rFonts w:ascii="Times New Roman" w:eastAsia="宋体" w:hAnsi="Times New Roman"/>
          <w:color w:val="000000"/>
          <w:sz w:val="21"/>
          <w:szCs w:val="21"/>
        </w:rPr>
        <w:t>樊青青</w:t>
      </w:r>
      <w:r>
        <w:rPr>
          <w:rFonts w:ascii="Times New Roman" w:eastAsia="宋体" w:hAnsi="Times New Roman"/>
          <w:color w:val="000000"/>
          <w:sz w:val="21"/>
          <w:szCs w:val="21"/>
        </w:rPr>
        <w:t>,</w:t>
      </w:r>
      <w:r>
        <w:rPr>
          <w:rFonts w:ascii="Times New Roman" w:eastAsia="宋体" w:hAnsi="Times New Roman"/>
          <w:color w:val="000000"/>
          <w:sz w:val="21"/>
          <w:szCs w:val="21"/>
        </w:rPr>
        <w:t>李俊红</w:t>
      </w:r>
      <w:r>
        <w:rPr>
          <w:rFonts w:ascii="Times New Roman" w:eastAsia="宋体" w:hAnsi="Times New Roman"/>
          <w:color w:val="000000"/>
          <w:sz w:val="21"/>
          <w:szCs w:val="21"/>
        </w:rPr>
        <w:t>,</w:t>
      </w:r>
      <w:r>
        <w:rPr>
          <w:rFonts w:ascii="Times New Roman" w:eastAsia="宋体" w:hAnsi="Times New Roman"/>
          <w:color w:val="000000"/>
          <w:sz w:val="21"/>
          <w:szCs w:val="21"/>
        </w:rPr>
        <w:t>翟禹光等</w:t>
      </w:r>
      <w:r>
        <w:rPr>
          <w:rFonts w:ascii="Times New Roman" w:eastAsia="宋体" w:hAnsi="Times New Roman"/>
          <w:color w:val="000000"/>
          <w:sz w:val="21"/>
          <w:szCs w:val="21"/>
        </w:rPr>
        <w:t>.</w:t>
      </w:r>
      <w:r>
        <w:rPr>
          <w:rFonts w:ascii="Times New Roman" w:eastAsia="宋体" w:hAnsi="Times New Roman"/>
          <w:color w:val="000000"/>
          <w:sz w:val="21"/>
          <w:szCs w:val="21"/>
        </w:rPr>
        <w:t>新型</w:t>
      </w:r>
      <w:r>
        <w:rPr>
          <w:rFonts w:ascii="Times New Roman" w:eastAsia="宋体" w:hAnsi="Times New Roman"/>
          <w:color w:val="000000"/>
          <w:sz w:val="21"/>
          <w:szCs w:val="21"/>
        </w:rPr>
        <w:t>MEMS</w:t>
      </w:r>
      <w:r>
        <w:rPr>
          <w:rFonts w:ascii="Times New Roman" w:eastAsia="宋体" w:hAnsi="Times New Roman"/>
          <w:color w:val="000000"/>
          <w:sz w:val="21"/>
          <w:szCs w:val="21"/>
        </w:rPr>
        <w:t>压电矢量水听器</w:t>
      </w:r>
      <w:r>
        <w:rPr>
          <w:rFonts w:ascii="Times New Roman" w:eastAsia="宋体" w:hAnsi="Times New Roman"/>
          <w:color w:val="000000"/>
          <w:sz w:val="21"/>
          <w:szCs w:val="21"/>
        </w:rPr>
        <w:t>[J].</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声学学报</w:t>
      </w:r>
      <w:r>
        <w:rPr>
          <w:rFonts w:ascii="Times New Roman" w:eastAsia="宋体" w:hAnsi="Times New Roman" w:hint="eastAsia"/>
          <w:color w:val="000000"/>
          <w:sz w:val="21"/>
          <w:szCs w:val="21"/>
        </w:rPr>
        <w:t>，</w:t>
      </w:r>
      <w:r>
        <w:rPr>
          <w:rFonts w:ascii="Times New Roman" w:eastAsia="宋体" w:hAnsi="Times New Roman"/>
          <w:color w:val="000000"/>
          <w:sz w:val="21"/>
          <w:szCs w:val="21"/>
        </w:rPr>
        <w:t>2023</w:t>
      </w:r>
      <w:r>
        <w:rPr>
          <w:rFonts w:ascii="Times New Roman" w:eastAsia="宋体" w:hAnsi="Times New Roman" w:hint="eastAsia"/>
          <w:color w:val="000000"/>
          <w:sz w:val="21"/>
          <w:szCs w:val="21"/>
        </w:rPr>
        <w:t>，</w:t>
      </w:r>
      <w:r>
        <w:rPr>
          <w:rFonts w:ascii="Times New Roman" w:eastAsia="宋体" w:hAnsi="Times New Roman"/>
          <w:color w:val="000000"/>
          <w:sz w:val="21"/>
          <w:szCs w:val="21"/>
        </w:rPr>
        <w:t>48</w:t>
      </w:r>
      <w:r>
        <w:rPr>
          <w:rFonts w:ascii="Times New Roman" w:eastAsia="宋体" w:hAnsi="Times New Roman" w:hint="eastAsia"/>
          <w:color w:val="000000"/>
          <w:sz w:val="21"/>
          <w:szCs w:val="21"/>
        </w:rPr>
        <w:t>（</w:t>
      </w:r>
      <w:r>
        <w:rPr>
          <w:rFonts w:ascii="Times New Roman" w:eastAsia="宋体" w:hAnsi="Times New Roman"/>
          <w:color w:val="000000"/>
          <w:sz w:val="21"/>
          <w:szCs w:val="21"/>
        </w:rPr>
        <w:t>01</w:t>
      </w:r>
      <w:r>
        <w:rPr>
          <w:rFonts w:ascii="Times New Roman" w:eastAsia="宋体" w:hAnsi="Times New Roman" w:hint="eastAsia"/>
          <w:color w:val="000000"/>
          <w:sz w:val="21"/>
          <w:szCs w:val="21"/>
        </w:rPr>
        <w:t>）</w:t>
      </w:r>
      <w:r>
        <w:rPr>
          <w:rFonts w:ascii="Times New Roman" w:eastAsia="宋体" w:hAnsi="Times New Roman"/>
          <w:color w:val="000000"/>
          <w:sz w:val="21"/>
          <w:szCs w:val="21"/>
        </w:rPr>
        <w:t>:</w:t>
      </w:r>
      <w:r>
        <w:rPr>
          <w:rFonts w:ascii="Times New Roman" w:eastAsia="宋体" w:hAnsi="Times New Roman" w:hint="eastAsia"/>
          <w:color w:val="000000"/>
          <w:sz w:val="21"/>
          <w:szCs w:val="21"/>
        </w:rPr>
        <w:t xml:space="preserve"> </w:t>
      </w:r>
      <w:r>
        <w:rPr>
          <w:rFonts w:ascii="Times New Roman" w:eastAsia="宋体" w:hAnsi="Times New Roman"/>
          <w:color w:val="000000"/>
          <w:sz w:val="21"/>
          <w:szCs w:val="21"/>
        </w:rPr>
        <w:t>102-111.</w:t>
      </w:r>
      <w:bookmarkEnd w:id="16"/>
    </w:p>
    <w:p w14:paraId="484A314A" w14:textId="77777777" w:rsidR="00513C07" w:rsidRDefault="00881839">
      <w:pPr>
        <w:pStyle w:val="a"/>
        <w:spacing w:line="240" w:lineRule="auto"/>
        <w:rPr>
          <w:rFonts w:ascii="Times New Roman" w:eastAsia="宋体" w:hAnsi="Times New Roman"/>
          <w:sz w:val="21"/>
          <w:szCs w:val="21"/>
        </w:rPr>
      </w:pPr>
      <w:bookmarkStart w:id="17" w:name="OLE_LINK28"/>
      <w:bookmarkStart w:id="18" w:name="OLE_LINK27"/>
      <w:r>
        <w:rPr>
          <w:rFonts w:ascii="Times New Roman" w:eastAsia="宋体" w:hAnsi="Times New Roman"/>
          <w:sz w:val="21"/>
          <w:szCs w:val="21"/>
        </w:rPr>
        <w:t>蒋冰莉</w:t>
      </w:r>
      <w:r>
        <w:rPr>
          <w:rFonts w:ascii="Times New Roman" w:eastAsia="宋体" w:hAnsi="Times New Roman"/>
          <w:sz w:val="21"/>
          <w:szCs w:val="21"/>
        </w:rPr>
        <w:t>,</w:t>
      </w:r>
      <w:r>
        <w:rPr>
          <w:rFonts w:ascii="Times New Roman" w:eastAsia="宋体" w:hAnsi="Times New Roman"/>
          <w:sz w:val="21"/>
          <w:szCs w:val="21"/>
        </w:rPr>
        <w:t>杨坤涛</w:t>
      </w:r>
      <w:r>
        <w:rPr>
          <w:rFonts w:ascii="Times New Roman" w:eastAsia="宋体" w:hAnsi="Times New Roman"/>
          <w:sz w:val="21"/>
          <w:szCs w:val="21"/>
        </w:rPr>
        <w:t>,</w:t>
      </w:r>
      <w:r>
        <w:rPr>
          <w:rFonts w:ascii="Times New Roman" w:eastAsia="宋体" w:hAnsi="Times New Roman"/>
          <w:sz w:val="21"/>
          <w:szCs w:val="21"/>
        </w:rPr>
        <w:t>王江安等</w:t>
      </w:r>
      <w:r>
        <w:rPr>
          <w:rFonts w:ascii="Times New Roman" w:eastAsia="宋体" w:hAnsi="Times New Roman"/>
          <w:sz w:val="21"/>
          <w:szCs w:val="21"/>
        </w:rPr>
        <w:t>.MEMS</w:t>
      </w:r>
      <w:r>
        <w:rPr>
          <w:rFonts w:ascii="Times New Roman" w:eastAsia="宋体" w:hAnsi="Times New Roman"/>
          <w:sz w:val="21"/>
          <w:szCs w:val="21"/>
        </w:rPr>
        <w:t>低频声传感器的设计与实验研究</w:t>
      </w:r>
      <w:r>
        <w:rPr>
          <w:rFonts w:ascii="Times New Roman" w:eastAsia="宋体" w:hAnsi="Times New Roman"/>
          <w:sz w:val="21"/>
          <w:szCs w:val="21"/>
        </w:rPr>
        <w:t>[J].</w:t>
      </w:r>
      <w:r>
        <w:rPr>
          <w:rFonts w:ascii="Times New Roman" w:eastAsia="宋体" w:hAnsi="Times New Roman" w:hint="eastAsia"/>
          <w:sz w:val="21"/>
          <w:szCs w:val="21"/>
        </w:rPr>
        <w:t xml:space="preserve"> </w:t>
      </w:r>
      <w:r>
        <w:rPr>
          <w:rFonts w:ascii="Times New Roman" w:eastAsia="宋体" w:hAnsi="Times New Roman"/>
          <w:sz w:val="21"/>
          <w:szCs w:val="21"/>
        </w:rPr>
        <w:t>激光与红外</w:t>
      </w:r>
      <w:r>
        <w:rPr>
          <w:rFonts w:ascii="Times New Roman" w:eastAsia="宋体" w:hAnsi="Times New Roman" w:hint="eastAsia"/>
          <w:sz w:val="21"/>
          <w:szCs w:val="21"/>
        </w:rPr>
        <w:t>，</w:t>
      </w:r>
      <w:r>
        <w:rPr>
          <w:rFonts w:ascii="Times New Roman" w:eastAsia="宋体" w:hAnsi="Times New Roman"/>
          <w:sz w:val="21"/>
          <w:szCs w:val="21"/>
        </w:rPr>
        <w:t>2010</w:t>
      </w:r>
      <w:r>
        <w:rPr>
          <w:rFonts w:ascii="Times New Roman" w:eastAsia="宋体" w:hAnsi="Times New Roman" w:hint="eastAsia"/>
          <w:sz w:val="21"/>
          <w:szCs w:val="21"/>
        </w:rPr>
        <w:t>，</w:t>
      </w:r>
      <w:r>
        <w:rPr>
          <w:rFonts w:ascii="Times New Roman" w:eastAsia="宋体" w:hAnsi="Times New Roman"/>
          <w:sz w:val="21"/>
          <w:szCs w:val="21"/>
        </w:rPr>
        <w:t>40</w:t>
      </w:r>
      <w:r>
        <w:rPr>
          <w:rFonts w:ascii="Times New Roman" w:eastAsia="宋体" w:hAnsi="Times New Roman" w:hint="eastAsia"/>
          <w:sz w:val="21"/>
          <w:szCs w:val="21"/>
        </w:rPr>
        <w:t>（</w:t>
      </w:r>
      <w:r>
        <w:rPr>
          <w:rFonts w:ascii="Times New Roman" w:eastAsia="宋体" w:hAnsi="Times New Roman"/>
          <w:sz w:val="21"/>
          <w:szCs w:val="21"/>
        </w:rPr>
        <w:t>10</w:t>
      </w:r>
      <w:r>
        <w:rPr>
          <w:rFonts w:ascii="Times New Roman" w:eastAsia="宋体" w:hAnsi="Times New Roman" w:hint="eastAsia"/>
          <w:sz w:val="21"/>
          <w:szCs w:val="21"/>
        </w:rPr>
        <w:t>）</w:t>
      </w:r>
      <w:r>
        <w:rPr>
          <w:rFonts w:ascii="Times New Roman" w:eastAsia="宋体" w:hAnsi="Times New Roman"/>
          <w:sz w:val="21"/>
          <w:szCs w:val="21"/>
        </w:rPr>
        <w:t>:</w:t>
      </w:r>
      <w:r>
        <w:rPr>
          <w:rFonts w:ascii="Times New Roman" w:eastAsia="宋体" w:hAnsi="Times New Roman" w:hint="eastAsia"/>
          <w:sz w:val="21"/>
          <w:szCs w:val="21"/>
        </w:rPr>
        <w:t xml:space="preserve"> </w:t>
      </w:r>
      <w:r>
        <w:rPr>
          <w:rFonts w:ascii="Times New Roman" w:eastAsia="宋体" w:hAnsi="Times New Roman"/>
          <w:sz w:val="21"/>
          <w:szCs w:val="21"/>
        </w:rPr>
        <w:t>1096-1100.</w:t>
      </w:r>
      <w:bookmarkEnd w:id="17"/>
      <w:bookmarkEnd w:id="18"/>
    </w:p>
    <w:p w14:paraId="6151B421" w14:textId="77777777" w:rsidR="00513C07" w:rsidRDefault="00881839">
      <w:pPr>
        <w:pStyle w:val="a"/>
        <w:spacing w:line="240" w:lineRule="auto"/>
        <w:rPr>
          <w:sz w:val="21"/>
          <w:szCs w:val="21"/>
        </w:rPr>
      </w:pPr>
      <w:bookmarkStart w:id="19" w:name="_Ref142033945"/>
      <w:r>
        <w:rPr>
          <w:rFonts w:ascii="Times New Roman" w:eastAsia="宋体" w:hAnsi="Times New Roman"/>
          <w:color w:val="333333"/>
          <w:spacing w:val="0"/>
          <w:sz w:val="21"/>
          <w:szCs w:val="21"/>
        </w:rPr>
        <w:t>于砚廷</w:t>
      </w:r>
      <w:r>
        <w:rPr>
          <w:rFonts w:ascii="Times New Roman" w:eastAsia="宋体" w:hAnsi="Times New Roman"/>
          <w:color w:val="333333"/>
          <w:spacing w:val="0"/>
          <w:sz w:val="21"/>
          <w:szCs w:val="21"/>
        </w:rPr>
        <w:t>,</w:t>
      </w:r>
      <w:r>
        <w:rPr>
          <w:rFonts w:ascii="Times New Roman" w:eastAsia="宋体" w:hAnsi="Times New Roman"/>
          <w:color w:val="333333"/>
          <w:spacing w:val="0"/>
          <w:sz w:val="21"/>
          <w:szCs w:val="21"/>
        </w:rPr>
        <w:t>苏伟</w:t>
      </w:r>
      <w:r>
        <w:rPr>
          <w:rFonts w:ascii="Times New Roman" w:eastAsia="宋体" w:hAnsi="Times New Roman"/>
          <w:color w:val="333333"/>
          <w:spacing w:val="0"/>
          <w:sz w:val="21"/>
          <w:szCs w:val="21"/>
        </w:rPr>
        <w:t>,</w:t>
      </w:r>
      <w:r>
        <w:rPr>
          <w:rFonts w:ascii="Times New Roman" w:eastAsia="宋体" w:hAnsi="Times New Roman"/>
          <w:color w:val="333333"/>
          <w:spacing w:val="0"/>
          <w:sz w:val="21"/>
          <w:szCs w:val="21"/>
        </w:rPr>
        <w:t>王振等</w:t>
      </w:r>
      <w:r>
        <w:rPr>
          <w:rFonts w:ascii="Times New Roman" w:eastAsia="宋体" w:hAnsi="Times New Roman"/>
          <w:color w:val="333333"/>
          <w:spacing w:val="0"/>
          <w:sz w:val="21"/>
          <w:szCs w:val="21"/>
        </w:rPr>
        <w:t>.</w:t>
      </w:r>
      <w:r>
        <w:rPr>
          <w:rFonts w:ascii="Times New Roman" w:eastAsia="宋体" w:hAnsi="Times New Roman"/>
          <w:color w:val="333333"/>
          <w:spacing w:val="0"/>
          <w:sz w:val="21"/>
          <w:szCs w:val="21"/>
        </w:rPr>
        <w:t>超低频声压水听器的设计仿真与测试</w:t>
      </w:r>
      <w:r>
        <w:rPr>
          <w:rFonts w:ascii="Times New Roman" w:eastAsia="宋体" w:hAnsi="Times New Roman"/>
          <w:color w:val="333333"/>
          <w:spacing w:val="0"/>
          <w:sz w:val="21"/>
          <w:szCs w:val="21"/>
        </w:rPr>
        <w:t>[J].</w:t>
      </w:r>
      <w:r>
        <w:rPr>
          <w:rFonts w:ascii="Times New Roman" w:eastAsia="宋体" w:hAnsi="Times New Roman" w:hint="eastAsia"/>
          <w:color w:val="333333"/>
          <w:spacing w:val="0"/>
          <w:sz w:val="21"/>
          <w:szCs w:val="21"/>
        </w:rPr>
        <w:t xml:space="preserve"> </w:t>
      </w:r>
      <w:r>
        <w:rPr>
          <w:rFonts w:ascii="Times New Roman" w:eastAsia="宋体" w:hAnsi="Times New Roman"/>
          <w:color w:val="333333"/>
          <w:spacing w:val="0"/>
          <w:sz w:val="21"/>
          <w:szCs w:val="21"/>
        </w:rPr>
        <w:t>海岸工程</w:t>
      </w:r>
      <w:r>
        <w:rPr>
          <w:rFonts w:ascii="Times New Roman" w:eastAsia="宋体" w:hAnsi="Times New Roman" w:hint="eastAsia"/>
          <w:color w:val="333333"/>
          <w:spacing w:val="0"/>
          <w:sz w:val="21"/>
          <w:szCs w:val="21"/>
        </w:rPr>
        <w:t>，</w:t>
      </w:r>
      <w:r>
        <w:rPr>
          <w:rFonts w:ascii="Times New Roman" w:eastAsia="宋体" w:hAnsi="Times New Roman"/>
          <w:color w:val="333333"/>
          <w:spacing w:val="0"/>
          <w:sz w:val="21"/>
          <w:szCs w:val="21"/>
        </w:rPr>
        <w:t>2019</w:t>
      </w:r>
      <w:r>
        <w:rPr>
          <w:rFonts w:ascii="Times New Roman" w:eastAsia="宋体" w:hAnsi="Times New Roman" w:hint="eastAsia"/>
          <w:color w:val="333333"/>
          <w:spacing w:val="0"/>
          <w:sz w:val="21"/>
          <w:szCs w:val="21"/>
        </w:rPr>
        <w:t>，</w:t>
      </w:r>
      <w:r>
        <w:rPr>
          <w:rFonts w:ascii="Times New Roman" w:eastAsia="宋体" w:hAnsi="Times New Roman"/>
          <w:color w:val="333333"/>
          <w:spacing w:val="0"/>
          <w:sz w:val="21"/>
          <w:szCs w:val="21"/>
        </w:rPr>
        <w:t>38</w:t>
      </w:r>
      <w:r>
        <w:rPr>
          <w:rFonts w:ascii="Times New Roman" w:eastAsia="宋体" w:hAnsi="Times New Roman" w:hint="eastAsia"/>
          <w:color w:val="333333"/>
          <w:spacing w:val="0"/>
          <w:sz w:val="21"/>
          <w:szCs w:val="21"/>
        </w:rPr>
        <w:t>（</w:t>
      </w:r>
      <w:r>
        <w:rPr>
          <w:rFonts w:ascii="Times New Roman" w:eastAsia="宋体" w:hAnsi="Times New Roman"/>
          <w:color w:val="333333"/>
          <w:spacing w:val="0"/>
          <w:sz w:val="21"/>
          <w:szCs w:val="21"/>
        </w:rPr>
        <w:t>02</w:t>
      </w:r>
      <w:r>
        <w:rPr>
          <w:rFonts w:ascii="Times New Roman" w:eastAsia="宋体" w:hAnsi="Times New Roman" w:hint="eastAsia"/>
          <w:color w:val="333333"/>
          <w:spacing w:val="0"/>
          <w:sz w:val="21"/>
          <w:szCs w:val="21"/>
        </w:rPr>
        <w:t>）</w:t>
      </w:r>
      <w:r>
        <w:rPr>
          <w:rFonts w:ascii="Times New Roman" w:eastAsia="宋体" w:hAnsi="Times New Roman"/>
          <w:color w:val="333333"/>
          <w:spacing w:val="0"/>
          <w:sz w:val="21"/>
          <w:szCs w:val="21"/>
        </w:rPr>
        <w:t>:96-104.</w:t>
      </w:r>
      <w:bookmarkEnd w:id="19"/>
    </w:p>
    <w:p w14:paraId="1678446F" w14:textId="77777777" w:rsidR="00513C07" w:rsidRDefault="00881839">
      <w:pPr>
        <w:pStyle w:val="a"/>
        <w:spacing w:line="240" w:lineRule="auto"/>
        <w:rPr>
          <w:rFonts w:ascii="Times New Roman" w:eastAsia="宋体" w:hAnsi="Times New Roman"/>
          <w:sz w:val="21"/>
          <w:szCs w:val="21"/>
        </w:rPr>
      </w:pPr>
      <w:bookmarkStart w:id="20" w:name="_Ref142033948"/>
      <w:r>
        <w:rPr>
          <w:rFonts w:ascii="Times New Roman" w:eastAsia="宋体" w:hAnsi="Times New Roman"/>
          <w:sz w:val="21"/>
          <w:szCs w:val="21"/>
        </w:rPr>
        <w:t>ZHAO X, BAI J, ZHENG</w:t>
      </w:r>
      <w:r>
        <w:rPr>
          <w:rFonts w:ascii="Times New Roman" w:eastAsia="宋体" w:hAnsi="Times New Roman" w:hint="eastAsia"/>
          <w:sz w:val="21"/>
          <w:szCs w:val="21"/>
        </w:rPr>
        <w:t xml:space="preserve"> Y</w:t>
      </w:r>
      <w:r>
        <w:rPr>
          <w:rFonts w:ascii="Times New Roman" w:eastAsia="宋体" w:hAnsi="Times New Roman"/>
          <w:sz w:val="21"/>
          <w:szCs w:val="21"/>
        </w:rPr>
        <w:t xml:space="preserve">, et al. Research on high-temperature characteristics of a miniature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 xml:space="preserve">–Perot cavity acoustic </w:t>
      </w:r>
      <w:proofErr w:type="gramStart"/>
      <w:r>
        <w:rPr>
          <w:rFonts w:ascii="Times New Roman" w:eastAsia="宋体" w:hAnsi="Times New Roman"/>
          <w:sz w:val="21"/>
          <w:szCs w:val="21"/>
        </w:rPr>
        <w:t>sensor[</w:t>
      </w:r>
      <w:proofErr w:type="gramEnd"/>
      <w:r>
        <w:rPr>
          <w:rFonts w:ascii="Times New Roman" w:eastAsia="宋体" w:hAnsi="Times New Roman"/>
          <w:sz w:val="21"/>
          <w:szCs w:val="21"/>
        </w:rPr>
        <w:t>J]. Optics Express, 2022</w:t>
      </w:r>
      <w:r>
        <w:rPr>
          <w:rFonts w:ascii="Times New Roman" w:eastAsia="宋体" w:hAnsi="Times New Roman" w:hint="eastAsia"/>
          <w:sz w:val="21"/>
          <w:szCs w:val="21"/>
        </w:rPr>
        <w:t xml:space="preserve">, </w:t>
      </w:r>
      <w:r>
        <w:rPr>
          <w:rFonts w:ascii="Times New Roman" w:eastAsia="宋体" w:hAnsi="Times New Roman"/>
          <w:sz w:val="21"/>
          <w:szCs w:val="21"/>
        </w:rPr>
        <w:t>30</w:t>
      </w:r>
      <w:r>
        <w:rPr>
          <w:rFonts w:ascii="Times New Roman" w:eastAsia="宋体" w:hAnsi="Times New Roman" w:hint="eastAsia"/>
          <w:sz w:val="21"/>
          <w:szCs w:val="21"/>
        </w:rPr>
        <w:t>（</w:t>
      </w:r>
      <w:r>
        <w:rPr>
          <w:rFonts w:ascii="Times New Roman" w:eastAsia="宋体" w:hAnsi="Times New Roman" w:hint="eastAsia"/>
          <w:sz w:val="21"/>
          <w:szCs w:val="21"/>
        </w:rPr>
        <w:t>15</w:t>
      </w:r>
      <w:r>
        <w:rPr>
          <w:rFonts w:ascii="Times New Roman" w:eastAsia="宋体" w:hAnsi="Times New Roman" w:hint="eastAsia"/>
          <w:sz w:val="21"/>
          <w:szCs w:val="21"/>
        </w:rPr>
        <w:t>）</w:t>
      </w:r>
      <w:r>
        <w:rPr>
          <w:rFonts w:ascii="Times New Roman" w:eastAsia="宋体" w:hAnsi="Times New Roman"/>
          <w:sz w:val="21"/>
          <w:szCs w:val="21"/>
        </w:rPr>
        <w:t>.</w:t>
      </w:r>
      <w:bookmarkEnd w:id="20"/>
    </w:p>
    <w:p w14:paraId="1EE62620" w14:textId="77777777" w:rsidR="00513C07" w:rsidRDefault="00881839">
      <w:pPr>
        <w:pStyle w:val="a"/>
        <w:spacing w:line="240" w:lineRule="auto"/>
        <w:rPr>
          <w:rFonts w:ascii="Times New Roman" w:eastAsia="宋体" w:hAnsi="Times New Roman"/>
          <w:sz w:val="21"/>
          <w:szCs w:val="21"/>
        </w:rPr>
      </w:pPr>
      <w:bookmarkStart w:id="21" w:name="_Ref142034223"/>
      <w:r>
        <w:rPr>
          <w:rFonts w:ascii="Times New Roman" w:eastAsia="宋体" w:hAnsi="Times New Roman"/>
          <w:sz w:val="21"/>
          <w:szCs w:val="21"/>
        </w:rPr>
        <w:t xml:space="preserve">ZHANG L, JIANG Y, GAO </w:t>
      </w:r>
      <w:r>
        <w:rPr>
          <w:rFonts w:ascii="Times New Roman" w:eastAsia="宋体" w:hAnsi="Times New Roman" w:hint="eastAsia"/>
          <w:sz w:val="21"/>
          <w:szCs w:val="21"/>
        </w:rPr>
        <w:t>H</w:t>
      </w:r>
      <w:r>
        <w:rPr>
          <w:rFonts w:ascii="Times New Roman" w:eastAsia="宋体" w:hAnsi="Times New Roman"/>
          <w:sz w:val="21"/>
          <w:szCs w:val="21"/>
        </w:rPr>
        <w:t xml:space="preserve">, et al. Simultaneous measurements of temperature and pressure with a dual-cavity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–Perot sensor[J]. IEEE Photonics Technology Letters, 201931</w:t>
      </w:r>
      <w:r>
        <w:rPr>
          <w:rFonts w:ascii="Times New Roman" w:eastAsia="宋体" w:hAnsi="Times New Roman" w:hint="eastAsia"/>
          <w:sz w:val="21"/>
          <w:szCs w:val="21"/>
        </w:rPr>
        <w:t>（</w:t>
      </w:r>
      <w:r>
        <w:rPr>
          <w:rFonts w:ascii="Times New Roman" w:eastAsia="宋体" w:hAnsi="Times New Roman" w:hint="eastAsia"/>
          <w:sz w:val="21"/>
          <w:szCs w:val="21"/>
        </w:rPr>
        <w:t>1</w:t>
      </w:r>
      <w:r>
        <w:rPr>
          <w:rFonts w:ascii="Times New Roman" w:eastAsia="宋体" w:hAnsi="Times New Roman" w:hint="eastAsia"/>
          <w:sz w:val="21"/>
          <w:szCs w:val="21"/>
        </w:rPr>
        <w:t>）</w:t>
      </w:r>
      <w:r>
        <w:rPr>
          <w:rFonts w:ascii="Times New Roman" w:eastAsia="宋体" w:hAnsi="Times New Roman" w:hint="eastAsia"/>
          <w:sz w:val="21"/>
          <w:szCs w:val="21"/>
        </w:rPr>
        <w:t xml:space="preserve">: </w:t>
      </w:r>
      <w:r>
        <w:rPr>
          <w:rFonts w:ascii="Times New Roman" w:eastAsia="宋体" w:hAnsi="Times New Roman"/>
          <w:sz w:val="21"/>
          <w:szCs w:val="21"/>
        </w:rPr>
        <w:t>106-109.</w:t>
      </w:r>
      <w:bookmarkEnd w:id="21"/>
    </w:p>
    <w:p w14:paraId="7E515E41" w14:textId="77777777" w:rsidR="00513C07" w:rsidRDefault="00881839">
      <w:pPr>
        <w:pStyle w:val="a"/>
        <w:spacing w:line="240" w:lineRule="auto"/>
        <w:rPr>
          <w:rFonts w:ascii="Times New Roman" w:eastAsia="宋体" w:hAnsi="Times New Roman"/>
          <w:color w:val="333333"/>
          <w:spacing w:val="0"/>
          <w:sz w:val="21"/>
          <w:szCs w:val="21"/>
        </w:rPr>
      </w:pPr>
      <w:bookmarkStart w:id="22" w:name="_Ref167116354"/>
      <w:r>
        <w:rPr>
          <w:rFonts w:ascii="Times New Roman" w:eastAsia="宋体" w:hAnsi="Times New Roman" w:hint="eastAsia"/>
          <w:color w:val="333333"/>
          <w:spacing w:val="0"/>
          <w:sz w:val="21"/>
          <w:szCs w:val="21"/>
        </w:rPr>
        <w:lastRenderedPageBreak/>
        <w:t>韩世杰</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吕泽钦</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隋浩冉等</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基于</w:t>
      </w:r>
      <w:r>
        <w:rPr>
          <w:rFonts w:ascii="Times New Roman" w:eastAsia="宋体" w:hAnsi="Times New Roman" w:hint="eastAsia"/>
          <w:color w:val="333333"/>
          <w:spacing w:val="0"/>
          <w:sz w:val="21"/>
          <w:szCs w:val="21"/>
        </w:rPr>
        <w:t>EFPI</w:t>
      </w:r>
      <w:r>
        <w:rPr>
          <w:rFonts w:ascii="Times New Roman" w:eastAsia="宋体" w:hAnsi="Times New Roman" w:hint="eastAsia"/>
          <w:color w:val="333333"/>
          <w:spacing w:val="0"/>
          <w:sz w:val="21"/>
          <w:szCs w:val="21"/>
        </w:rPr>
        <w:t>传感器的</w:t>
      </w:r>
      <w:r>
        <w:rPr>
          <w:rFonts w:ascii="Times New Roman" w:eastAsia="宋体" w:hAnsi="Times New Roman" w:hint="eastAsia"/>
          <w:color w:val="333333"/>
          <w:spacing w:val="0"/>
          <w:sz w:val="21"/>
          <w:szCs w:val="21"/>
        </w:rPr>
        <w:t>GIS</w:t>
      </w:r>
      <w:r>
        <w:rPr>
          <w:rFonts w:ascii="Times New Roman" w:eastAsia="宋体" w:hAnsi="Times New Roman" w:hint="eastAsia"/>
          <w:color w:val="333333"/>
          <w:spacing w:val="0"/>
          <w:sz w:val="21"/>
          <w:szCs w:val="21"/>
        </w:rPr>
        <w:t>局部放电模式识别研究</w:t>
      </w:r>
      <w:r>
        <w:rPr>
          <w:rFonts w:ascii="Times New Roman" w:eastAsia="宋体" w:hAnsi="Times New Roman" w:hint="eastAsia"/>
          <w:color w:val="333333"/>
          <w:spacing w:val="0"/>
          <w:sz w:val="21"/>
          <w:szCs w:val="21"/>
        </w:rPr>
        <w:t xml:space="preserve">[J]. </w:t>
      </w:r>
      <w:r>
        <w:rPr>
          <w:rFonts w:ascii="Times New Roman" w:eastAsia="宋体" w:hAnsi="Times New Roman" w:hint="eastAsia"/>
          <w:color w:val="333333"/>
          <w:spacing w:val="0"/>
          <w:sz w:val="21"/>
          <w:szCs w:val="21"/>
        </w:rPr>
        <w:t>电力工程技术，</w:t>
      </w:r>
      <w:r>
        <w:rPr>
          <w:rFonts w:ascii="Times New Roman" w:eastAsia="宋体" w:hAnsi="Times New Roman" w:hint="eastAsia"/>
          <w:color w:val="333333"/>
          <w:spacing w:val="0"/>
          <w:sz w:val="21"/>
          <w:szCs w:val="21"/>
        </w:rPr>
        <w:t>2022</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41</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01</w:t>
      </w:r>
      <w:r>
        <w:rPr>
          <w:rFonts w:ascii="Times New Roman" w:eastAsia="宋体" w:hAnsi="Times New Roman" w:hint="eastAsia"/>
          <w:color w:val="333333"/>
          <w:spacing w:val="0"/>
          <w:sz w:val="21"/>
          <w:szCs w:val="21"/>
        </w:rPr>
        <w:t>）</w:t>
      </w:r>
      <w:r>
        <w:rPr>
          <w:rFonts w:ascii="Times New Roman" w:eastAsia="宋体" w:hAnsi="Times New Roman" w:hint="eastAsia"/>
          <w:color w:val="333333"/>
          <w:spacing w:val="0"/>
          <w:sz w:val="21"/>
          <w:szCs w:val="21"/>
        </w:rPr>
        <w:t>:149-155.</w:t>
      </w:r>
      <w:bookmarkEnd w:id="22"/>
    </w:p>
    <w:p w14:paraId="1299F281" w14:textId="77777777" w:rsidR="00513C07" w:rsidRDefault="00881839">
      <w:pPr>
        <w:pStyle w:val="a"/>
        <w:spacing w:line="240" w:lineRule="auto"/>
        <w:rPr>
          <w:rFonts w:ascii="Times New Roman" w:eastAsia="宋体" w:hAnsi="Times New Roman"/>
          <w:sz w:val="21"/>
          <w:szCs w:val="21"/>
        </w:rPr>
      </w:pPr>
      <w:bookmarkStart w:id="23" w:name="_Ref142032802"/>
      <w:r>
        <w:rPr>
          <w:rFonts w:ascii="Times New Roman" w:eastAsia="宋体" w:hAnsi="Times New Roman"/>
          <w:sz w:val="21"/>
          <w:szCs w:val="21"/>
        </w:rPr>
        <w:t xml:space="preserve">ZHANG W, LU P, QU </w:t>
      </w:r>
      <w:r>
        <w:rPr>
          <w:rFonts w:ascii="Times New Roman" w:eastAsia="宋体" w:hAnsi="Times New Roman" w:hint="eastAsia"/>
          <w:sz w:val="21"/>
          <w:szCs w:val="21"/>
        </w:rPr>
        <w:t>Z</w:t>
      </w:r>
      <w:r>
        <w:rPr>
          <w:rFonts w:ascii="Times New Roman" w:eastAsia="宋体" w:hAnsi="Times New Roman"/>
          <w:sz w:val="21"/>
          <w:szCs w:val="21"/>
        </w:rPr>
        <w:t xml:space="preserve">, et al. High sensitivity and high stability dual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-Perot interferometric fiber-optic acoustic sensor based on sandwich-structure composite diaphragm[J]. IEEE Photonics Journal, 2021</w:t>
      </w:r>
      <w:r>
        <w:rPr>
          <w:rFonts w:ascii="Times New Roman" w:eastAsia="宋体" w:hAnsi="Times New Roman" w:hint="eastAsia"/>
          <w:sz w:val="21"/>
          <w:szCs w:val="21"/>
        </w:rPr>
        <w:t xml:space="preserve">, </w:t>
      </w:r>
      <w:r>
        <w:rPr>
          <w:rFonts w:ascii="Times New Roman" w:eastAsia="宋体" w:hAnsi="Times New Roman"/>
          <w:sz w:val="21"/>
          <w:szCs w:val="21"/>
        </w:rPr>
        <w:t>13</w:t>
      </w:r>
      <w:r>
        <w:rPr>
          <w:rFonts w:ascii="Times New Roman" w:eastAsia="宋体" w:hAnsi="Times New Roman" w:hint="eastAsia"/>
          <w:sz w:val="21"/>
          <w:szCs w:val="21"/>
        </w:rPr>
        <w:t>（</w:t>
      </w:r>
      <w:r>
        <w:rPr>
          <w:rFonts w:ascii="Times New Roman" w:eastAsia="宋体" w:hAnsi="Times New Roman" w:hint="eastAsia"/>
          <w:sz w:val="21"/>
          <w:szCs w:val="21"/>
        </w:rPr>
        <w:t>2</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1-13.</w:t>
      </w:r>
      <w:bookmarkEnd w:id="23"/>
    </w:p>
    <w:p w14:paraId="36F90153" w14:textId="77777777" w:rsidR="00513C07" w:rsidRDefault="00881839">
      <w:pPr>
        <w:pStyle w:val="a"/>
        <w:spacing w:line="240" w:lineRule="auto"/>
        <w:rPr>
          <w:rFonts w:ascii="Times New Roman" w:eastAsia="宋体" w:hAnsi="Times New Roman"/>
          <w:sz w:val="21"/>
          <w:szCs w:val="21"/>
        </w:rPr>
      </w:pPr>
      <w:bookmarkStart w:id="24" w:name="_Ref142032818"/>
      <w:r>
        <w:rPr>
          <w:rFonts w:ascii="Times New Roman" w:eastAsia="宋体" w:hAnsi="Times New Roman"/>
          <w:sz w:val="21"/>
          <w:szCs w:val="21"/>
        </w:rPr>
        <w:t xml:space="preserve">FAN P, YAN W, LU </w:t>
      </w:r>
      <w:r>
        <w:rPr>
          <w:rFonts w:ascii="Times New Roman" w:eastAsia="宋体" w:hAnsi="Times New Roman" w:hint="eastAsia"/>
          <w:sz w:val="21"/>
          <w:szCs w:val="21"/>
        </w:rPr>
        <w:t>P</w:t>
      </w:r>
      <w:r>
        <w:rPr>
          <w:rFonts w:ascii="Times New Roman" w:eastAsia="宋体" w:hAnsi="Times New Roman"/>
          <w:sz w:val="21"/>
          <w:szCs w:val="21"/>
        </w:rPr>
        <w:t xml:space="preserve">, et al. High sensitivity fiber-optic Michelson interferometric low-frequency acoustic sensor based on a gold </w:t>
      </w:r>
      <w:proofErr w:type="gramStart"/>
      <w:r>
        <w:rPr>
          <w:rFonts w:ascii="Times New Roman" w:eastAsia="宋体" w:hAnsi="Times New Roman"/>
          <w:sz w:val="21"/>
          <w:szCs w:val="21"/>
        </w:rPr>
        <w:t>diaphragm[</w:t>
      </w:r>
      <w:proofErr w:type="gramEnd"/>
      <w:r>
        <w:rPr>
          <w:rFonts w:ascii="Times New Roman" w:eastAsia="宋体" w:hAnsi="Times New Roman"/>
          <w:sz w:val="21"/>
          <w:szCs w:val="21"/>
        </w:rPr>
        <w:t>J]. Optics Express, 2020</w:t>
      </w:r>
      <w:r>
        <w:rPr>
          <w:rFonts w:ascii="Times New Roman" w:eastAsia="宋体" w:hAnsi="Times New Roman" w:hint="eastAsia"/>
          <w:sz w:val="21"/>
          <w:szCs w:val="21"/>
        </w:rPr>
        <w:t>,</w:t>
      </w:r>
      <w:r>
        <w:rPr>
          <w:rFonts w:ascii="Times New Roman" w:eastAsia="宋体" w:hAnsi="Times New Roman"/>
          <w:sz w:val="21"/>
          <w:szCs w:val="21"/>
        </w:rPr>
        <w:t xml:space="preserve"> 28</w:t>
      </w:r>
      <w:r>
        <w:rPr>
          <w:rFonts w:ascii="Times New Roman" w:eastAsia="宋体" w:hAnsi="Times New Roman" w:hint="eastAsia"/>
          <w:sz w:val="21"/>
          <w:szCs w:val="21"/>
        </w:rPr>
        <w:t>（</w:t>
      </w:r>
      <w:r>
        <w:rPr>
          <w:rFonts w:ascii="Times New Roman" w:eastAsia="宋体" w:hAnsi="Times New Roman" w:hint="eastAsia"/>
          <w:sz w:val="21"/>
          <w:szCs w:val="21"/>
        </w:rPr>
        <w:t>17</w:t>
      </w:r>
      <w:r>
        <w:rPr>
          <w:rFonts w:ascii="Times New Roman" w:eastAsia="宋体" w:hAnsi="Times New Roman" w:hint="eastAsia"/>
          <w:sz w:val="21"/>
          <w:szCs w:val="21"/>
        </w:rPr>
        <w:t>）</w:t>
      </w:r>
      <w:r>
        <w:rPr>
          <w:rFonts w:ascii="Times New Roman" w:eastAsia="宋体" w:hAnsi="Times New Roman"/>
          <w:sz w:val="21"/>
          <w:szCs w:val="21"/>
        </w:rPr>
        <w:t>.</w:t>
      </w:r>
      <w:bookmarkEnd w:id="24"/>
    </w:p>
    <w:p w14:paraId="09B4AB6A" w14:textId="77777777" w:rsidR="00513C07" w:rsidRDefault="00881839">
      <w:pPr>
        <w:pStyle w:val="a"/>
        <w:spacing w:line="240" w:lineRule="auto"/>
        <w:rPr>
          <w:rFonts w:ascii="Times New Roman" w:eastAsia="宋体" w:hAnsi="Times New Roman"/>
          <w:sz w:val="21"/>
          <w:szCs w:val="21"/>
        </w:rPr>
      </w:pPr>
      <w:bookmarkStart w:id="25" w:name="_Ref142032832"/>
      <w:r>
        <w:rPr>
          <w:rFonts w:ascii="Times New Roman" w:eastAsia="宋体" w:hAnsi="Times New Roman"/>
          <w:sz w:val="21"/>
          <w:szCs w:val="21"/>
        </w:rPr>
        <w:t xml:space="preserve">XIANG Z, DAI W, RAO W, et al. A gold diaphragm-based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 xml:space="preserve">-Perot interferometer with a fiber-optic collimator for acoustic </w:t>
      </w:r>
      <w:proofErr w:type="gramStart"/>
      <w:r>
        <w:rPr>
          <w:rFonts w:ascii="Times New Roman" w:eastAsia="宋体" w:hAnsi="Times New Roman"/>
          <w:sz w:val="21"/>
          <w:szCs w:val="21"/>
        </w:rPr>
        <w:t>sensing[</w:t>
      </w:r>
      <w:proofErr w:type="gramEnd"/>
      <w:r>
        <w:rPr>
          <w:rFonts w:ascii="Times New Roman" w:eastAsia="宋体" w:hAnsi="Times New Roman"/>
          <w:sz w:val="21"/>
          <w:szCs w:val="21"/>
        </w:rPr>
        <w:t>J]. IEEE Sensors Journal, 2021</w:t>
      </w:r>
      <w:r>
        <w:rPr>
          <w:rFonts w:ascii="Times New Roman" w:eastAsia="宋体" w:hAnsi="Times New Roman" w:hint="eastAsia"/>
          <w:sz w:val="21"/>
          <w:szCs w:val="21"/>
        </w:rPr>
        <w:t>,</w:t>
      </w:r>
      <w:r>
        <w:rPr>
          <w:rFonts w:ascii="Times New Roman" w:eastAsia="宋体" w:hAnsi="Times New Roman"/>
          <w:sz w:val="21"/>
          <w:szCs w:val="21"/>
        </w:rPr>
        <w:t xml:space="preserve"> 21</w:t>
      </w:r>
      <w:r>
        <w:rPr>
          <w:rFonts w:ascii="Times New Roman" w:eastAsia="宋体" w:hAnsi="Times New Roman" w:hint="eastAsia"/>
          <w:sz w:val="21"/>
          <w:szCs w:val="21"/>
        </w:rPr>
        <w:t>（</w:t>
      </w:r>
      <w:r>
        <w:rPr>
          <w:rFonts w:ascii="Times New Roman" w:eastAsia="宋体" w:hAnsi="Times New Roman" w:hint="eastAsia"/>
          <w:sz w:val="21"/>
          <w:szCs w:val="21"/>
        </w:rPr>
        <w:t>16</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17882-17888.</w:t>
      </w:r>
      <w:bookmarkEnd w:id="25"/>
    </w:p>
    <w:p w14:paraId="7320C850" w14:textId="77777777" w:rsidR="00513C07" w:rsidRDefault="00881839">
      <w:pPr>
        <w:pStyle w:val="a"/>
        <w:spacing w:line="240" w:lineRule="auto"/>
        <w:rPr>
          <w:rFonts w:ascii="Times New Roman" w:eastAsia="宋体" w:hAnsi="Times New Roman"/>
          <w:sz w:val="21"/>
          <w:szCs w:val="21"/>
        </w:rPr>
      </w:pPr>
      <w:bookmarkStart w:id="26" w:name="_Ref142032844"/>
      <w:r>
        <w:rPr>
          <w:rFonts w:ascii="Times New Roman" w:eastAsia="宋体" w:hAnsi="Times New Roman"/>
          <w:sz w:val="21"/>
          <w:szCs w:val="21"/>
        </w:rPr>
        <w:t xml:space="preserve">SI W, FU C, LI </w:t>
      </w:r>
      <w:r>
        <w:rPr>
          <w:rFonts w:ascii="Times New Roman" w:eastAsia="宋体" w:hAnsi="Times New Roman" w:hint="eastAsia"/>
          <w:sz w:val="21"/>
          <w:szCs w:val="21"/>
        </w:rPr>
        <w:t>D</w:t>
      </w:r>
      <w:r>
        <w:rPr>
          <w:rFonts w:ascii="Times New Roman" w:eastAsia="宋体" w:hAnsi="Times New Roman"/>
          <w:sz w:val="21"/>
          <w:szCs w:val="21"/>
        </w:rPr>
        <w:t xml:space="preserve">, et al. Directional sensitivity of a MEMS-based fiber-optic extrinsic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–Perot ultrasonic sensor for partial discharge detection[J]. Sensors, 2018</w:t>
      </w:r>
      <w:r>
        <w:rPr>
          <w:rFonts w:ascii="Times New Roman" w:eastAsia="宋体" w:hAnsi="Times New Roman" w:hint="eastAsia"/>
          <w:sz w:val="21"/>
          <w:szCs w:val="21"/>
        </w:rPr>
        <w:t>,</w:t>
      </w:r>
      <w:r>
        <w:rPr>
          <w:rFonts w:ascii="Times New Roman" w:eastAsia="宋体" w:hAnsi="Times New Roman"/>
          <w:sz w:val="21"/>
          <w:szCs w:val="21"/>
        </w:rPr>
        <w:t xml:space="preserve"> 18</w:t>
      </w:r>
      <w:bookmarkEnd w:id="26"/>
      <w:r>
        <w:rPr>
          <w:rFonts w:ascii="Times New Roman" w:eastAsia="宋体" w:hAnsi="Times New Roman" w:hint="eastAsia"/>
          <w:sz w:val="21"/>
          <w:szCs w:val="21"/>
        </w:rPr>
        <w:t>（</w:t>
      </w:r>
      <w:r>
        <w:rPr>
          <w:rFonts w:ascii="Times New Roman" w:eastAsia="宋体" w:hAnsi="Times New Roman" w:hint="eastAsia"/>
          <w:sz w:val="21"/>
          <w:szCs w:val="21"/>
        </w:rPr>
        <w:t>6</w:t>
      </w:r>
      <w:r>
        <w:rPr>
          <w:rFonts w:ascii="Times New Roman" w:eastAsia="宋体" w:hAnsi="Times New Roman" w:hint="eastAsia"/>
          <w:sz w:val="21"/>
          <w:szCs w:val="21"/>
        </w:rPr>
        <w:t>）</w:t>
      </w:r>
      <w:r>
        <w:rPr>
          <w:rFonts w:ascii="Times New Roman" w:eastAsia="宋体" w:hAnsi="Times New Roman" w:hint="eastAsia"/>
          <w:sz w:val="21"/>
          <w:szCs w:val="21"/>
        </w:rPr>
        <w:t>.</w:t>
      </w:r>
    </w:p>
    <w:p w14:paraId="4BB197DA" w14:textId="77777777" w:rsidR="00513C07" w:rsidRDefault="00881839">
      <w:pPr>
        <w:pStyle w:val="a"/>
        <w:spacing w:line="240" w:lineRule="auto"/>
        <w:rPr>
          <w:rFonts w:ascii="Times New Roman" w:eastAsia="宋体" w:hAnsi="Times New Roman"/>
          <w:sz w:val="21"/>
          <w:szCs w:val="21"/>
        </w:rPr>
      </w:pPr>
      <w:bookmarkStart w:id="27" w:name="_Ref142032857"/>
      <w:r>
        <w:rPr>
          <w:rFonts w:ascii="Times New Roman" w:eastAsia="宋体" w:hAnsi="Times New Roman"/>
          <w:sz w:val="21"/>
          <w:szCs w:val="21"/>
        </w:rPr>
        <w:t>LI S, ZHANG Y, MA</w:t>
      </w:r>
      <w:r>
        <w:rPr>
          <w:rFonts w:ascii="Times New Roman" w:eastAsia="宋体" w:hAnsi="Times New Roman" w:hint="eastAsia"/>
          <w:sz w:val="21"/>
          <w:szCs w:val="21"/>
        </w:rPr>
        <w:t xml:space="preserve"> C</w:t>
      </w:r>
      <w:r>
        <w:rPr>
          <w:rFonts w:ascii="Times New Roman" w:eastAsia="宋体" w:hAnsi="Times New Roman"/>
          <w:sz w:val="21"/>
          <w:szCs w:val="21"/>
        </w:rPr>
        <w:t xml:space="preserve">, et al. MEMS optical fiber F–P hydrophone based on corrugated PET </w:t>
      </w:r>
      <w:proofErr w:type="gramStart"/>
      <w:r>
        <w:rPr>
          <w:rFonts w:ascii="Times New Roman" w:eastAsia="宋体" w:hAnsi="Times New Roman"/>
          <w:sz w:val="21"/>
          <w:szCs w:val="21"/>
        </w:rPr>
        <w:t>diaphragm[</w:t>
      </w:r>
      <w:proofErr w:type="gramEnd"/>
      <w:r>
        <w:rPr>
          <w:rFonts w:ascii="Times New Roman" w:eastAsia="宋体" w:hAnsi="Times New Roman"/>
          <w:sz w:val="21"/>
          <w:szCs w:val="21"/>
        </w:rPr>
        <w:t>J]. IEEE Transactions on Instrumentation and Measurement, 2023</w:t>
      </w:r>
      <w:proofErr w:type="gramStart"/>
      <w:r>
        <w:rPr>
          <w:rFonts w:ascii="Times New Roman" w:eastAsia="宋体" w:hAnsi="Times New Roman" w:hint="eastAsia"/>
          <w:sz w:val="21"/>
          <w:szCs w:val="21"/>
        </w:rPr>
        <w:t>,</w:t>
      </w:r>
      <w:r>
        <w:rPr>
          <w:rFonts w:ascii="Times New Roman" w:eastAsia="宋体" w:hAnsi="Times New Roman"/>
          <w:sz w:val="21"/>
          <w:szCs w:val="21"/>
        </w:rPr>
        <w:t>72</w:t>
      </w:r>
      <w:proofErr w:type="gramEnd"/>
      <w:r>
        <w:rPr>
          <w:rFonts w:ascii="Times New Roman" w:eastAsia="宋体" w:hAnsi="Times New Roman" w:hint="eastAsia"/>
          <w:sz w:val="21"/>
          <w:szCs w:val="21"/>
        </w:rPr>
        <w:t>:</w:t>
      </w:r>
      <w:r>
        <w:rPr>
          <w:rFonts w:ascii="Times New Roman" w:eastAsia="宋体" w:hAnsi="Times New Roman"/>
          <w:sz w:val="21"/>
          <w:szCs w:val="21"/>
        </w:rPr>
        <w:t xml:space="preserve"> 1-10.</w:t>
      </w:r>
      <w:bookmarkEnd w:id="27"/>
    </w:p>
    <w:p w14:paraId="771B6A85" w14:textId="77777777" w:rsidR="00513C07" w:rsidRDefault="00881839">
      <w:pPr>
        <w:pStyle w:val="a"/>
        <w:spacing w:line="240" w:lineRule="auto"/>
        <w:rPr>
          <w:rFonts w:ascii="Times New Roman" w:eastAsia="宋体" w:hAnsi="Times New Roman"/>
          <w:sz w:val="21"/>
          <w:szCs w:val="21"/>
        </w:rPr>
      </w:pPr>
      <w:bookmarkStart w:id="28" w:name="_Ref142032873"/>
      <w:r>
        <w:rPr>
          <w:rFonts w:ascii="Times New Roman" w:eastAsia="宋体" w:hAnsi="Times New Roman"/>
          <w:sz w:val="21"/>
          <w:szCs w:val="21"/>
        </w:rPr>
        <w:t xml:space="preserve">LIU B, ZHOU H, LIU </w:t>
      </w:r>
      <w:r>
        <w:rPr>
          <w:rFonts w:ascii="Times New Roman" w:eastAsia="宋体" w:hAnsi="Times New Roman" w:hint="eastAsia"/>
          <w:sz w:val="21"/>
          <w:szCs w:val="21"/>
        </w:rPr>
        <w:t>L</w:t>
      </w:r>
      <w:r>
        <w:rPr>
          <w:rFonts w:ascii="Times New Roman" w:eastAsia="宋体" w:hAnsi="Times New Roman"/>
          <w:sz w:val="21"/>
          <w:szCs w:val="21"/>
        </w:rPr>
        <w:t xml:space="preserve">, et al. An optical fiber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 xml:space="preserve">-Perot microphone based on corrugated silver </w:t>
      </w:r>
      <w:proofErr w:type="gramStart"/>
      <w:r>
        <w:rPr>
          <w:rFonts w:ascii="Times New Roman" w:eastAsia="宋体" w:hAnsi="Times New Roman"/>
          <w:sz w:val="21"/>
          <w:szCs w:val="21"/>
        </w:rPr>
        <w:t>diaphragm[</w:t>
      </w:r>
      <w:proofErr w:type="gramEnd"/>
      <w:r>
        <w:rPr>
          <w:rFonts w:ascii="Times New Roman" w:eastAsia="宋体" w:hAnsi="Times New Roman"/>
          <w:sz w:val="21"/>
          <w:szCs w:val="21"/>
        </w:rPr>
        <w:t>J]. IEEE Transactions on Instrumentation and Measurement, 2018</w:t>
      </w:r>
      <w:r>
        <w:rPr>
          <w:rFonts w:ascii="Times New Roman" w:eastAsia="宋体" w:hAnsi="Times New Roman" w:hint="eastAsia"/>
          <w:sz w:val="21"/>
          <w:szCs w:val="21"/>
        </w:rPr>
        <w:t>, 67</w:t>
      </w:r>
      <w:r>
        <w:rPr>
          <w:rFonts w:ascii="Times New Roman" w:eastAsia="宋体" w:hAnsi="Times New Roman" w:hint="eastAsia"/>
          <w:sz w:val="21"/>
          <w:szCs w:val="21"/>
        </w:rPr>
        <w:t>（</w:t>
      </w:r>
      <w:r>
        <w:rPr>
          <w:rFonts w:ascii="Times New Roman" w:eastAsia="宋体" w:hAnsi="Times New Roman" w:hint="eastAsia"/>
          <w:sz w:val="21"/>
          <w:szCs w:val="21"/>
        </w:rPr>
        <w:t>8</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1994-2000</w:t>
      </w:r>
      <w:bookmarkEnd w:id="28"/>
      <w:r>
        <w:rPr>
          <w:rFonts w:ascii="Times New Roman" w:eastAsia="宋体" w:hAnsi="Times New Roman" w:hint="eastAsia"/>
          <w:sz w:val="21"/>
          <w:szCs w:val="21"/>
        </w:rPr>
        <w:t>.</w:t>
      </w:r>
    </w:p>
    <w:p w14:paraId="71D278D5" w14:textId="77777777" w:rsidR="00513C07" w:rsidRDefault="00881839">
      <w:pPr>
        <w:pStyle w:val="a"/>
        <w:spacing w:line="240" w:lineRule="auto"/>
        <w:rPr>
          <w:rFonts w:ascii="Times New Roman" w:eastAsia="宋体" w:hAnsi="Times New Roman"/>
          <w:sz w:val="21"/>
          <w:szCs w:val="21"/>
        </w:rPr>
      </w:pPr>
      <w:bookmarkStart w:id="29" w:name="_Ref142032886"/>
      <w:r>
        <w:rPr>
          <w:rFonts w:ascii="Times New Roman" w:eastAsia="宋体" w:hAnsi="Times New Roman"/>
          <w:sz w:val="21"/>
          <w:szCs w:val="21"/>
        </w:rPr>
        <w:t xml:space="preserve">LIU B, ZHENG G, WANG </w:t>
      </w:r>
      <w:r>
        <w:rPr>
          <w:rFonts w:ascii="Times New Roman" w:eastAsia="宋体" w:hAnsi="Times New Roman" w:hint="eastAsia"/>
          <w:sz w:val="21"/>
          <w:szCs w:val="21"/>
        </w:rPr>
        <w:t>A</w:t>
      </w:r>
      <w:r>
        <w:rPr>
          <w:rFonts w:ascii="Times New Roman" w:eastAsia="宋体" w:hAnsi="Times New Roman"/>
          <w:sz w:val="21"/>
          <w:szCs w:val="21"/>
        </w:rPr>
        <w:t xml:space="preserve">, et al. Optical fiber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 xml:space="preserve">–Perot acoustic sensors based on corrugated silver </w:t>
      </w:r>
      <w:proofErr w:type="gramStart"/>
      <w:r>
        <w:rPr>
          <w:rFonts w:ascii="Times New Roman" w:eastAsia="宋体" w:hAnsi="Times New Roman"/>
          <w:sz w:val="21"/>
          <w:szCs w:val="21"/>
        </w:rPr>
        <w:t>diaphragms[</w:t>
      </w:r>
      <w:proofErr w:type="gramEnd"/>
      <w:r>
        <w:rPr>
          <w:rFonts w:ascii="Times New Roman" w:eastAsia="宋体" w:hAnsi="Times New Roman"/>
          <w:sz w:val="21"/>
          <w:szCs w:val="21"/>
        </w:rPr>
        <w:t>J]. IEEE Transactions on Instrumentation and Measurement, 2020</w:t>
      </w:r>
      <w:r>
        <w:rPr>
          <w:rFonts w:ascii="Times New Roman" w:eastAsia="宋体" w:hAnsi="Times New Roman" w:hint="eastAsia"/>
          <w:sz w:val="21"/>
          <w:szCs w:val="21"/>
        </w:rPr>
        <w:t>,</w:t>
      </w:r>
      <w:r>
        <w:rPr>
          <w:rFonts w:ascii="Times New Roman" w:eastAsia="宋体" w:hAnsi="Times New Roman"/>
          <w:sz w:val="21"/>
          <w:szCs w:val="21"/>
        </w:rPr>
        <w:t xml:space="preserve"> </w:t>
      </w: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6</w:t>
      </w:r>
      <w:r>
        <w:rPr>
          <w:rFonts w:ascii="Times New Roman" w:eastAsia="宋体" w:hAnsi="Times New Roman" w:hint="eastAsia"/>
          <w:sz w:val="21"/>
          <w:szCs w:val="21"/>
        </w:rPr>
        <w:t>）</w:t>
      </w:r>
      <w:r>
        <w:rPr>
          <w:rFonts w:ascii="Times New Roman" w:eastAsia="宋体" w:hAnsi="Times New Roman" w:hint="eastAsia"/>
          <w:sz w:val="21"/>
          <w:szCs w:val="21"/>
        </w:rPr>
        <w:t xml:space="preserve">: </w:t>
      </w:r>
      <w:r>
        <w:rPr>
          <w:rFonts w:ascii="Times New Roman" w:eastAsia="宋体" w:hAnsi="Times New Roman"/>
          <w:sz w:val="21"/>
          <w:szCs w:val="21"/>
        </w:rPr>
        <w:t>3874-3881.</w:t>
      </w:r>
      <w:bookmarkEnd w:id="29"/>
    </w:p>
    <w:p w14:paraId="327281C9" w14:textId="77777777" w:rsidR="00513C07" w:rsidRDefault="00881839">
      <w:pPr>
        <w:pStyle w:val="a"/>
        <w:spacing w:line="240" w:lineRule="auto"/>
        <w:rPr>
          <w:rFonts w:ascii="Times New Roman" w:eastAsia="宋体" w:hAnsi="Times New Roman"/>
          <w:sz w:val="21"/>
          <w:szCs w:val="21"/>
        </w:rPr>
      </w:pPr>
      <w:bookmarkStart w:id="30" w:name="_Ref142032897"/>
      <w:r>
        <w:rPr>
          <w:rFonts w:ascii="Times New Roman" w:eastAsia="宋体" w:hAnsi="Times New Roman"/>
          <w:sz w:val="21"/>
          <w:szCs w:val="21"/>
        </w:rPr>
        <w:t xml:space="preserve">ZHANG D, WEI H, HU </w:t>
      </w:r>
      <w:r>
        <w:rPr>
          <w:rFonts w:ascii="Times New Roman" w:eastAsia="宋体" w:hAnsi="Times New Roman" w:hint="eastAsia"/>
          <w:sz w:val="21"/>
          <w:szCs w:val="21"/>
        </w:rPr>
        <w:t>H</w:t>
      </w:r>
      <w:r>
        <w:rPr>
          <w:rFonts w:ascii="Times New Roman" w:eastAsia="宋体" w:hAnsi="Times New Roman"/>
          <w:sz w:val="21"/>
          <w:szCs w:val="21"/>
        </w:rPr>
        <w:t xml:space="preserve">, et al. Highly sensitive magnetic field </w:t>
      </w:r>
      <w:proofErr w:type="spellStart"/>
      <w:r>
        <w:rPr>
          <w:rFonts w:ascii="Times New Roman" w:eastAsia="宋体" w:hAnsi="Times New Roman"/>
          <w:sz w:val="21"/>
          <w:szCs w:val="21"/>
        </w:rPr>
        <w:t>microsensor</w:t>
      </w:r>
      <w:proofErr w:type="spellEnd"/>
      <w:r>
        <w:rPr>
          <w:rFonts w:ascii="Times New Roman" w:eastAsia="宋体" w:hAnsi="Times New Roman"/>
          <w:sz w:val="21"/>
          <w:szCs w:val="21"/>
        </w:rPr>
        <w:t xml:space="preserve"> based on direct laser writing of fiber-tip </w:t>
      </w:r>
      <w:proofErr w:type="spellStart"/>
      <w:r>
        <w:rPr>
          <w:rFonts w:ascii="Times New Roman" w:eastAsia="宋体" w:hAnsi="Times New Roman"/>
          <w:sz w:val="21"/>
          <w:szCs w:val="21"/>
        </w:rPr>
        <w:t>optofluidic</w:t>
      </w:r>
      <w:proofErr w:type="spellEnd"/>
      <w:r>
        <w:rPr>
          <w:rFonts w:ascii="Times New Roman" w:eastAsia="宋体" w:hAnsi="Times New Roman"/>
          <w:sz w:val="21"/>
          <w:szCs w:val="21"/>
        </w:rPr>
        <w:t xml:space="preserve"> </w:t>
      </w:r>
      <w:proofErr w:type="spellStart"/>
      <w:r>
        <w:rPr>
          <w:rFonts w:ascii="Times New Roman" w:eastAsia="宋体" w:hAnsi="Times New Roman"/>
          <w:sz w:val="21"/>
          <w:szCs w:val="21"/>
        </w:rPr>
        <w:t>Fabry</w:t>
      </w:r>
      <w:proofErr w:type="spellEnd"/>
      <w:r>
        <w:rPr>
          <w:rFonts w:ascii="Times New Roman" w:eastAsia="宋体" w:hAnsi="Times New Roman"/>
          <w:sz w:val="21"/>
          <w:szCs w:val="21"/>
        </w:rPr>
        <w:t>–Perot cavity[J]. APL Photonics, 2020, 5</w:t>
      </w:r>
      <w:r>
        <w:rPr>
          <w:rFonts w:ascii="Times New Roman" w:eastAsia="宋体" w:hAnsi="Times New Roman" w:hint="eastAsia"/>
          <w:sz w:val="21"/>
          <w:szCs w:val="21"/>
        </w:rPr>
        <w:t>（</w:t>
      </w:r>
      <w:r>
        <w:rPr>
          <w:rFonts w:ascii="Times New Roman" w:eastAsia="宋体" w:hAnsi="Times New Roman" w:hint="eastAsia"/>
          <w:sz w:val="21"/>
          <w:szCs w:val="21"/>
        </w:rPr>
        <w:t>7</w:t>
      </w:r>
      <w:r>
        <w:rPr>
          <w:rFonts w:ascii="Times New Roman" w:eastAsia="宋体" w:hAnsi="Times New Roman" w:hint="eastAsia"/>
          <w:sz w:val="21"/>
          <w:szCs w:val="21"/>
        </w:rPr>
        <w:t>）</w:t>
      </w:r>
      <w:r>
        <w:rPr>
          <w:rFonts w:ascii="Times New Roman" w:eastAsia="宋体" w:hAnsi="Times New Roman"/>
          <w:sz w:val="21"/>
          <w:szCs w:val="21"/>
        </w:rPr>
        <w:t>.</w:t>
      </w:r>
      <w:bookmarkEnd w:id="30"/>
    </w:p>
    <w:p w14:paraId="6DE9BFFA" w14:textId="77777777" w:rsidR="00513C07" w:rsidRDefault="00881839">
      <w:pPr>
        <w:pStyle w:val="a"/>
        <w:spacing w:line="240" w:lineRule="auto"/>
        <w:rPr>
          <w:rFonts w:ascii="Times New Roman" w:eastAsia="宋体" w:hAnsi="Times New Roman"/>
          <w:sz w:val="21"/>
          <w:szCs w:val="21"/>
        </w:rPr>
      </w:pPr>
      <w:bookmarkStart w:id="31" w:name="_Ref142032919"/>
      <w:r>
        <w:rPr>
          <w:rFonts w:ascii="Times New Roman" w:eastAsia="宋体" w:hAnsi="Times New Roman"/>
          <w:sz w:val="21"/>
          <w:szCs w:val="21"/>
        </w:rPr>
        <w:t xml:space="preserve">ZHU C, CHEN Y, ZHUANG </w:t>
      </w:r>
      <w:r>
        <w:rPr>
          <w:rFonts w:ascii="Times New Roman" w:eastAsia="宋体" w:hAnsi="Times New Roman" w:hint="eastAsia"/>
          <w:sz w:val="21"/>
          <w:szCs w:val="21"/>
        </w:rPr>
        <w:t>Y</w:t>
      </w:r>
      <w:r>
        <w:rPr>
          <w:rFonts w:ascii="Times New Roman" w:eastAsia="宋体" w:hAnsi="Times New Roman"/>
          <w:sz w:val="21"/>
          <w:szCs w:val="21"/>
        </w:rPr>
        <w:t>, et al. Optical interferometric pressure sensor based on a buckled beam with low-temperature cross-</w:t>
      </w:r>
      <w:proofErr w:type="gramStart"/>
      <w:r>
        <w:rPr>
          <w:rFonts w:ascii="Times New Roman" w:eastAsia="宋体" w:hAnsi="Times New Roman"/>
          <w:sz w:val="21"/>
          <w:szCs w:val="21"/>
        </w:rPr>
        <w:t>sensitivity[</w:t>
      </w:r>
      <w:proofErr w:type="gramEnd"/>
      <w:r>
        <w:rPr>
          <w:rFonts w:ascii="Times New Roman" w:eastAsia="宋体" w:hAnsi="Times New Roman"/>
          <w:sz w:val="21"/>
          <w:szCs w:val="21"/>
        </w:rPr>
        <w:t>J]. IEEE Transactions on Instr</w:t>
      </w:r>
      <w:r>
        <w:rPr>
          <w:rFonts w:ascii="Times New Roman" w:eastAsia="宋体" w:hAnsi="Times New Roman" w:hint="eastAsia"/>
          <w:sz w:val="21"/>
          <w:szCs w:val="21"/>
        </w:rPr>
        <w:t>umentation and Measurement, 2018, 67</w:t>
      </w:r>
      <w:r>
        <w:rPr>
          <w:rFonts w:ascii="Times New Roman" w:eastAsia="宋体" w:hAnsi="Times New Roman" w:hint="eastAsia"/>
          <w:sz w:val="21"/>
          <w:szCs w:val="21"/>
        </w:rPr>
        <w:t>（</w:t>
      </w:r>
      <w:r>
        <w:rPr>
          <w:rFonts w:ascii="Times New Roman" w:eastAsia="宋体" w:hAnsi="Times New Roman" w:hint="eastAsia"/>
          <w:sz w:val="21"/>
          <w:szCs w:val="21"/>
        </w:rPr>
        <w:t>4</w:t>
      </w:r>
      <w:r>
        <w:rPr>
          <w:rFonts w:ascii="Times New Roman" w:eastAsia="宋体" w:hAnsi="Times New Roman" w:hint="eastAsia"/>
          <w:sz w:val="21"/>
          <w:szCs w:val="21"/>
        </w:rPr>
        <w:t>）</w:t>
      </w:r>
      <w:r>
        <w:rPr>
          <w:rFonts w:ascii="Times New Roman" w:eastAsia="宋体" w:hAnsi="Times New Roman" w:hint="eastAsia"/>
          <w:sz w:val="21"/>
          <w:szCs w:val="21"/>
        </w:rPr>
        <w:t>: 950-955.</w:t>
      </w:r>
      <w:bookmarkEnd w:id="31"/>
    </w:p>
    <w:p w14:paraId="3B76D05C" w14:textId="77777777" w:rsidR="00513C07" w:rsidRDefault="00881839">
      <w:pPr>
        <w:pStyle w:val="a"/>
        <w:spacing w:line="240" w:lineRule="auto"/>
        <w:rPr>
          <w:rFonts w:ascii="Times New Roman" w:eastAsia="宋体" w:hAnsi="Times New Roman"/>
          <w:sz w:val="21"/>
          <w:szCs w:val="21"/>
        </w:rPr>
      </w:pPr>
      <w:bookmarkStart w:id="32" w:name="_Ref142032929"/>
      <w:r>
        <w:rPr>
          <w:rFonts w:ascii="Times New Roman" w:eastAsia="宋体" w:hAnsi="Times New Roman" w:hint="eastAsia"/>
          <w:sz w:val="21"/>
          <w:szCs w:val="21"/>
        </w:rPr>
        <w:t>杨文钊</w:t>
      </w:r>
      <w:r>
        <w:rPr>
          <w:rFonts w:ascii="Times New Roman" w:eastAsia="宋体" w:hAnsi="Times New Roman" w:hint="eastAsia"/>
          <w:sz w:val="21"/>
          <w:szCs w:val="21"/>
        </w:rPr>
        <w:t xml:space="preserve">. </w:t>
      </w:r>
      <w:r>
        <w:rPr>
          <w:rFonts w:ascii="Times New Roman" w:eastAsia="宋体" w:hAnsi="Times New Roman" w:hint="eastAsia"/>
          <w:sz w:val="21"/>
          <w:szCs w:val="21"/>
        </w:rPr>
        <w:t>基于波纹膜片的高精度光纤激光水听器研究</w:t>
      </w:r>
      <w:r>
        <w:rPr>
          <w:rFonts w:ascii="Times New Roman" w:eastAsia="宋体" w:hAnsi="Times New Roman" w:hint="eastAsia"/>
          <w:sz w:val="21"/>
          <w:szCs w:val="21"/>
        </w:rPr>
        <w:t xml:space="preserve">[D]. </w:t>
      </w:r>
      <w:r>
        <w:rPr>
          <w:rFonts w:ascii="Times New Roman" w:eastAsia="宋体" w:hAnsi="Times New Roman" w:hint="eastAsia"/>
          <w:sz w:val="21"/>
          <w:szCs w:val="21"/>
        </w:rPr>
        <w:t>广州：暨南大学，</w:t>
      </w:r>
      <w:r>
        <w:rPr>
          <w:rFonts w:ascii="Times New Roman" w:eastAsia="宋体" w:hAnsi="Times New Roman" w:hint="eastAsia"/>
          <w:sz w:val="21"/>
          <w:szCs w:val="21"/>
        </w:rPr>
        <w:t>2017.</w:t>
      </w:r>
      <w:bookmarkEnd w:id="32"/>
    </w:p>
    <w:p w14:paraId="58241AAF" w14:textId="77777777" w:rsidR="00513C07" w:rsidRDefault="00881839">
      <w:pPr>
        <w:pStyle w:val="a"/>
        <w:spacing w:line="240" w:lineRule="auto"/>
        <w:rPr>
          <w:rFonts w:ascii="Times New Roman" w:eastAsia="宋体" w:hAnsi="Times New Roman"/>
          <w:sz w:val="21"/>
          <w:szCs w:val="21"/>
        </w:rPr>
      </w:pPr>
      <w:bookmarkStart w:id="33" w:name="_Ref142032958"/>
      <w:r>
        <w:rPr>
          <w:rFonts w:ascii="Times New Roman" w:eastAsia="宋体" w:hAnsi="Times New Roman"/>
          <w:sz w:val="21"/>
          <w:szCs w:val="21"/>
        </w:rPr>
        <w:t>LIU B, ZHANG X, WANG</w:t>
      </w:r>
      <w:r>
        <w:rPr>
          <w:rFonts w:ascii="Times New Roman" w:eastAsia="宋体" w:hAnsi="Times New Roman" w:hint="eastAsia"/>
          <w:sz w:val="21"/>
          <w:szCs w:val="21"/>
        </w:rPr>
        <w:t xml:space="preserve"> A</w:t>
      </w:r>
      <w:r>
        <w:rPr>
          <w:rFonts w:ascii="Times New Roman" w:eastAsia="宋体" w:hAnsi="Times New Roman"/>
          <w:sz w:val="21"/>
          <w:szCs w:val="21"/>
        </w:rPr>
        <w:t>,</w:t>
      </w:r>
      <w:r>
        <w:rPr>
          <w:rFonts w:ascii="Times New Roman" w:eastAsia="宋体" w:hAnsi="Times New Roman" w:hint="eastAsia"/>
          <w:sz w:val="21"/>
          <w:szCs w:val="21"/>
        </w:rPr>
        <w:t xml:space="preserve"> et al. Optical fiber </w:t>
      </w:r>
      <w:proofErr w:type="spellStart"/>
      <w:r>
        <w:rPr>
          <w:rFonts w:ascii="Times New Roman" w:eastAsia="宋体" w:hAnsi="Times New Roman" w:hint="eastAsia"/>
          <w:sz w:val="21"/>
          <w:szCs w:val="21"/>
        </w:rPr>
        <w:t>Fabry</w:t>
      </w:r>
      <w:proofErr w:type="spellEnd"/>
      <w:r>
        <w:rPr>
          <w:rFonts w:ascii="Times New Roman" w:eastAsia="宋体" w:hAnsi="Times New Roman" w:hint="eastAsia"/>
          <w:sz w:val="21"/>
          <w:szCs w:val="21"/>
        </w:rPr>
        <w:t xml:space="preserve">-Perot acoustic sensors based on corrugated PET </w:t>
      </w:r>
      <w:proofErr w:type="gramStart"/>
      <w:r>
        <w:rPr>
          <w:rFonts w:ascii="Times New Roman" w:eastAsia="宋体" w:hAnsi="Times New Roman" w:hint="eastAsia"/>
          <w:sz w:val="21"/>
          <w:szCs w:val="21"/>
        </w:rPr>
        <w:t>diaphragms[</w:t>
      </w:r>
      <w:proofErr w:type="gramEnd"/>
      <w:r>
        <w:rPr>
          <w:rFonts w:ascii="Times New Roman" w:eastAsia="宋体" w:hAnsi="Times New Roman" w:hint="eastAsia"/>
          <w:sz w:val="21"/>
          <w:szCs w:val="21"/>
        </w:rPr>
        <w:t>J]. IEEE Sensors Journal, 2021, 21</w:t>
      </w:r>
      <w:r>
        <w:rPr>
          <w:rFonts w:ascii="Times New Roman" w:eastAsia="宋体" w:hAnsi="Times New Roman" w:hint="eastAsia"/>
          <w:sz w:val="21"/>
          <w:szCs w:val="21"/>
        </w:rPr>
        <w:t>（</w:t>
      </w:r>
      <w:r>
        <w:rPr>
          <w:rFonts w:ascii="Times New Roman" w:eastAsia="宋体" w:hAnsi="Times New Roman" w:hint="eastAsia"/>
          <w:sz w:val="21"/>
          <w:szCs w:val="21"/>
        </w:rPr>
        <w:t>13</w:t>
      </w:r>
      <w:r>
        <w:rPr>
          <w:rFonts w:ascii="Times New Roman" w:eastAsia="宋体" w:hAnsi="Times New Roman" w:hint="eastAsia"/>
          <w:sz w:val="21"/>
          <w:szCs w:val="21"/>
        </w:rPr>
        <w:t>）</w:t>
      </w:r>
      <w:r>
        <w:rPr>
          <w:rFonts w:ascii="Times New Roman" w:eastAsia="宋体" w:hAnsi="Times New Roman" w:hint="eastAsia"/>
          <w:sz w:val="21"/>
          <w:szCs w:val="21"/>
        </w:rPr>
        <w:t>: 14860-14867</w:t>
      </w:r>
      <w:bookmarkEnd w:id="33"/>
      <w:r>
        <w:rPr>
          <w:rFonts w:ascii="Times New Roman" w:eastAsia="宋体" w:hAnsi="Times New Roman" w:hint="eastAsia"/>
          <w:sz w:val="21"/>
          <w:szCs w:val="21"/>
        </w:rPr>
        <w:t>.</w:t>
      </w:r>
    </w:p>
    <w:p w14:paraId="7C208D6D" w14:textId="77777777" w:rsidR="00513C07" w:rsidRDefault="00881839">
      <w:pPr>
        <w:pStyle w:val="af7"/>
        <w:numPr>
          <w:ilvl w:val="0"/>
          <w:numId w:val="1"/>
        </w:numPr>
        <w:ind w:firstLineChars="0"/>
        <w:rPr>
          <w:rFonts w:ascii="Times New Roman" w:eastAsia="宋体" w:hAnsi="Times New Roman"/>
          <w:color w:val="000000"/>
          <w:szCs w:val="21"/>
        </w:rPr>
      </w:pPr>
      <w:r>
        <w:rPr>
          <w:rFonts w:ascii="Times New Roman" w:eastAsia="宋体" w:hAnsi="Times New Roman"/>
          <w:szCs w:val="21"/>
        </w:rPr>
        <w:t xml:space="preserve">LI H, LI D, XIONG </w:t>
      </w:r>
      <w:r>
        <w:rPr>
          <w:rFonts w:ascii="Times New Roman" w:eastAsia="宋体" w:hAnsi="Times New Roman" w:hint="eastAsia"/>
          <w:szCs w:val="21"/>
        </w:rPr>
        <w:t>C</w:t>
      </w:r>
      <w:r>
        <w:rPr>
          <w:rFonts w:ascii="Times New Roman" w:eastAsia="宋体" w:hAnsi="Times New Roman"/>
          <w:szCs w:val="21"/>
        </w:rPr>
        <w:t xml:space="preserve">, </w:t>
      </w:r>
      <w:bookmarkStart w:id="34" w:name="_Hlk167131696"/>
      <w:r>
        <w:rPr>
          <w:rFonts w:ascii="Times New Roman" w:eastAsia="宋体" w:hAnsi="Times New Roman"/>
          <w:szCs w:val="21"/>
        </w:rPr>
        <w:t>et al</w:t>
      </w:r>
      <w:bookmarkEnd w:id="34"/>
      <w:r>
        <w:rPr>
          <w:rFonts w:ascii="Times New Roman" w:eastAsia="宋体" w:hAnsi="Times New Roman"/>
          <w:szCs w:val="21"/>
        </w:rPr>
        <w:t xml:space="preserve">. Low-cost, high-performance fiber optic </w:t>
      </w:r>
      <w:proofErr w:type="spellStart"/>
      <w:r>
        <w:rPr>
          <w:rFonts w:ascii="Times New Roman" w:eastAsia="宋体" w:hAnsi="Times New Roman"/>
          <w:szCs w:val="21"/>
        </w:rPr>
        <w:t>Fabry</w:t>
      </w:r>
      <w:proofErr w:type="spellEnd"/>
      <w:r>
        <w:rPr>
          <w:rFonts w:ascii="Times New Roman" w:eastAsia="宋体" w:hAnsi="Times New Roman"/>
          <w:szCs w:val="21"/>
        </w:rPr>
        <w:t>–Perot sensor for ultrasonic wave</w:t>
      </w:r>
      <w:r>
        <w:rPr>
          <w:rFonts w:ascii="Times New Roman" w:hAnsi="Times New Roman"/>
          <w:szCs w:val="21"/>
        </w:rPr>
        <w:t>[J].</w:t>
      </w:r>
      <w:r>
        <w:rPr>
          <w:rFonts w:ascii="Times New Roman" w:eastAsia="宋体" w:hAnsi="Times New Roman"/>
          <w:szCs w:val="21"/>
        </w:rPr>
        <w:t xml:space="preserve"> Detection Sensors, 2019</w:t>
      </w:r>
      <w:r>
        <w:rPr>
          <w:rFonts w:ascii="Times New Roman" w:eastAsia="宋体" w:hAnsi="Times New Roman" w:hint="eastAsia"/>
          <w:szCs w:val="21"/>
        </w:rPr>
        <w:t>,</w:t>
      </w:r>
      <w:r>
        <w:rPr>
          <w:rFonts w:ascii="Times New Roman" w:eastAsia="宋体" w:hAnsi="Times New Roman"/>
          <w:szCs w:val="21"/>
        </w:rPr>
        <w:t xml:space="preserve"> 19</w:t>
      </w:r>
      <w:r>
        <w:rPr>
          <w:rFonts w:ascii="Times New Roman" w:eastAsia="宋体" w:hAnsi="Times New Roman" w:hint="eastAsia"/>
          <w:szCs w:val="21"/>
        </w:rPr>
        <w:t>（</w:t>
      </w:r>
      <w:r>
        <w:rPr>
          <w:rFonts w:ascii="Times New Roman" w:eastAsia="宋体" w:hAnsi="Times New Roman" w:hint="eastAsia"/>
          <w:szCs w:val="21"/>
        </w:rPr>
        <w:t>2</w:t>
      </w:r>
      <w:r>
        <w:rPr>
          <w:rFonts w:ascii="Times New Roman" w:eastAsia="宋体" w:hAnsi="Times New Roman" w:hint="eastAsia"/>
          <w:szCs w:val="21"/>
        </w:rPr>
        <w:t>）</w:t>
      </w:r>
      <w:r>
        <w:rPr>
          <w:rFonts w:ascii="Times New Roman" w:eastAsia="宋体" w:hAnsi="Times New Roman" w:hint="eastAsia"/>
          <w:szCs w:val="21"/>
        </w:rPr>
        <w:t>.</w:t>
      </w:r>
    </w:p>
    <w:p w14:paraId="07DE9758" w14:textId="77777777" w:rsidR="00513C07" w:rsidRDefault="00881839">
      <w:pPr>
        <w:pStyle w:val="a"/>
        <w:spacing w:line="240" w:lineRule="auto"/>
        <w:rPr>
          <w:rFonts w:ascii="Times New Roman" w:eastAsia="宋体" w:hAnsi="Times New Roman"/>
          <w:sz w:val="21"/>
          <w:szCs w:val="21"/>
        </w:rPr>
      </w:pPr>
      <w:bookmarkStart w:id="35" w:name="_Ref142033486"/>
      <w:r>
        <w:rPr>
          <w:rFonts w:ascii="Times New Roman" w:eastAsia="宋体" w:hAnsi="Times New Roman"/>
          <w:sz w:val="21"/>
          <w:szCs w:val="21"/>
        </w:rPr>
        <w:t xml:space="preserve">DASS S, KACHHAP S, JHA </w:t>
      </w:r>
      <w:r>
        <w:rPr>
          <w:rFonts w:ascii="Times New Roman" w:eastAsia="宋体" w:hAnsi="Times New Roman" w:hint="eastAsia"/>
          <w:sz w:val="21"/>
          <w:szCs w:val="21"/>
        </w:rPr>
        <w:t>R</w:t>
      </w:r>
      <w:r>
        <w:rPr>
          <w:rFonts w:ascii="Times New Roman" w:eastAsia="宋体" w:hAnsi="Times New Roman"/>
          <w:sz w:val="21"/>
          <w:szCs w:val="21"/>
        </w:rPr>
        <w:t>.</w:t>
      </w:r>
      <w:r>
        <w:rPr>
          <w:rFonts w:ascii="Times New Roman" w:eastAsia="宋体" w:hAnsi="Times New Roman" w:hint="eastAsia"/>
          <w:sz w:val="21"/>
          <w:szCs w:val="21"/>
        </w:rPr>
        <w:t xml:space="preserve"> </w:t>
      </w:r>
      <w:r>
        <w:rPr>
          <w:rFonts w:ascii="Times New Roman" w:eastAsia="宋体" w:hAnsi="Times New Roman"/>
          <w:sz w:val="21"/>
          <w:szCs w:val="21"/>
        </w:rPr>
        <w:t xml:space="preserve">Hearing the sounds of aquatic life using optical fiber </w:t>
      </w:r>
      <w:proofErr w:type="spellStart"/>
      <w:r>
        <w:rPr>
          <w:rFonts w:ascii="Times New Roman" w:eastAsia="宋体" w:hAnsi="Times New Roman"/>
          <w:sz w:val="21"/>
          <w:szCs w:val="21"/>
        </w:rPr>
        <w:t>microtip</w:t>
      </w:r>
      <w:proofErr w:type="spellEnd"/>
      <w:r>
        <w:rPr>
          <w:rFonts w:ascii="Times New Roman" w:eastAsia="宋体" w:hAnsi="Times New Roman"/>
          <w:sz w:val="21"/>
          <w:szCs w:val="21"/>
        </w:rPr>
        <w:t xml:space="preserve">-based </w:t>
      </w:r>
      <w:proofErr w:type="gramStart"/>
      <w:r>
        <w:rPr>
          <w:rFonts w:ascii="Times New Roman" w:eastAsia="宋体" w:hAnsi="Times New Roman"/>
          <w:sz w:val="21"/>
          <w:szCs w:val="21"/>
        </w:rPr>
        <w:t>hydrophone[</w:t>
      </w:r>
      <w:proofErr w:type="gramEnd"/>
      <w:r>
        <w:rPr>
          <w:rFonts w:ascii="Times New Roman" w:eastAsia="宋体" w:hAnsi="Times New Roman"/>
          <w:sz w:val="21"/>
          <w:szCs w:val="21"/>
        </w:rPr>
        <w:t>J]. IEEE Transactions on Instrumentation and Measurement, 2020</w:t>
      </w:r>
      <w:r>
        <w:rPr>
          <w:rFonts w:ascii="Times New Roman" w:eastAsia="宋体" w:hAnsi="Times New Roman" w:hint="eastAsia"/>
          <w:sz w:val="21"/>
          <w:szCs w:val="21"/>
        </w:rPr>
        <w:t>,</w:t>
      </w:r>
      <w:r>
        <w:rPr>
          <w:rFonts w:ascii="Times New Roman" w:eastAsia="宋体" w:hAnsi="Times New Roman"/>
          <w:sz w:val="21"/>
          <w:szCs w:val="21"/>
        </w:rPr>
        <w:t xml:space="preserve"> </w:t>
      </w:r>
      <w:r>
        <w:rPr>
          <w:rFonts w:ascii="Times New Roman" w:eastAsia="宋体" w:hAnsi="Times New Roman" w:hint="eastAsia"/>
          <w:sz w:val="21"/>
          <w:szCs w:val="21"/>
        </w:rPr>
        <w:t>69</w:t>
      </w:r>
      <w:r>
        <w:rPr>
          <w:rFonts w:ascii="Times New Roman" w:eastAsia="宋体" w:hAnsi="Times New Roman" w:hint="eastAsia"/>
          <w:sz w:val="21"/>
          <w:szCs w:val="21"/>
        </w:rPr>
        <w:t>（</w:t>
      </w:r>
      <w:r>
        <w:rPr>
          <w:rFonts w:ascii="Times New Roman" w:eastAsia="宋体" w:hAnsi="Times New Roman" w:hint="eastAsia"/>
          <w:sz w:val="21"/>
          <w:szCs w:val="21"/>
        </w:rPr>
        <w:t>7</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4015-4020.</w:t>
      </w:r>
      <w:bookmarkEnd w:id="35"/>
    </w:p>
    <w:p w14:paraId="0160D17B" w14:textId="77777777" w:rsidR="00513C07" w:rsidRDefault="00881839">
      <w:pPr>
        <w:pStyle w:val="a"/>
        <w:spacing w:line="240" w:lineRule="auto"/>
        <w:rPr>
          <w:rFonts w:ascii="Times New Roman" w:eastAsia="宋体" w:hAnsi="Times New Roman"/>
          <w:sz w:val="21"/>
          <w:szCs w:val="21"/>
        </w:rPr>
      </w:pPr>
      <w:bookmarkStart w:id="36" w:name="_Ref142032968"/>
      <w:r>
        <w:rPr>
          <w:rFonts w:ascii="Times New Roman" w:eastAsia="宋体" w:hAnsi="Times New Roman" w:hint="eastAsia"/>
          <w:sz w:val="21"/>
          <w:szCs w:val="21"/>
        </w:rPr>
        <w:t>刘彬</w:t>
      </w:r>
      <w:r>
        <w:rPr>
          <w:rFonts w:ascii="Times New Roman" w:eastAsia="宋体" w:hAnsi="Times New Roman" w:hint="eastAsia"/>
          <w:sz w:val="21"/>
          <w:szCs w:val="21"/>
        </w:rPr>
        <w:t xml:space="preserve">. </w:t>
      </w:r>
      <w:r>
        <w:rPr>
          <w:rFonts w:ascii="Times New Roman" w:eastAsia="宋体" w:hAnsi="Times New Roman" w:hint="eastAsia"/>
          <w:sz w:val="21"/>
          <w:szCs w:val="21"/>
        </w:rPr>
        <w:t>基于</w:t>
      </w:r>
      <w:proofErr w:type="spellStart"/>
      <w:r>
        <w:rPr>
          <w:rFonts w:ascii="Times New Roman" w:eastAsia="宋体" w:hAnsi="Times New Roman" w:hint="eastAsia"/>
          <w:sz w:val="21"/>
          <w:szCs w:val="21"/>
        </w:rPr>
        <w:t>Fabry</w:t>
      </w:r>
      <w:proofErr w:type="spellEnd"/>
      <w:r>
        <w:rPr>
          <w:rFonts w:ascii="Times New Roman" w:eastAsia="宋体" w:hAnsi="Times New Roman" w:hint="eastAsia"/>
          <w:sz w:val="21"/>
          <w:szCs w:val="21"/>
        </w:rPr>
        <w:t>-Perot</w:t>
      </w:r>
      <w:r>
        <w:rPr>
          <w:rFonts w:ascii="Times New Roman" w:eastAsia="宋体" w:hAnsi="Times New Roman" w:hint="eastAsia"/>
          <w:sz w:val="21"/>
          <w:szCs w:val="21"/>
        </w:rPr>
        <w:t>干涉仪的微型光纤声压传感器关键技术研究</w:t>
      </w:r>
      <w:r>
        <w:rPr>
          <w:rFonts w:ascii="Times New Roman" w:eastAsia="宋体" w:hAnsi="Times New Roman" w:hint="eastAsia"/>
          <w:sz w:val="21"/>
          <w:szCs w:val="21"/>
        </w:rPr>
        <w:t xml:space="preserve">[D]. </w:t>
      </w:r>
      <w:r>
        <w:rPr>
          <w:rFonts w:ascii="Times New Roman" w:eastAsia="宋体" w:hAnsi="Times New Roman" w:hint="eastAsia"/>
          <w:sz w:val="21"/>
          <w:szCs w:val="21"/>
        </w:rPr>
        <w:t>哈尔滨：哈尔滨工业大学，</w:t>
      </w:r>
      <w:r>
        <w:rPr>
          <w:rFonts w:ascii="Times New Roman" w:eastAsia="宋体" w:hAnsi="Times New Roman" w:hint="eastAsia"/>
          <w:sz w:val="21"/>
          <w:szCs w:val="21"/>
        </w:rPr>
        <w:t>2017.</w:t>
      </w:r>
      <w:bookmarkEnd w:id="36"/>
    </w:p>
    <w:p w14:paraId="7A510C3C" w14:textId="77777777" w:rsidR="00513C07" w:rsidRDefault="00881839">
      <w:pPr>
        <w:pStyle w:val="a"/>
        <w:spacing w:line="240" w:lineRule="auto"/>
        <w:rPr>
          <w:rFonts w:ascii="Times New Roman" w:eastAsia="宋体" w:hAnsi="Times New Roman"/>
          <w:sz w:val="21"/>
          <w:szCs w:val="21"/>
        </w:rPr>
      </w:pPr>
      <w:bookmarkStart w:id="37" w:name="_Ref153199054"/>
      <w:r>
        <w:rPr>
          <w:rFonts w:ascii="Times New Roman" w:eastAsia="宋体" w:hAnsi="Times New Roman" w:hint="eastAsia"/>
          <w:sz w:val="21"/>
          <w:szCs w:val="21"/>
        </w:rPr>
        <w:t>虞瑶</w:t>
      </w:r>
      <w:r>
        <w:rPr>
          <w:rFonts w:ascii="Times New Roman" w:eastAsia="宋体" w:hAnsi="Times New Roman" w:hint="eastAsia"/>
          <w:sz w:val="21"/>
          <w:szCs w:val="21"/>
        </w:rPr>
        <w:t xml:space="preserve">. </w:t>
      </w:r>
      <w:r>
        <w:rPr>
          <w:rFonts w:ascii="Times New Roman" w:eastAsia="宋体" w:hAnsi="Times New Roman" w:hint="eastAsia"/>
          <w:sz w:val="21"/>
          <w:szCs w:val="21"/>
        </w:rPr>
        <w:t>微纳光纤弯曲传感器的研究</w:t>
      </w:r>
      <w:r>
        <w:rPr>
          <w:rFonts w:ascii="Times New Roman" w:eastAsia="宋体" w:hAnsi="Times New Roman" w:hint="eastAsia"/>
          <w:sz w:val="21"/>
          <w:szCs w:val="21"/>
        </w:rPr>
        <w:t xml:space="preserve">[D]. </w:t>
      </w:r>
      <w:r>
        <w:rPr>
          <w:rFonts w:ascii="Times New Roman" w:eastAsia="宋体" w:hAnsi="Times New Roman" w:hint="eastAsia"/>
          <w:sz w:val="21"/>
          <w:szCs w:val="21"/>
        </w:rPr>
        <w:t>浙江：浙江工商大学</w:t>
      </w:r>
      <w:r>
        <w:rPr>
          <w:rFonts w:ascii="宋体" w:eastAsia="宋体" w:hAnsi="宋体" w:hint="eastAsia"/>
          <w:sz w:val="21"/>
          <w:szCs w:val="21"/>
        </w:rPr>
        <w:t>，</w:t>
      </w:r>
      <w:r>
        <w:rPr>
          <w:rFonts w:ascii="Times New Roman" w:eastAsia="宋体" w:hAnsi="Times New Roman" w:hint="eastAsia"/>
          <w:sz w:val="21"/>
          <w:szCs w:val="21"/>
        </w:rPr>
        <w:t>2023.</w:t>
      </w:r>
      <w:bookmarkEnd w:id="37"/>
    </w:p>
    <w:p w14:paraId="124F4E9D" w14:textId="77777777" w:rsidR="00513C07" w:rsidRDefault="00881839">
      <w:pPr>
        <w:pStyle w:val="a"/>
        <w:spacing w:line="240" w:lineRule="auto"/>
        <w:rPr>
          <w:rFonts w:ascii="Times New Roman" w:eastAsia="宋体" w:hAnsi="Times New Roman"/>
          <w:sz w:val="21"/>
          <w:szCs w:val="21"/>
        </w:rPr>
      </w:pPr>
      <w:bookmarkStart w:id="38" w:name="_Ref142034377"/>
      <w:r>
        <w:rPr>
          <w:rFonts w:ascii="Times New Roman" w:eastAsia="宋体" w:hAnsi="Times New Roman"/>
          <w:sz w:val="21"/>
          <w:szCs w:val="21"/>
        </w:rPr>
        <w:t xml:space="preserve">DASS S, JHA </w:t>
      </w:r>
      <w:r>
        <w:rPr>
          <w:rFonts w:ascii="Times New Roman" w:eastAsia="宋体" w:hAnsi="Times New Roman" w:hint="eastAsia"/>
          <w:sz w:val="21"/>
          <w:szCs w:val="21"/>
        </w:rPr>
        <w:t>R</w:t>
      </w:r>
      <w:r>
        <w:rPr>
          <w:rFonts w:ascii="Times New Roman" w:eastAsia="宋体" w:hAnsi="Times New Roman"/>
          <w:sz w:val="21"/>
          <w:szCs w:val="21"/>
        </w:rPr>
        <w:t xml:space="preserve">. Tapered fiber attached nitrile diaphragm-based acoustic </w:t>
      </w:r>
      <w:proofErr w:type="gramStart"/>
      <w:r>
        <w:rPr>
          <w:rFonts w:ascii="Times New Roman" w:eastAsia="宋体" w:hAnsi="Times New Roman"/>
          <w:sz w:val="21"/>
          <w:szCs w:val="21"/>
        </w:rPr>
        <w:t>sensor[</w:t>
      </w:r>
      <w:proofErr w:type="gramEnd"/>
      <w:r>
        <w:rPr>
          <w:rFonts w:ascii="Times New Roman" w:eastAsia="宋体" w:hAnsi="Times New Roman"/>
          <w:sz w:val="21"/>
          <w:szCs w:val="21"/>
        </w:rPr>
        <w:t xml:space="preserve">J]. Journal of </w:t>
      </w:r>
      <w:proofErr w:type="spellStart"/>
      <w:r>
        <w:rPr>
          <w:rFonts w:ascii="Times New Roman" w:eastAsia="宋体" w:hAnsi="Times New Roman"/>
          <w:sz w:val="21"/>
          <w:szCs w:val="21"/>
        </w:rPr>
        <w:t>Lightwave</w:t>
      </w:r>
      <w:proofErr w:type="spellEnd"/>
      <w:r>
        <w:rPr>
          <w:rFonts w:ascii="Times New Roman" w:eastAsia="宋体" w:hAnsi="Times New Roman"/>
          <w:sz w:val="21"/>
          <w:szCs w:val="21"/>
        </w:rPr>
        <w:t xml:space="preserve"> Technology, 2017</w:t>
      </w:r>
      <w:r>
        <w:rPr>
          <w:rFonts w:ascii="Times New Roman" w:eastAsia="宋体" w:hAnsi="Times New Roman" w:hint="eastAsia"/>
          <w:sz w:val="21"/>
          <w:szCs w:val="21"/>
        </w:rPr>
        <w:t>,</w:t>
      </w:r>
      <w:r>
        <w:rPr>
          <w:rFonts w:ascii="Times New Roman" w:eastAsia="宋体" w:hAnsi="Times New Roman"/>
          <w:sz w:val="21"/>
          <w:szCs w:val="21"/>
        </w:rPr>
        <w:t>35</w:t>
      </w:r>
      <w:r>
        <w:rPr>
          <w:rFonts w:ascii="Times New Roman" w:eastAsia="宋体" w:hAnsi="Times New Roman" w:hint="eastAsia"/>
          <w:sz w:val="21"/>
          <w:szCs w:val="21"/>
        </w:rPr>
        <w:t>（</w:t>
      </w:r>
      <w:r>
        <w:rPr>
          <w:rFonts w:ascii="Times New Roman" w:eastAsia="宋体" w:hAnsi="Times New Roman" w:hint="eastAsia"/>
          <w:sz w:val="21"/>
          <w:szCs w:val="21"/>
        </w:rPr>
        <w:t>24</w:t>
      </w:r>
      <w:r>
        <w:rPr>
          <w:rFonts w:ascii="Times New Roman" w:eastAsia="宋体" w:hAnsi="Times New Roman" w:hint="eastAsia"/>
          <w:sz w:val="21"/>
          <w:szCs w:val="21"/>
        </w:rPr>
        <w:t>）</w:t>
      </w:r>
      <w:r>
        <w:rPr>
          <w:rFonts w:ascii="Times New Roman" w:eastAsia="宋体" w:hAnsi="Times New Roman" w:hint="eastAsia"/>
          <w:sz w:val="21"/>
          <w:szCs w:val="21"/>
        </w:rPr>
        <w:t xml:space="preserve">: </w:t>
      </w:r>
      <w:r>
        <w:rPr>
          <w:rFonts w:ascii="Times New Roman" w:eastAsia="宋体" w:hAnsi="Times New Roman"/>
          <w:sz w:val="21"/>
          <w:szCs w:val="21"/>
        </w:rPr>
        <w:t>5411-5417.</w:t>
      </w:r>
      <w:bookmarkEnd w:id="38"/>
    </w:p>
    <w:p w14:paraId="0787A2F2" w14:textId="77777777" w:rsidR="00513C07" w:rsidRDefault="00881839">
      <w:pPr>
        <w:pStyle w:val="a"/>
        <w:rPr>
          <w:rFonts w:ascii="Times New Roman" w:eastAsia="宋体" w:hAnsi="Times New Roman"/>
          <w:sz w:val="21"/>
          <w:szCs w:val="21"/>
        </w:rPr>
      </w:pPr>
      <w:bookmarkStart w:id="39" w:name="_Ref165279916"/>
      <w:r>
        <w:rPr>
          <w:rFonts w:ascii="Times New Roman" w:eastAsia="宋体" w:hAnsi="Times New Roman"/>
          <w:sz w:val="21"/>
          <w:szCs w:val="21"/>
        </w:rPr>
        <w:t xml:space="preserve">LIU L, LU P, LIAO </w:t>
      </w:r>
      <w:r>
        <w:rPr>
          <w:rFonts w:ascii="Times New Roman" w:eastAsia="宋体" w:hAnsi="Times New Roman" w:hint="eastAsia"/>
          <w:sz w:val="21"/>
          <w:szCs w:val="21"/>
        </w:rPr>
        <w:t>H</w:t>
      </w:r>
      <w:r>
        <w:rPr>
          <w:rFonts w:ascii="Times New Roman" w:eastAsia="宋体" w:hAnsi="Times New Roman"/>
          <w:sz w:val="21"/>
          <w:szCs w:val="21"/>
        </w:rPr>
        <w:t>, et a</w:t>
      </w:r>
      <w:r>
        <w:rPr>
          <w:rFonts w:ascii="Times New Roman" w:eastAsia="宋体" w:hAnsi="Times New Roman" w:hint="eastAsia"/>
          <w:sz w:val="21"/>
          <w:szCs w:val="21"/>
        </w:rPr>
        <w:t xml:space="preserve">l. </w:t>
      </w:r>
      <w:r>
        <w:rPr>
          <w:rFonts w:ascii="Times New Roman" w:eastAsia="宋体" w:hAnsi="Times New Roman"/>
          <w:sz w:val="21"/>
          <w:szCs w:val="21"/>
        </w:rPr>
        <w:t xml:space="preserve">Fiber-optic </w:t>
      </w:r>
      <w:proofErr w:type="spellStart"/>
      <w:r>
        <w:rPr>
          <w:rFonts w:ascii="Times New Roman" w:eastAsia="宋体" w:hAnsi="Times New Roman"/>
          <w:sz w:val="21"/>
          <w:szCs w:val="21"/>
        </w:rPr>
        <w:t>michelson</w:t>
      </w:r>
      <w:proofErr w:type="spellEnd"/>
      <w:r>
        <w:rPr>
          <w:rFonts w:ascii="Times New Roman" w:eastAsia="宋体" w:hAnsi="Times New Roman"/>
          <w:sz w:val="21"/>
          <w:szCs w:val="21"/>
        </w:rPr>
        <w:t xml:space="preserve"> interferometric acoustic</w:t>
      </w:r>
      <w:r>
        <w:rPr>
          <w:rFonts w:ascii="Times New Roman" w:eastAsia="宋体" w:hAnsi="Times New Roman" w:hint="eastAsia"/>
          <w:sz w:val="21"/>
          <w:szCs w:val="21"/>
        </w:rPr>
        <w:t xml:space="preserve"> </w:t>
      </w:r>
      <w:r>
        <w:rPr>
          <w:rFonts w:ascii="Times New Roman" w:eastAsia="宋体" w:hAnsi="Times New Roman"/>
          <w:sz w:val="21"/>
          <w:szCs w:val="21"/>
        </w:rPr>
        <w:t>sensor based on a PP/PET diaphragm</w:t>
      </w:r>
      <w:r>
        <w:rPr>
          <w:rFonts w:ascii="Times New Roman" w:eastAsia="宋体" w:hAnsi="Times New Roman" w:hint="eastAsia"/>
          <w:sz w:val="21"/>
          <w:szCs w:val="21"/>
        </w:rPr>
        <w:t>[J].</w:t>
      </w:r>
      <w:r>
        <w:rPr>
          <w:rFonts w:ascii="Times New Roman" w:eastAsia="宋体" w:hAnsi="Times New Roman"/>
          <w:sz w:val="21"/>
          <w:szCs w:val="21"/>
        </w:rPr>
        <w:t xml:space="preserve"> IEEE Sensors Journal</w:t>
      </w:r>
      <w:r>
        <w:rPr>
          <w:rFonts w:ascii="Times New Roman" w:eastAsia="宋体" w:hAnsi="Times New Roman" w:hint="eastAsia"/>
          <w:sz w:val="21"/>
          <w:szCs w:val="21"/>
        </w:rPr>
        <w:t>,</w:t>
      </w:r>
      <w:r>
        <w:rPr>
          <w:rFonts w:ascii="Times New Roman" w:eastAsia="宋体" w:hAnsi="Times New Roman"/>
          <w:sz w:val="21"/>
          <w:szCs w:val="21"/>
        </w:rPr>
        <w:t xml:space="preserve"> 2016</w:t>
      </w:r>
      <w:r>
        <w:rPr>
          <w:rFonts w:ascii="Times New Roman" w:eastAsia="宋体" w:hAnsi="Times New Roman" w:hint="eastAsia"/>
          <w:sz w:val="21"/>
          <w:szCs w:val="21"/>
        </w:rPr>
        <w:t xml:space="preserve">, </w:t>
      </w:r>
      <w:r>
        <w:rPr>
          <w:rFonts w:ascii="Times New Roman" w:eastAsia="宋体" w:hAnsi="Times New Roman"/>
          <w:sz w:val="21"/>
          <w:szCs w:val="21"/>
        </w:rPr>
        <w:t>16</w:t>
      </w:r>
      <w:r>
        <w:rPr>
          <w:rFonts w:ascii="Times New Roman" w:eastAsia="宋体" w:hAnsi="Times New Roman" w:hint="eastAsia"/>
          <w:sz w:val="21"/>
          <w:szCs w:val="21"/>
        </w:rPr>
        <w:t>（</w:t>
      </w:r>
      <w:r>
        <w:rPr>
          <w:rFonts w:ascii="Times New Roman" w:eastAsia="宋体" w:hAnsi="Times New Roman"/>
          <w:sz w:val="21"/>
          <w:szCs w:val="21"/>
        </w:rPr>
        <w:t>9</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3054–3058</w:t>
      </w:r>
      <w:r>
        <w:rPr>
          <w:rFonts w:ascii="Times New Roman" w:eastAsia="宋体" w:hAnsi="Times New Roman" w:hint="eastAsia"/>
          <w:sz w:val="21"/>
          <w:szCs w:val="21"/>
        </w:rPr>
        <w:t>.</w:t>
      </w:r>
      <w:bookmarkEnd w:id="39"/>
    </w:p>
    <w:p w14:paraId="7982E372" w14:textId="77777777" w:rsidR="00513C07" w:rsidRDefault="00881839">
      <w:pPr>
        <w:pStyle w:val="a"/>
        <w:rPr>
          <w:rFonts w:ascii="Times New Roman" w:eastAsia="宋体" w:hAnsi="Times New Roman"/>
          <w:sz w:val="21"/>
          <w:szCs w:val="21"/>
        </w:rPr>
      </w:pPr>
      <w:bookmarkStart w:id="40" w:name="_Ref165280171"/>
      <w:r>
        <w:rPr>
          <w:rFonts w:ascii="Times New Roman" w:eastAsia="宋体" w:hAnsi="Times New Roman"/>
          <w:sz w:val="21"/>
          <w:szCs w:val="21"/>
        </w:rPr>
        <w:t>FU X, LU P, ZHANG</w:t>
      </w:r>
      <w:r>
        <w:rPr>
          <w:rFonts w:ascii="Times New Roman" w:eastAsia="宋体" w:hAnsi="Times New Roman" w:hint="eastAsia"/>
          <w:sz w:val="21"/>
          <w:szCs w:val="21"/>
        </w:rPr>
        <w:t xml:space="preserve"> Z</w:t>
      </w:r>
      <w:r>
        <w:rPr>
          <w:rFonts w:ascii="Times New Roman" w:eastAsia="宋体" w:hAnsi="Times New Roman"/>
          <w:sz w:val="21"/>
          <w:szCs w:val="21"/>
        </w:rPr>
        <w:t xml:space="preserve">, </w:t>
      </w:r>
      <w:r>
        <w:rPr>
          <w:rFonts w:ascii="Times New Roman" w:eastAsia="宋体" w:hAnsi="Times New Roman" w:hint="eastAsia"/>
          <w:sz w:val="21"/>
          <w:szCs w:val="21"/>
        </w:rPr>
        <w:t xml:space="preserve">et al. </w:t>
      </w:r>
      <w:proofErr w:type="spellStart"/>
      <w:r>
        <w:rPr>
          <w:rFonts w:ascii="Times New Roman" w:eastAsia="宋体" w:hAnsi="Times New Roman"/>
          <w:sz w:val="21"/>
          <w:szCs w:val="21"/>
        </w:rPr>
        <w:t>Micromachined</w:t>
      </w:r>
      <w:proofErr w:type="spellEnd"/>
      <w:r>
        <w:rPr>
          <w:rFonts w:ascii="Times New Roman" w:eastAsia="宋体" w:hAnsi="Times New Roman"/>
          <w:sz w:val="21"/>
          <w:szCs w:val="21"/>
        </w:rPr>
        <w:t xml:space="preserve"> extrinsic </w:t>
      </w:r>
      <w:proofErr w:type="spellStart"/>
      <w:r>
        <w:rPr>
          <w:rFonts w:ascii="Times New Roman" w:eastAsia="宋体" w:hAnsi="Times New Roman"/>
          <w:sz w:val="21"/>
          <w:szCs w:val="21"/>
        </w:rPr>
        <w:t>fabry-pérot</w:t>
      </w:r>
      <w:proofErr w:type="spellEnd"/>
      <w:r>
        <w:rPr>
          <w:rFonts w:ascii="Times New Roman" w:eastAsia="宋体" w:hAnsi="Times New Roman" w:hint="eastAsia"/>
          <w:sz w:val="21"/>
          <w:szCs w:val="21"/>
        </w:rPr>
        <w:t xml:space="preserve"> </w:t>
      </w:r>
      <w:r>
        <w:rPr>
          <w:rFonts w:ascii="Times New Roman" w:eastAsia="宋体" w:hAnsi="Times New Roman"/>
          <w:sz w:val="21"/>
          <w:szCs w:val="21"/>
        </w:rPr>
        <w:t xml:space="preserve">cavity for low-frequency acoustic wave </w:t>
      </w:r>
      <w:proofErr w:type="gramStart"/>
      <w:r>
        <w:rPr>
          <w:rFonts w:ascii="Times New Roman" w:eastAsia="宋体" w:hAnsi="Times New Roman"/>
          <w:sz w:val="21"/>
          <w:szCs w:val="21"/>
        </w:rPr>
        <w:t>sensing</w:t>
      </w:r>
      <w:r>
        <w:rPr>
          <w:rFonts w:ascii="Times New Roman" w:eastAsia="宋体" w:hAnsi="Times New Roman" w:hint="eastAsia"/>
          <w:sz w:val="21"/>
          <w:szCs w:val="21"/>
        </w:rPr>
        <w:t>[</w:t>
      </w:r>
      <w:proofErr w:type="gramEnd"/>
      <w:r>
        <w:rPr>
          <w:rFonts w:ascii="Times New Roman" w:eastAsia="宋体" w:hAnsi="Times New Roman" w:hint="eastAsia"/>
          <w:sz w:val="21"/>
          <w:szCs w:val="21"/>
        </w:rPr>
        <w:t>J].</w:t>
      </w:r>
      <w:r>
        <w:rPr>
          <w:rFonts w:ascii="Times New Roman" w:eastAsia="宋体" w:hAnsi="Times New Roman"/>
          <w:sz w:val="21"/>
          <w:szCs w:val="21"/>
        </w:rPr>
        <w:t xml:space="preserve"> Optics Express</w:t>
      </w:r>
      <w:r>
        <w:rPr>
          <w:rFonts w:ascii="Times New Roman" w:eastAsia="宋体" w:hAnsi="Times New Roman" w:hint="eastAsia"/>
          <w:sz w:val="21"/>
          <w:szCs w:val="21"/>
        </w:rPr>
        <w:t>,</w:t>
      </w:r>
      <w:r>
        <w:rPr>
          <w:rFonts w:ascii="Times New Roman" w:eastAsia="宋体" w:hAnsi="Times New Roman"/>
          <w:sz w:val="21"/>
          <w:szCs w:val="21"/>
        </w:rPr>
        <w:t xml:space="preserve"> 2019</w:t>
      </w:r>
      <w:r>
        <w:rPr>
          <w:rFonts w:ascii="Times New Roman" w:eastAsia="宋体" w:hAnsi="Times New Roman" w:hint="eastAsia"/>
          <w:sz w:val="21"/>
          <w:szCs w:val="21"/>
        </w:rPr>
        <w:t>,</w:t>
      </w:r>
      <w:r>
        <w:rPr>
          <w:rFonts w:ascii="Times New Roman" w:eastAsia="宋体" w:hAnsi="Times New Roman"/>
          <w:sz w:val="21"/>
          <w:szCs w:val="21"/>
        </w:rPr>
        <w:t xml:space="preserve"> 27</w:t>
      </w:r>
      <w:r>
        <w:rPr>
          <w:rFonts w:ascii="Times New Roman" w:eastAsia="宋体" w:hAnsi="Times New Roman" w:hint="eastAsia"/>
          <w:sz w:val="21"/>
          <w:szCs w:val="21"/>
        </w:rPr>
        <w:t>（</w:t>
      </w:r>
      <w:r>
        <w:rPr>
          <w:rFonts w:ascii="Times New Roman" w:eastAsia="宋体" w:hAnsi="Times New Roman"/>
          <w:sz w:val="21"/>
          <w:szCs w:val="21"/>
        </w:rPr>
        <w:t>17</w:t>
      </w:r>
      <w:r>
        <w:rPr>
          <w:rFonts w:ascii="Times New Roman" w:eastAsia="宋体" w:hAnsi="Times New Roman" w:hint="eastAsia"/>
          <w:sz w:val="21"/>
          <w:szCs w:val="21"/>
        </w:rPr>
        <w:t>）</w:t>
      </w:r>
      <w:r>
        <w:rPr>
          <w:rFonts w:ascii="Times New Roman" w:eastAsia="宋体" w:hAnsi="Times New Roman" w:hint="eastAsia"/>
          <w:sz w:val="21"/>
          <w:szCs w:val="21"/>
        </w:rPr>
        <w:t>:</w:t>
      </w:r>
      <w:r>
        <w:rPr>
          <w:rFonts w:ascii="Times New Roman" w:eastAsia="宋体" w:hAnsi="Times New Roman"/>
          <w:sz w:val="21"/>
          <w:szCs w:val="21"/>
        </w:rPr>
        <w:t xml:space="preserve"> 24300–24310.</w:t>
      </w:r>
      <w:bookmarkEnd w:id="40"/>
    </w:p>
    <w:p w14:paraId="2D5C7BD5" w14:textId="77777777" w:rsidR="00513C07" w:rsidRDefault="00513C07">
      <w:pPr>
        <w:pStyle w:val="a"/>
        <w:numPr>
          <w:ilvl w:val="0"/>
          <w:numId w:val="0"/>
        </w:numPr>
        <w:ind w:left="420" w:hanging="420"/>
        <w:rPr>
          <w:rFonts w:ascii="Times New Roman" w:eastAsia="宋体" w:hAnsi="Times New Roman"/>
          <w:sz w:val="21"/>
          <w:szCs w:val="21"/>
        </w:rPr>
      </w:pPr>
    </w:p>
    <w:p w14:paraId="5007781D" w14:textId="77777777" w:rsidR="00513C07" w:rsidRDefault="00513C07">
      <w:pPr>
        <w:pStyle w:val="a"/>
        <w:numPr>
          <w:ilvl w:val="0"/>
          <w:numId w:val="0"/>
        </w:numPr>
        <w:ind w:left="420" w:hanging="420"/>
        <w:rPr>
          <w:rFonts w:ascii="Times New Roman" w:eastAsia="宋体" w:hAnsi="Times New Roman"/>
          <w:sz w:val="21"/>
          <w:szCs w:val="21"/>
        </w:rPr>
      </w:pPr>
    </w:p>
    <w:p w14:paraId="4997D34A" w14:textId="77777777" w:rsidR="00513C07" w:rsidRDefault="00881839">
      <w:pPr>
        <w:snapToGrid/>
        <w:spacing w:line="240" w:lineRule="auto"/>
        <w:ind w:firstLine="0"/>
        <w:rPr>
          <w:rFonts w:ascii="Times New Roman" w:eastAsia="宋体" w:hAnsi="Times New Roman"/>
          <w:spacing w:val="0"/>
          <w:sz w:val="21"/>
          <w:szCs w:val="21"/>
        </w:rPr>
      </w:pPr>
      <w:r>
        <w:rPr>
          <w:rFonts w:ascii="Times New Roman" w:eastAsia="宋体" w:hAnsi="Times New Roman" w:hint="eastAsia"/>
          <w:b/>
          <w:spacing w:val="0"/>
          <w:sz w:val="21"/>
          <w:szCs w:val="21"/>
        </w:rPr>
        <w:t>收稿</w:t>
      </w:r>
      <w:r>
        <w:rPr>
          <w:rFonts w:ascii="Times New Roman" w:eastAsia="宋体" w:hAnsi="Times New Roman"/>
          <w:b/>
          <w:spacing w:val="0"/>
          <w:sz w:val="21"/>
          <w:szCs w:val="21"/>
        </w:rPr>
        <w:t>日期</w:t>
      </w:r>
      <w:r>
        <w:rPr>
          <w:rFonts w:ascii="Times New Roman" w:eastAsia="宋体" w:hAnsi="Times New Roman"/>
          <w:spacing w:val="0"/>
          <w:sz w:val="21"/>
          <w:szCs w:val="21"/>
        </w:rPr>
        <w:t>：</w:t>
      </w:r>
      <w:r>
        <w:rPr>
          <w:rFonts w:ascii="Times New Roman" w:eastAsia="宋体" w:hAnsi="Times New Roman" w:hint="eastAsia"/>
          <w:spacing w:val="0"/>
          <w:sz w:val="21"/>
          <w:szCs w:val="21"/>
        </w:rPr>
        <w:t>20</w:t>
      </w:r>
      <w:r>
        <w:rPr>
          <w:rFonts w:ascii="Times New Roman" w:eastAsia="宋体" w:hAnsi="Times New Roman"/>
          <w:spacing w:val="0"/>
          <w:sz w:val="21"/>
          <w:szCs w:val="21"/>
        </w:rPr>
        <w:t>24-04-07</w:t>
      </w:r>
      <w:r>
        <w:rPr>
          <w:rFonts w:ascii="Times New Roman" w:eastAsia="宋体" w:hAnsi="Times New Roman" w:hint="eastAsia"/>
          <w:spacing w:val="0"/>
          <w:sz w:val="21"/>
          <w:szCs w:val="21"/>
        </w:rPr>
        <w:t>。</w:t>
      </w:r>
    </w:p>
    <w:p w14:paraId="6091A728" w14:textId="77777777" w:rsidR="00513C07" w:rsidRDefault="00881839">
      <w:pPr>
        <w:snapToGrid/>
        <w:spacing w:line="240" w:lineRule="auto"/>
        <w:ind w:firstLine="0"/>
        <w:rPr>
          <w:rFonts w:ascii="Times New Roman" w:eastAsia="宋体" w:hAnsi="Times New Roman"/>
          <w:spacing w:val="0"/>
          <w:sz w:val="21"/>
          <w:szCs w:val="21"/>
        </w:rPr>
      </w:pPr>
      <w:r>
        <w:rPr>
          <w:rFonts w:ascii="Times New Roman" w:eastAsia="宋体" w:hAnsi="Times New Roman"/>
          <w:b/>
          <w:spacing w:val="0"/>
          <w:sz w:val="21"/>
          <w:szCs w:val="21"/>
        </w:rPr>
        <w:t>基金项目：</w:t>
      </w:r>
      <w:r>
        <w:rPr>
          <w:rFonts w:ascii="Times New Roman" w:eastAsia="宋体" w:hAnsi="Times New Roman" w:hint="eastAsia"/>
          <w:spacing w:val="0"/>
          <w:sz w:val="21"/>
          <w:szCs w:val="21"/>
        </w:rPr>
        <w:t>国网江苏省电力有限公司科技项目</w:t>
      </w:r>
      <w:r>
        <w:rPr>
          <w:rFonts w:ascii="Times New Roman" w:eastAsia="宋体" w:hAnsi="Times New Roman"/>
          <w:spacing w:val="0"/>
          <w:sz w:val="21"/>
          <w:szCs w:val="22"/>
        </w:rPr>
        <w:t>（</w:t>
      </w:r>
      <w:r>
        <w:rPr>
          <w:rFonts w:ascii="Times New Roman" w:eastAsia="宋体" w:hAnsi="Times New Roman"/>
          <w:spacing w:val="0"/>
          <w:sz w:val="21"/>
          <w:szCs w:val="22"/>
        </w:rPr>
        <w:t>J2023092</w:t>
      </w:r>
      <w:r>
        <w:rPr>
          <w:rFonts w:ascii="Times New Roman" w:eastAsia="宋体" w:hAnsi="Times New Roman"/>
          <w:spacing w:val="0"/>
          <w:sz w:val="21"/>
          <w:szCs w:val="22"/>
        </w:rPr>
        <w:t>）</w:t>
      </w:r>
      <w:r>
        <w:rPr>
          <w:rFonts w:ascii="Times New Roman" w:eastAsia="宋体" w:hAnsi="Times New Roman" w:hint="eastAsia"/>
          <w:spacing w:val="0"/>
          <w:sz w:val="21"/>
          <w:szCs w:val="22"/>
        </w:rPr>
        <w:t>资助</w:t>
      </w:r>
      <w:r>
        <w:rPr>
          <w:rFonts w:ascii="Times New Roman" w:eastAsia="宋体" w:hAnsi="Times New Roman"/>
          <w:spacing w:val="0"/>
          <w:sz w:val="21"/>
          <w:szCs w:val="21"/>
        </w:rPr>
        <w:t>。</w:t>
      </w:r>
    </w:p>
    <w:p w14:paraId="4EC68B3D" w14:textId="77777777" w:rsidR="00513C07" w:rsidRDefault="00881839">
      <w:pPr>
        <w:snapToGrid/>
        <w:spacing w:line="240" w:lineRule="auto"/>
        <w:ind w:firstLine="0"/>
        <w:rPr>
          <w:rFonts w:ascii="Times New Roman" w:eastAsia="宋体" w:hAnsi="Times New Roman"/>
          <w:spacing w:val="0"/>
          <w:sz w:val="21"/>
          <w:szCs w:val="21"/>
        </w:rPr>
      </w:pPr>
      <w:r>
        <w:rPr>
          <w:rFonts w:ascii="Times New Roman" w:eastAsia="宋体" w:hAnsi="Times New Roman"/>
          <w:noProof/>
          <w:spacing w:val="0"/>
          <w:sz w:val="21"/>
          <w:szCs w:val="22"/>
        </w:rPr>
        <w:lastRenderedPageBreak/>
        <w:drawing>
          <wp:anchor distT="0" distB="0" distL="114300" distR="114300" simplePos="0" relativeHeight="251659264" behindDoc="1" locked="0" layoutInCell="1" allowOverlap="1">
            <wp:simplePos x="0" y="0"/>
            <wp:positionH relativeFrom="margin">
              <wp:align>right</wp:align>
            </wp:positionH>
            <wp:positionV relativeFrom="paragraph">
              <wp:posOffset>8890</wp:posOffset>
            </wp:positionV>
            <wp:extent cx="1212215" cy="1683385"/>
            <wp:effectExtent l="0" t="0" r="6985" b="0"/>
            <wp:wrapTight wrapText="bothSides">
              <wp:wrapPolygon edited="0">
                <wp:start x="0" y="0"/>
                <wp:lineTo x="0" y="21266"/>
                <wp:lineTo x="21385" y="21266"/>
                <wp:lineTo x="21385" y="0"/>
                <wp:lineTo x="0" y="0"/>
              </wp:wrapPolygon>
            </wp:wrapTight>
            <wp:docPr id="5831"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1" name="图片 29"/>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1212215" cy="1683385"/>
                    </a:xfrm>
                    <a:prstGeom prst="roundRect">
                      <a:avLst>
                        <a:gd name="adj" fmla="val 0"/>
                      </a:avLst>
                    </a:prstGeom>
                  </pic:spPr>
                </pic:pic>
              </a:graphicData>
            </a:graphic>
          </wp:anchor>
        </w:drawing>
      </w:r>
      <w:r>
        <w:rPr>
          <w:rFonts w:ascii="Times New Roman" w:eastAsia="宋体" w:hAnsi="Times New Roman"/>
          <w:b/>
          <w:spacing w:val="0"/>
          <w:sz w:val="21"/>
          <w:szCs w:val="21"/>
        </w:rPr>
        <w:t>作者简介：</w:t>
      </w:r>
      <w:r>
        <w:rPr>
          <w:rFonts w:ascii="Times New Roman" w:eastAsia="宋体" w:hAnsi="Times New Roman" w:hint="eastAsia"/>
          <w:spacing w:val="0"/>
          <w:sz w:val="21"/>
          <w:szCs w:val="21"/>
        </w:rPr>
        <w:t>李群</w:t>
      </w:r>
      <w:r>
        <w:rPr>
          <w:rFonts w:ascii="Times New Roman" w:eastAsia="宋体" w:hAnsi="Times New Roman" w:hint="eastAsia"/>
          <w:spacing w:val="0"/>
          <w:sz w:val="21"/>
          <w:szCs w:val="21"/>
        </w:rPr>
        <w:t>(1967</w:t>
      </w:r>
      <w:r>
        <w:rPr>
          <w:rFonts w:ascii="Times New Roman" w:eastAsia="宋体" w:hAnsi="Times New Roman" w:hint="eastAsia"/>
          <w:spacing w:val="0"/>
          <w:sz w:val="21"/>
          <w:szCs w:val="21"/>
        </w:rPr>
        <w:t>—</w:t>
      </w:r>
      <w:r>
        <w:rPr>
          <w:rFonts w:ascii="Times New Roman" w:eastAsia="宋体" w:hAnsi="Times New Roman" w:hint="eastAsia"/>
          <w:spacing w:val="0"/>
          <w:sz w:val="21"/>
          <w:szCs w:val="21"/>
        </w:rPr>
        <w:t>)</w:t>
      </w:r>
      <w:r>
        <w:rPr>
          <w:rFonts w:ascii="Times New Roman" w:eastAsia="宋体" w:hAnsi="Times New Roman" w:hint="eastAsia"/>
          <w:spacing w:val="0"/>
          <w:sz w:val="21"/>
          <w:szCs w:val="21"/>
        </w:rPr>
        <w:t>，男，博士，研究员级高级工程师，国网江苏省电力有限公司电力科学研究院副院长、国家电网首席专家，主要从事光纤传感技术、电力设备状态监测、电力系统运行优化等研究工作，负责国家</w:t>
      </w:r>
      <w:r>
        <w:rPr>
          <w:rFonts w:ascii="Times New Roman" w:eastAsia="宋体" w:hAnsi="Times New Roman" w:hint="eastAsia"/>
          <w:spacing w:val="0"/>
          <w:sz w:val="21"/>
          <w:szCs w:val="21"/>
        </w:rPr>
        <w:t>863</w:t>
      </w:r>
      <w:r>
        <w:rPr>
          <w:rFonts w:ascii="Times New Roman" w:eastAsia="宋体" w:hAnsi="Times New Roman" w:hint="eastAsia"/>
          <w:spacing w:val="0"/>
          <w:sz w:val="21"/>
          <w:szCs w:val="21"/>
        </w:rPr>
        <w:t>、自然科学基金、省部级项目</w:t>
      </w:r>
      <w:r>
        <w:rPr>
          <w:rFonts w:ascii="Times New Roman" w:eastAsia="宋体" w:hAnsi="Times New Roman" w:hint="eastAsia"/>
          <w:spacing w:val="0"/>
          <w:sz w:val="21"/>
          <w:szCs w:val="21"/>
        </w:rPr>
        <w:t>30</w:t>
      </w:r>
      <w:r>
        <w:rPr>
          <w:rFonts w:ascii="Times New Roman" w:eastAsia="宋体" w:hAnsi="Times New Roman" w:hint="eastAsia"/>
          <w:spacing w:val="0"/>
          <w:sz w:val="21"/>
          <w:szCs w:val="21"/>
        </w:rPr>
        <w:t>项，作为第一完成人获国家级奖</w:t>
      </w:r>
      <w:r>
        <w:rPr>
          <w:rFonts w:ascii="Times New Roman" w:eastAsia="宋体" w:hAnsi="Times New Roman" w:hint="eastAsia"/>
          <w:spacing w:val="0"/>
          <w:sz w:val="21"/>
          <w:szCs w:val="21"/>
        </w:rPr>
        <w:t>2</w:t>
      </w:r>
      <w:r>
        <w:rPr>
          <w:rFonts w:ascii="Times New Roman" w:eastAsia="宋体" w:hAnsi="Times New Roman" w:hint="eastAsia"/>
          <w:spacing w:val="0"/>
          <w:sz w:val="21"/>
          <w:szCs w:val="21"/>
        </w:rPr>
        <w:t>项、省部级奖</w:t>
      </w:r>
      <w:r>
        <w:rPr>
          <w:rFonts w:ascii="Times New Roman" w:eastAsia="宋体" w:hAnsi="Times New Roman" w:hint="eastAsia"/>
          <w:spacing w:val="0"/>
          <w:sz w:val="21"/>
          <w:szCs w:val="21"/>
        </w:rPr>
        <w:t>27</w:t>
      </w:r>
      <w:r>
        <w:rPr>
          <w:rFonts w:ascii="Times New Roman" w:eastAsia="宋体" w:hAnsi="Times New Roman" w:hint="eastAsia"/>
          <w:spacing w:val="0"/>
          <w:sz w:val="21"/>
          <w:szCs w:val="21"/>
        </w:rPr>
        <w:t>项。</w:t>
      </w:r>
    </w:p>
    <w:p w14:paraId="31D8779B" w14:textId="77777777" w:rsidR="00513C07" w:rsidRDefault="00513C07">
      <w:pPr>
        <w:snapToGrid/>
        <w:spacing w:line="240" w:lineRule="auto"/>
        <w:ind w:firstLine="0"/>
        <w:rPr>
          <w:rFonts w:ascii="Times New Roman" w:eastAsia="宋体" w:hAnsi="Times New Roman"/>
          <w:spacing w:val="0"/>
          <w:sz w:val="21"/>
          <w:szCs w:val="22"/>
        </w:rPr>
      </w:pPr>
    </w:p>
    <w:p w14:paraId="587143FB" w14:textId="77777777" w:rsidR="00513C07" w:rsidRDefault="00513C07">
      <w:pPr>
        <w:snapToGrid/>
        <w:spacing w:line="240" w:lineRule="auto"/>
        <w:ind w:firstLine="0"/>
        <w:rPr>
          <w:rFonts w:ascii="Times New Roman" w:eastAsia="宋体" w:hAnsi="Times New Roman"/>
          <w:spacing w:val="0"/>
          <w:sz w:val="21"/>
          <w:szCs w:val="21"/>
        </w:rPr>
      </w:pPr>
    </w:p>
    <w:p w14:paraId="0C49E9C0" w14:textId="77777777" w:rsidR="00513C07" w:rsidRDefault="00513C07">
      <w:pPr>
        <w:snapToGrid/>
        <w:spacing w:line="240" w:lineRule="auto"/>
        <w:ind w:firstLine="0"/>
        <w:rPr>
          <w:rFonts w:ascii="Times New Roman" w:eastAsia="宋体" w:hAnsi="Times New Roman"/>
          <w:spacing w:val="0"/>
          <w:sz w:val="21"/>
          <w:szCs w:val="21"/>
        </w:rPr>
      </w:pPr>
    </w:p>
    <w:p w14:paraId="0A991E01" w14:textId="77777777" w:rsidR="00513C07" w:rsidRDefault="00513C07">
      <w:pPr>
        <w:snapToGrid/>
        <w:spacing w:line="420" w:lineRule="atLeast"/>
        <w:ind w:firstLine="405"/>
        <w:rPr>
          <w:rFonts w:eastAsia="宋体"/>
          <w:color w:val="FF0000"/>
          <w:spacing w:val="0"/>
          <w:sz w:val="32"/>
          <w:szCs w:val="32"/>
        </w:rPr>
      </w:pPr>
    </w:p>
    <w:sectPr w:rsidR="00513C07">
      <w:type w:val="continuous"/>
      <w:pgSz w:w="11907" w:h="16216"/>
      <w:pgMar w:top="1588" w:right="1134" w:bottom="1134" w:left="1134" w:header="454" w:footer="794" w:gutter="0"/>
      <w:cols w:space="720"/>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 w:author="admin" w:date="2024-08-13T11:47:00Z" w:initials="a">
    <w:p w14:paraId="60965C6E" w14:textId="77777777" w:rsidR="00881839" w:rsidRDefault="00881839">
      <w:pPr>
        <w:pStyle w:val="a5"/>
      </w:pPr>
      <w:r>
        <w:rPr>
          <w:rFonts w:hint="eastAsia"/>
        </w:rPr>
        <w:t>公</w:t>
      </w:r>
      <w:r>
        <w:t>式</w:t>
      </w:r>
      <w:r>
        <w:rPr>
          <w:rFonts w:hint="eastAsia"/>
        </w:rPr>
        <w:t>2</w:t>
      </w:r>
      <w:r>
        <w:rPr>
          <w:rFonts w:hint="eastAsia"/>
        </w:rPr>
        <w:t>和</w:t>
      </w:r>
      <w:r>
        <w:rPr>
          <w:rFonts w:hint="eastAsia"/>
        </w:rPr>
        <w:t>3</w:t>
      </w:r>
      <w:r>
        <w:rPr>
          <w:rFonts w:hint="eastAsia"/>
        </w:rPr>
        <w:t>中</w:t>
      </w:r>
      <w:r>
        <w:t>未见</w:t>
      </w:r>
      <w:r>
        <w:rPr>
          <w:rFonts w:hint="eastAsia"/>
        </w:rPr>
        <w:t>r0</w:t>
      </w:r>
    </w:p>
  </w:comment>
  <w:comment w:id="3" w:author="admin" w:date="2024-08-13T15:10:00Z" w:initials="a">
    <w:p w14:paraId="42321346" w14:textId="77777777" w:rsidR="00881839" w:rsidRDefault="00881839">
      <w:pPr>
        <w:pStyle w:val="a5"/>
      </w:pPr>
      <w:r>
        <w:rPr>
          <w:rFonts w:hint="eastAsia"/>
        </w:rPr>
        <w:t>请</w:t>
      </w:r>
      <w:r>
        <w:t>补充</w:t>
      </w:r>
      <w:r>
        <w:rPr>
          <w:rFonts w:hint="eastAsia"/>
        </w:rPr>
        <w:t>图</w:t>
      </w:r>
      <w:r>
        <w:rPr>
          <w:rFonts w:hint="eastAsia"/>
        </w:rPr>
        <w:t>2b</w:t>
      </w:r>
      <w:r>
        <w:rPr>
          <w:rFonts w:hint="eastAsia"/>
        </w:rPr>
        <w:t>的</w:t>
      </w:r>
      <w:r>
        <w:t>描述。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0965C6E" w15:done="0"/>
  <w15:commentEx w15:paraId="42321346"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9280A" w14:textId="77777777" w:rsidR="00AD3E87" w:rsidRDefault="00AD3E87">
      <w:pPr>
        <w:spacing w:line="240" w:lineRule="auto"/>
      </w:pPr>
      <w:r>
        <w:separator/>
      </w:r>
    </w:p>
  </w:endnote>
  <w:endnote w:type="continuationSeparator" w:id="0">
    <w:p w14:paraId="0538C43C" w14:textId="77777777" w:rsidR="00AD3E87" w:rsidRDefault="00AD3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embedRegular r:id="rId1" w:fontKey="{E73D92C8-F083-4DF1-8969-2356B0DB5CE8}"/>
    <w:embedBold r:id="rId2" w:fontKey="{093FBC05-857A-48CB-94A1-3472FF88433C}"/>
    <w:embedItalic r:id="rId3" w:fontKey="{F869AAF5-E4D7-4A16-BA01-9A804B43E653}"/>
    <w:embedBoldItalic r:id="rId4" w:fontKey="{2A75B718-0A21-409A-9958-CC2B5F5D8EE3}"/>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embedRegular r:id="rId5" w:fontKey="{96D441DE-CFB1-48F0-9FD1-5B09D1D4B470}"/>
    <w:embedBold r:id="rId6" w:fontKey="{E3F7F29C-7569-4EB9-94B8-40CE4313DE2B}"/>
    <w:embedItalic r:id="rId7" w:fontKey="{995D172D-F556-4C00-B737-0A51F0E32A43}"/>
  </w:font>
  <w:font w:name="宋体">
    <w:altName w:val="SimSun"/>
    <w:panose1 w:val="02010600030101010101"/>
    <w:charset w:val="86"/>
    <w:family w:val="auto"/>
    <w:pitch w:val="variable"/>
    <w:sig w:usb0="00000003" w:usb1="288F0000" w:usb2="00000016" w:usb3="00000000" w:csb0="00040001" w:csb1="00000000"/>
    <w:embedRegular r:id="rId8" w:subsetted="1" w:fontKey="{AFCBFADA-5E90-4574-A217-730AE3DC9CAD}"/>
    <w:embedBold r:id="rId9" w:subsetted="1" w:fontKey="{2D7C21DA-0BF5-44E3-9A34-DEE12B0D4992}"/>
  </w:font>
  <w:font w:name="方正书宋简体">
    <w:altName w:val="宋体"/>
    <w:charset w:val="86"/>
    <w:family w:val="script"/>
    <w:pitch w:val="default"/>
    <w:sig w:usb0="00000000" w:usb1="00000000" w:usb2="00000000" w:usb3="00000000" w:csb0="00040001" w:csb1="00000000"/>
    <w:embedRegular r:id="rId10" w:fontKey="{F0748E73-4B4B-4BD4-9B33-EA5AAB4D69A0}"/>
    <w:embedBold r:id="rId11" w:fontKey="{C950B0F7-E9E8-4C56-9648-7B08582FD07C}"/>
  </w:font>
  <w:font w:name="黑体">
    <w:altName w:val="SimHei"/>
    <w:panose1 w:val="02010609060101010101"/>
    <w:charset w:val="86"/>
    <w:family w:val="modern"/>
    <w:pitch w:val="fixed"/>
    <w:sig w:usb0="800002BF" w:usb1="38CF7CFA" w:usb2="00000016" w:usb3="00000000" w:csb0="00040001" w:csb1="00000000"/>
    <w:embedRegular r:id="rId12" w:subsetted="1" w:fontKey="{8903D4CF-38D3-40AD-AE41-14FF8E68A73B}"/>
    <w:embedBold r:id="rId13" w:subsetted="1" w:fontKey="{E421BD2D-4D66-46DB-9737-31B1256B510A}"/>
  </w:font>
  <w:font w:name="方正仿宋简体">
    <w:altName w:val="微软雅黑"/>
    <w:charset w:val="86"/>
    <w:family w:val="script"/>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方正黑体简体">
    <w:altName w:val="微软雅黑"/>
    <w:charset w:val="86"/>
    <w:family w:val="script"/>
    <w:pitch w:val="default"/>
    <w:sig w:usb0="00000000" w:usb1="0000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embedRegular r:id="rId14" w:subsetted="1" w:fontKey="{26B847A0-7F43-452F-B63F-1E78C6E3F04D}"/>
  </w:font>
  <w:font w:name="方正楷体简体">
    <w:altName w:val="宋体"/>
    <w:charset w:val="86"/>
    <w:family w:val="script"/>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embedRegular r:id="rId15" w:subsetted="1" w:fontKey="{67F92323-24E5-4508-8676-2BDB9171B42C}"/>
  </w:font>
  <w:font w:name="Cambria Math">
    <w:panose1 w:val="02040503050406030204"/>
    <w:charset w:val="00"/>
    <w:family w:val="roman"/>
    <w:pitch w:val="variable"/>
    <w:sig w:usb0="E00002FF" w:usb1="420024FF" w:usb2="00000000" w:usb3="00000000" w:csb0="0000019F" w:csb1="00000000"/>
    <w:embedRegular r:id="rId16" w:subsetted="1" w:fontKey="{18893A26-D103-4254-ABB8-816ADAC03802}"/>
    <w:embedItalic r:id="rId17" w:subsetted="1" w:fontKey="{7B3873BA-0085-46D5-A8DC-79C7593714D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embedRegular r:id="rId18" w:subsetted="1" w:fontKey="{662EEAD6-0BF7-4FD1-9B56-9769952972EE}"/>
  </w:font>
  <w:font w:name="Symbol">
    <w:panose1 w:val="05050102010706020507"/>
    <w:charset w:val="02"/>
    <w:family w:val="roman"/>
    <w:pitch w:val="variable"/>
    <w:sig w:usb0="00000000" w:usb1="10000000" w:usb2="00000000" w:usb3="00000000" w:csb0="80000000" w:csb1="00000000"/>
    <w:embedRegular r:id="rId19" w:fontKey="{BB0B5049-B907-4043-89C1-2C31D354A0ED}"/>
  </w:font>
  <w:font w:name="微软雅黑">
    <w:panose1 w:val="020B0503020204020204"/>
    <w:charset w:val="86"/>
    <w:family w:val="swiss"/>
    <w:pitch w:val="variable"/>
    <w:sig w:usb0="80000287" w:usb1="280F3C52"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4D374" w14:textId="1E3F8881" w:rsidR="00881839" w:rsidRDefault="00881839">
    <w:pPr>
      <w:pStyle w:val="aa"/>
      <w:spacing w:before="120" w:after="120"/>
      <w:ind w:right="357" w:firstLine="0"/>
      <w:rPr>
        <w:szCs w:val="19"/>
      </w:rPr>
    </w:pPr>
    <w:r>
      <w:rPr>
        <w:rStyle w:val="af2"/>
        <w:rFonts w:hint="eastAsia"/>
      </w:rPr>
      <w:t>—</w:t>
    </w:r>
    <w:r>
      <w:rPr>
        <w:rStyle w:val="af2"/>
        <w:rFonts w:hint="eastAsia"/>
      </w:rPr>
      <w:t xml:space="preserve"> </w:t>
    </w:r>
    <w:r>
      <w:fldChar w:fldCharType="begin"/>
    </w:r>
    <w:r>
      <w:rPr>
        <w:rStyle w:val="af2"/>
      </w:rPr>
      <w:instrText xml:space="preserve">PAGE  </w:instrText>
    </w:r>
    <w:r>
      <w:fldChar w:fldCharType="separate"/>
    </w:r>
    <w:r w:rsidR="002941DE">
      <w:rPr>
        <w:rStyle w:val="af2"/>
        <w:noProof/>
      </w:rPr>
      <w:t>2</w:t>
    </w:r>
    <w:r>
      <w:fldChar w:fldCharType="end"/>
    </w:r>
    <w:r>
      <w:rPr>
        <w:rStyle w:val="af2"/>
        <w:rFonts w:hint="eastAsia"/>
      </w:rPr>
      <w:t xml:space="preserve"> </w:t>
    </w:r>
    <w:r>
      <w:rPr>
        <w:rStyle w:val="af2"/>
        <w:rFonts w:hint="eastAsia"/>
      </w:rPr>
      <w: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D7FFF" w14:textId="7555F28B" w:rsidR="00881839" w:rsidRDefault="00881839">
    <w:pPr>
      <w:pStyle w:val="aa"/>
      <w:spacing w:before="120" w:after="120"/>
      <w:ind w:firstLine="0"/>
    </w:pPr>
    <w:r>
      <w:rPr>
        <w:rStyle w:val="af2"/>
        <w:rFonts w:hint="eastAsia"/>
      </w:rPr>
      <w:t>—</w:t>
    </w:r>
    <w:r>
      <w:rPr>
        <w:rStyle w:val="af2"/>
        <w:rFonts w:hint="eastAsia"/>
      </w:rPr>
      <w:t xml:space="preserve"> </w:t>
    </w:r>
    <w:r>
      <w:fldChar w:fldCharType="begin"/>
    </w:r>
    <w:r>
      <w:rPr>
        <w:rStyle w:val="af2"/>
      </w:rPr>
      <w:instrText xml:space="preserve">PAGE  </w:instrText>
    </w:r>
    <w:r>
      <w:fldChar w:fldCharType="separate"/>
    </w:r>
    <w:r w:rsidR="002941DE">
      <w:rPr>
        <w:rStyle w:val="af2"/>
        <w:noProof/>
      </w:rPr>
      <w:t>11</w:t>
    </w:r>
    <w:r>
      <w:fldChar w:fldCharType="end"/>
    </w:r>
    <w:r>
      <w:rPr>
        <w:rStyle w:val="af2"/>
        <w:rFonts w:hint="eastAsia"/>
      </w:rPr>
      <w:t xml:space="preserve"> </w:t>
    </w:r>
    <w:r>
      <w:rPr>
        <w:rStyle w:val="af2"/>
        <w:rFonts w:hint="eastAsia"/>
      </w:rPr>
      <w: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812B88" w14:textId="626371E5" w:rsidR="00881839" w:rsidRDefault="00881839">
    <w:pPr>
      <w:spacing w:line="247" w:lineRule="auto"/>
      <w:ind w:firstLine="0"/>
      <w:jc w:val="right"/>
      <w:rPr>
        <w:rFonts w:eastAsia="楷体_GB2312"/>
        <w:sz w:val="16"/>
        <w:szCs w:val="16"/>
      </w:rPr>
    </w:pPr>
    <w:r>
      <w:rPr>
        <w:rStyle w:val="af2"/>
        <w:rFonts w:hint="eastAsia"/>
      </w:rPr>
      <w:t>—</w:t>
    </w:r>
    <w:r>
      <w:rPr>
        <w:rStyle w:val="af2"/>
        <w:rFonts w:hint="eastAsia"/>
      </w:rPr>
      <w:t xml:space="preserve"> </w:t>
    </w:r>
    <w:r>
      <w:fldChar w:fldCharType="begin"/>
    </w:r>
    <w:r>
      <w:rPr>
        <w:rStyle w:val="af2"/>
      </w:rPr>
      <w:instrText xml:space="preserve">PAGE  </w:instrText>
    </w:r>
    <w:r>
      <w:fldChar w:fldCharType="separate"/>
    </w:r>
    <w:r w:rsidR="002941DE">
      <w:rPr>
        <w:rStyle w:val="af2"/>
        <w:noProof/>
      </w:rPr>
      <w:t>1</w:t>
    </w:r>
    <w:r>
      <w:fldChar w:fldCharType="end"/>
    </w:r>
    <w:r>
      <w:rPr>
        <w:rStyle w:val="af2"/>
        <w:rFonts w:hint="eastAsia"/>
      </w:rPr>
      <w:t xml:space="preserve"> </w:t>
    </w:r>
    <w:r>
      <w:rPr>
        <w:rStyle w:val="af2"/>
        <w:rFonts w:hint="eastAsia"/>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ABDB6" w14:textId="77777777" w:rsidR="00AD3E87" w:rsidRDefault="00AD3E87">
      <w:pPr>
        <w:spacing w:line="240" w:lineRule="auto"/>
      </w:pPr>
      <w:r>
        <w:separator/>
      </w:r>
    </w:p>
  </w:footnote>
  <w:footnote w:type="continuationSeparator" w:id="0">
    <w:p w14:paraId="47B93A28" w14:textId="77777777" w:rsidR="00AD3E87" w:rsidRDefault="00AD3E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08713" w14:textId="77777777" w:rsidR="00881839" w:rsidRDefault="00881839">
    <w:pPr>
      <w:pStyle w:val="ab"/>
      <w:pBdr>
        <w:bottom w:val="double" w:sz="4" w:space="1" w:color="auto"/>
      </w:pBdr>
      <w:tabs>
        <w:tab w:val="clear" w:pos="4153"/>
        <w:tab w:val="clear" w:pos="8306"/>
        <w:tab w:val="center" w:pos="4728"/>
        <w:tab w:val="right" w:pos="9120"/>
      </w:tabs>
      <w:spacing w:before="500" w:after="240" w:line="288" w:lineRule="auto"/>
      <w:ind w:firstLine="227"/>
      <w:jc w:val="both"/>
      <w:rPr>
        <w:lang w:val="en-GB"/>
      </w:rPr>
    </w:pPr>
    <w:r>
      <w:rPr>
        <w:rStyle w:val="af2"/>
      </w:rPr>
      <w:tab/>
    </w:r>
    <w:r>
      <w:rPr>
        <w:rStyle w:val="af2"/>
        <w:rFonts w:hint="eastAsia"/>
      </w:rPr>
      <w:t xml:space="preserve">  </w:t>
    </w:r>
    <w:r>
      <w:rPr>
        <w:rFonts w:hint="eastAsia"/>
        <w:lang w:val="en-GB"/>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2E451" w14:textId="77777777" w:rsidR="00881839" w:rsidRDefault="00881839">
    <w:pPr>
      <w:pStyle w:val="ab"/>
      <w:pBdr>
        <w:bottom w:val="none" w:sz="0" w:space="0" w:color="auto"/>
      </w:pBdr>
      <w:tabs>
        <w:tab w:val="clear" w:pos="4153"/>
        <w:tab w:val="clear" w:pos="8306"/>
        <w:tab w:val="center" w:pos="4698"/>
        <w:tab w:val="right" w:pos="9228"/>
      </w:tabs>
      <w:ind w:firstLine="0"/>
      <w:jc w:val="both"/>
      <w:rPr>
        <w:lang w:val="en-GB"/>
      </w:rPr>
    </w:pPr>
  </w:p>
  <w:p w14:paraId="2B1DEC77" w14:textId="77777777" w:rsidR="00881839" w:rsidRDefault="00881839">
    <w:pPr>
      <w:pStyle w:val="ab"/>
      <w:pBdr>
        <w:bottom w:val="single" w:sz="2" w:space="17" w:color="auto"/>
      </w:pBdr>
      <w:tabs>
        <w:tab w:val="clear" w:pos="4153"/>
        <w:tab w:val="clear" w:pos="8306"/>
        <w:tab w:val="center" w:pos="4816"/>
        <w:tab w:val="right" w:pos="9449"/>
      </w:tabs>
      <w:spacing w:line="276" w:lineRule="auto"/>
      <w:ind w:firstLineChars="326" w:firstLine="600"/>
      <w:jc w:val="both"/>
      <w:rPr>
        <w:sz w:val="17"/>
        <w:lang w:val="en-GB"/>
      </w:rPr>
    </w:pPr>
    <w:r>
      <w:rPr>
        <w:rFonts w:hint="eastAsia"/>
        <w:lang w:val="en-GB"/>
      </w:rPr>
      <w:tab/>
      <w:t xml:space="preserve"> </w:t>
    </w:r>
  </w:p>
  <w:p w14:paraId="3605606E" w14:textId="77777777" w:rsidR="00881839" w:rsidRDefault="00881839">
    <w:pPr>
      <w:pStyle w:val="ab"/>
      <w:pBdr>
        <w:bottom w:val="none" w:sz="0" w:space="0" w:color="auto"/>
      </w:pBdr>
      <w:rPr>
        <w:sz w:val="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B51231"/>
    <w:multiLevelType w:val="multilevel"/>
    <w:tmpl w:val="48B51231"/>
    <w:lvl w:ilvl="0">
      <w:start w:val="1"/>
      <w:numFmt w:val="decimal"/>
      <w:pStyle w:val="EndNoteBibliographyTitle"/>
      <w:lvlText w:val="[%1]"/>
      <w:lvlJc w:val="left"/>
      <w:pPr>
        <w:ind w:left="440" w:hanging="440"/>
      </w:pPr>
      <w:rPr>
        <w:rFonts w:eastAsia="仿宋_GB2312" w:hint="eastAsia"/>
        <w:b w:val="0"/>
        <w:i w:val="0"/>
        <w:sz w:val="21"/>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6C181062"/>
    <w:multiLevelType w:val="multilevel"/>
    <w:tmpl w:val="6C181062"/>
    <w:lvl w:ilvl="0">
      <w:start w:val="1"/>
      <w:numFmt w:val="decimal"/>
      <w:pStyle w:val="a"/>
      <w:lvlText w:val="[%1]"/>
      <w:lvlJc w:val="left"/>
      <w:pPr>
        <w:tabs>
          <w:tab w:val="left" w:pos="420"/>
        </w:tabs>
        <w:ind w:left="420" w:hanging="420"/>
      </w:pPr>
      <w:rPr>
        <w:rFonts w:hint="eastAsia"/>
        <w:sz w:val="18"/>
        <w:szCs w:val="18"/>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embedTrueTypeFonts/>
  <w:embedSystemFonts/>
  <w:saveSubset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autoHyphenation/>
  <w:hyphenationZone w:val="357"/>
  <w:doNotHyphenateCaps/>
  <w:evenAndOddHeaders/>
  <w:drawingGridHorizontalSpacing w:val="6"/>
  <w:drawingGridVerticalSpacing w:val="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g4MmU4N2M1ODQxZWY1MzIyYTg2OTEyMDgxNmY0YTIifQ=="/>
    <w:docVar w:name="EN.Layout" w:val="&lt;ENLayout&gt;&lt;Style&gt;IEEE Sensors Journal&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s>
  <w:rsids>
    <w:rsidRoot w:val="000B7811"/>
    <w:rsid w:val="00000062"/>
    <w:rsid w:val="00014B99"/>
    <w:rsid w:val="00022F8E"/>
    <w:rsid w:val="00024623"/>
    <w:rsid w:val="0002493D"/>
    <w:rsid w:val="000268F2"/>
    <w:rsid w:val="000324F5"/>
    <w:rsid w:val="00034746"/>
    <w:rsid w:val="000350B5"/>
    <w:rsid w:val="00035498"/>
    <w:rsid w:val="00035E13"/>
    <w:rsid w:val="00040984"/>
    <w:rsid w:val="00054944"/>
    <w:rsid w:val="00057515"/>
    <w:rsid w:val="000601B2"/>
    <w:rsid w:val="000640B4"/>
    <w:rsid w:val="0006567B"/>
    <w:rsid w:val="00070C6B"/>
    <w:rsid w:val="00070F98"/>
    <w:rsid w:val="00075E83"/>
    <w:rsid w:val="0008150D"/>
    <w:rsid w:val="00083F8A"/>
    <w:rsid w:val="00085AB0"/>
    <w:rsid w:val="00093F9F"/>
    <w:rsid w:val="0009450F"/>
    <w:rsid w:val="00094D90"/>
    <w:rsid w:val="00096881"/>
    <w:rsid w:val="000A24DB"/>
    <w:rsid w:val="000A6FBF"/>
    <w:rsid w:val="000B110D"/>
    <w:rsid w:val="000B1E6B"/>
    <w:rsid w:val="000B43B8"/>
    <w:rsid w:val="000B6AFD"/>
    <w:rsid w:val="000B7811"/>
    <w:rsid w:val="000C2F77"/>
    <w:rsid w:val="000C7A6F"/>
    <w:rsid w:val="000C7FC2"/>
    <w:rsid w:val="000D10C5"/>
    <w:rsid w:val="000D1EE7"/>
    <w:rsid w:val="000D2B5A"/>
    <w:rsid w:val="000D318D"/>
    <w:rsid w:val="000D4580"/>
    <w:rsid w:val="000E164C"/>
    <w:rsid w:val="000E1F85"/>
    <w:rsid w:val="000E528D"/>
    <w:rsid w:val="000E5624"/>
    <w:rsid w:val="000E6128"/>
    <w:rsid w:val="000E62E8"/>
    <w:rsid w:val="000E6F47"/>
    <w:rsid w:val="000F008B"/>
    <w:rsid w:val="000F1BE1"/>
    <w:rsid w:val="000F3DA5"/>
    <w:rsid w:val="000F62D2"/>
    <w:rsid w:val="000F6672"/>
    <w:rsid w:val="000F7B1D"/>
    <w:rsid w:val="00101D7E"/>
    <w:rsid w:val="00102957"/>
    <w:rsid w:val="001261C9"/>
    <w:rsid w:val="001319B6"/>
    <w:rsid w:val="00132572"/>
    <w:rsid w:val="00135B6A"/>
    <w:rsid w:val="00136DF0"/>
    <w:rsid w:val="0013787E"/>
    <w:rsid w:val="00143D2C"/>
    <w:rsid w:val="00144331"/>
    <w:rsid w:val="001519BF"/>
    <w:rsid w:val="0015316F"/>
    <w:rsid w:val="00154170"/>
    <w:rsid w:val="0016042A"/>
    <w:rsid w:val="0016326C"/>
    <w:rsid w:val="00164047"/>
    <w:rsid w:val="00166720"/>
    <w:rsid w:val="00166851"/>
    <w:rsid w:val="00170498"/>
    <w:rsid w:val="001711BE"/>
    <w:rsid w:val="00173B17"/>
    <w:rsid w:val="00173E4A"/>
    <w:rsid w:val="00174109"/>
    <w:rsid w:val="0017691D"/>
    <w:rsid w:val="00181A7D"/>
    <w:rsid w:val="00182D69"/>
    <w:rsid w:val="001859FB"/>
    <w:rsid w:val="00187588"/>
    <w:rsid w:val="001947A5"/>
    <w:rsid w:val="00194B9A"/>
    <w:rsid w:val="00195349"/>
    <w:rsid w:val="0019536F"/>
    <w:rsid w:val="001A03E2"/>
    <w:rsid w:val="001A287F"/>
    <w:rsid w:val="001B279F"/>
    <w:rsid w:val="001B31AC"/>
    <w:rsid w:val="001B31E9"/>
    <w:rsid w:val="001B747E"/>
    <w:rsid w:val="001C1A98"/>
    <w:rsid w:val="001C3D24"/>
    <w:rsid w:val="001C40CD"/>
    <w:rsid w:val="001C68E1"/>
    <w:rsid w:val="001D2444"/>
    <w:rsid w:val="001D2CE6"/>
    <w:rsid w:val="001E2568"/>
    <w:rsid w:val="001E69F9"/>
    <w:rsid w:val="001F00A4"/>
    <w:rsid w:val="001F142E"/>
    <w:rsid w:val="001F2F93"/>
    <w:rsid w:val="001F5ACA"/>
    <w:rsid w:val="001F6729"/>
    <w:rsid w:val="001F6F9E"/>
    <w:rsid w:val="001F74C3"/>
    <w:rsid w:val="00202BA6"/>
    <w:rsid w:val="00205A06"/>
    <w:rsid w:val="002060BE"/>
    <w:rsid w:val="00207453"/>
    <w:rsid w:val="0021063D"/>
    <w:rsid w:val="00216466"/>
    <w:rsid w:val="002166CA"/>
    <w:rsid w:val="00216BDD"/>
    <w:rsid w:val="0021778D"/>
    <w:rsid w:val="002206D7"/>
    <w:rsid w:val="00220B73"/>
    <w:rsid w:val="0022184D"/>
    <w:rsid w:val="00224241"/>
    <w:rsid w:val="002267B8"/>
    <w:rsid w:val="0022710A"/>
    <w:rsid w:val="00232EDC"/>
    <w:rsid w:val="002331CA"/>
    <w:rsid w:val="002334C8"/>
    <w:rsid w:val="002350AB"/>
    <w:rsid w:val="00236E2C"/>
    <w:rsid w:val="00237D44"/>
    <w:rsid w:val="002407F5"/>
    <w:rsid w:val="00240DD6"/>
    <w:rsid w:val="00241B26"/>
    <w:rsid w:val="0024607D"/>
    <w:rsid w:val="00247255"/>
    <w:rsid w:val="00250419"/>
    <w:rsid w:val="00251849"/>
    <w:rsid w:val="0025267E"/>
    <w:rsid w:val="002554C3"/>
    <w:rsid w:val="002610AC"/>
    <w:rsid w:val="0026113F"/>
    <w:rsid w:val="002620C6"/>
    <w:rsid w:val="002635EE"/>
    <w:rsid w:val="00263A2D"/>
    <w:rsid w:val="0026446A"/>
    <w:rsid w:val="00266E7B"/>
    <w:rsid w:val="002671B4"/>
    <w:rsid w:val="002677AF"/>
    <w:rsid w:val="002732F5"/>
    <w:rsid w:val="002736F8"/>
    <w:rsid w:val="002745B9"/>
    <w:rsid w:val="00275DC1"/>
    <w:rsid w:val="002765CB"/>
    <w:rsid w:val="0028120B"/>
    <w:rsid w:val="00285536"/>
    <w:rsid w:val="002938C4"/>
    <w:rsid w:val="002941DE"/>
    <w:rsid w:val="002956E5"/>
    <w:rsid w:val="002A04E1"/>
    <w:rsid w:val="002A152F"/>
    <w:rsid w:val="002A2201"/>
    <w:rsid w:val="002A241E"/>
    <w:rsid w:val="002A43B6"/>
    <w:rsid w:val="002A7F9E"/>
    <w:rsid w:val="002B2EAD"/>
    <w:rsid w:val="002B45C1"/>
    <w:rsid w:val="002B4D64"/>
    <w:rsid w:val="002B5DEC"/>
    <w:rsid w:val="002B6846"/>
    <w:rsid w:val="002B6FFC"/>
    <w:rsid w:val="002B7669"/>
    <w:rsid w:val="002B772C"/>
    <w:rsid w:val="002C2249"/>
    <w:rsid w:val="002C62F0"/>
    <w:rsid w:val="002C67E9"/>
    <w:rsid w:val="002C7440"/>
    <w:rsid w:val="002C7C9E"/>
    <w:rsid w:val="002D0493"/>
    <w:rsid w:val="002D2C69"/>
    <w:rsid w:val="002D2D94"/>
    <w:rsid w:val="002D2FF7"/>
    <w:rsid w:val="002D3F00"/>
    <w:rsid w:val="002D7953"/>
    <w:rsid w:val="002E058E"/>
    <w:rsid w:val="002E0A84"/>
    <w:rsid w:val="002E136B"/>
    <w:rsid w:val="002E18AE"/>
    <w:rsid w:val="002E71B9"/>
    <w:rsid w:val="002F64E5"/>
    <w:rsid w:val="003014EF"/>
    <w:rsid w:val="003029C2"/>
    <w:rsid w:val="00304B34"/>
    <w:rsid w:val="00306F61"/>
    <w:rsid w:val="00307939"/>
    <w:rsid w:val="0031055C"/>
    <w:rsid w:val="00311BBF"/>
    <w:rsid w:val="00312BFB"/>
    <w:rsid w:val="003137A1"/>
    <w:rsid w:val="00315B33"/>
    <w:rsid w:val="0031732C"/>
    <w:rsid w:val="00320D57"/>
    <w:rsid w:val="00321C84"/>
    <w:rsid w:val="003228B9"/>
    <w:rsid w:val="00322E86"/>
    <w:rsid w:val="003230F8"/>
    <w:rsid w:val="00323755"/>
    <w:rsid w:val="00325EC2"/>
    <w:rsid w:val="00333D7B"/>
    <w:rsid w:val="00337A84"/>
    <w:rsid w:val="00341147"/>
    <w:rsid w:val="00341690"/>
    <w:rsid w:val="00341FE4"/>
    <w:rsid w:val="003473D8"/>
    <w:rsid w:val="00351372"/>
    <w:rsid w:val="0035331E"/>
    <w:rsid w:val="003548B5"/>
    <w:rsid w:val="00355DB9"/>
    <w:rsid w:val="00362192"/>
    <w:rsid w:val="003634D7"/>
    <w:rsid w:val="00363A39"/>
    <w:rsid w:val="003643CA"/>
    <w:rsid w:val="003656D7"/>
    <w:rsid w:val="00365ADD"/>
    <w:rsid w:val="00367827"/>
    <w:rsid w:val="0037136B"/>
    <w:rsid w:val="0037144D"/>
    <w:rsid w:val="00371EE2"/>
    <w:rsid w:val="00372BA7"/>
    <w:rsid w:val="003743C2"/>
    <w:rsid w:val="003763F0"/>
    <w:rsid w:val="00376AB5"/>
    <w:rsid w:val="0037786A"/>
    <w:rsid w:val="00380FF7"/>
    <w:rsid w:val="00381053"/>
    <w:rsid w:val="003817BE"/>
    <w:rsid w:val="00382F57"/>
    <w:rsid w:val="0038468B"/>
    <w:rsid w:val="003851B2"/>
    <w:rsid w:val="0039254E"/>
    <w:rsid w:val="003A0154"/>
    <w:rsid w:val="003A036E"/>
    <w:rsid w:val="003A1AA3"/>
    <w:rsid w:val="003A34A6"/>
    <w:rsid w:val="003A4F5C"/>
    <w:rsid w:val="003A6306"/>
    <w:rsid w:val="003A6DB7"/>
    <w:rsid w:val="003B24CE"/>
    <w:rsid w:val="003B6B07"/>
    <w:rsid w:val="003C0EB3"/>
    <w:rsid w:val="003C0F82"/>
    <w:rsid w:val="003C187A"/>
    <w:rsid w:val="003C4329"/>
    <w:rsid w:val="003C5CD4"/>
    <w:rsid w:val="003C6907"/>
    <w:rsid w:val="003D7DC1"/>
    <w:rsid w:val="003E1E12"/>
    <w:rsid w:val="003E277B"/>
    <w:rsid w:val="003E438A"/>
    <w:rsid w:val="003E4BC6"/>
    <w:rsid w:val="003F0222"/>
    <w:rsid w:val="003F2CDF"/>
    <w:rsid w:val="003F6433"/>
    <w:rsid w:val="00400351"/>
    <w:rsid w:val="00400E75"/>
    <w:rsid w:val="0040426D"/>
    <w:rsid w:val="0040664B"/>
    <w:rsid w:val="004105D1"/>
    <w:rsid w:val="0041067B"/>
    <w:rsid w:val="004140A2"/>
    <w:rsid w:val="00414DEA"/>
    <w:rsid w:val="00415360"/>
    <w:rsid w:val="00415597"/>
    <w:rsid w:val="00415E94"/>
    <w:rsid w:val="00416C57"/>
    <w:rsid w:val="004210FA"/>
    <w:rsid w:val="004224FD"/>
    <w:rsid w:val="00423E3D"/>
    <w:rsid w:val="00424B3B"/>
    <w:rsid w:val="004254B4"/>
    <w:rsid w:val="0043335C"/>
    <w:rsid w:val="004335EA"/>
    <w:rsid w:val="00435281"/>
    <w:rsid w:val="00440C91"/>
    <w:rsid w:val="00441EDA"/>
    <w:rsid w:val="00442400"/>
    <w:rsid w:val="0044315F"/>
    <w:rsid w:val="004441D6"/>
    <w:rsid w:val="00446660"/>
    <w:rsid w:val="00446AC2"/>
    <w:rsid w:val="004502D9"/>
    <w:rsid w:val="00450BE5"/>
    <w:rsid w:val="004510ED"/>
    <w:rsid w:val="00453333"/>
    <w:rsid w:val="00460E2E"/>
    <w:rsid w:val="004610DB"/>
    <w:rsid w:val="00461249"/>
    <w:rsid w:val="00462B0A"/>
    <w:rsid w:val="00464F25"/>
    <w:rsid w:val="0046658B"/>
    <w:rsid w:val="0046675E"/>
    <w:rsid w:val="00466DEF"/>
    <w:rsid w:val="004709BE"/>
    <w:rsid w:val="00473EF5"/>
    <w:rsid w:val="00474FBC"/>
    <w:rsid w:val="00475E6E"/>
    <w:rsid w:val="0047689E"/>
    <w:rsid w:val="004872F4"/>
    <w:rsid w:val="004877F8"/>
    <w:rsid w:val="004919A7"/>
    <w:rsid w:val="00492138"/>
    <w:rsid w:val="0049302F"/>
    <w:rsid w:val="004934F7"/>
    <w:rsid w:val="00493678"/>
    <w:rsid w:val="00493F53"/>
    <w:rsid w:val="00495B98"/>
    <w:rsid w:val="004A0AB4"/>
    <w:rsid w:val="004A417F"/>
    <w:rsid w:val="004A6966"/>
    <w:rsid w:val="004A710B"/>
    <w:rsid w:val="004A7C87"/>
    <w:rsid w:val="004B02A9"/>
    <w:rsid w:val="004B034A"/>
    <w:rsid w:val="004B4491"/>
    <w:rsid w:val="004B779B"/>
    <w:rsid w:val="004C144A"/>
    <w:rsid w:val="004C6B2C"/>
    <w:rsid w:val="004C702A"/>
    <w:rsid w:val="004D0B27"/>
    <w:rsid w:val="004D595A"/>
    <w:rsid w:val="004E0565"/>
    <w:rsid w:val="004F3F20"/>
    <w:rsid w:val="004F460D"/>
    <w:rsid w:val="004F496A"/>
    <w:rsid w:val="004F5561"/>
    <w:rsid w:val="004F705D"/>
    <w:rsid w:val="00501C09"/>
    <w:rsid w:val="00504603"/>
    <w:rsid w:val="00507EDE"/>
    <w:rsid w:val="00510800"/>
    <w:rsid w:val="0051227D"/>
    <w:rsid w:val="00513C07"/>
    <w:rsid w:val="00515787"/>
    <w:rsid w:val="00523EDC"/>
    <w:rsid w:val="00525B71"/>
    <w:rsid w:val="0053045C"/>
    <w:rsid w:val="005305BA"/>
    <w:rsid w:val="00532097"/>
    <w:rsid w:val="00535873"/>
    <w:rsid w:val="00535ABB"/>
    <w:rsid w:val="00537978"/>
    <w:rsid w:val="005431B9"/>
    <w:rsid w:val="00546316"/>
    <w:rsid w:val="00553E64"/>
    <w:rsid w:val="00553F40"/>
    <w:rsid w:val="0055711E"/>
    <w:rsid w:val="0055743A"/>
    <w:rsid w:val="005637D9"/>
    <w:rsid w:val="005669C5"/>
    <w:rsid w:val="0057032C"/>
    <w:rsid w:val="005739BB"/>
    <w:rsid w:val="00576773"/>
    <w:rsid w:val="0057773F"/>
    <w:rsid w:val="005778AC"/>
    <w:rsid w:val="00582682"/>
    <w:rsid w:val="00586A97"/>
    <w:rsid w:val="005901B1"/>
    <w:rsid w:val="00590E2C"/>
    <w:rsid w:val="0059255C"/>
    <w:rsid w:val="00594B0D"/>
    <w:rsid w:val="005956C3"/>
    <w:rsid w:val="00595CDB"/>
    <w:rsid w:val="005A55B7"/>
    <w:rsid w:val="005A6357"/>
    <w:rsid w:val="005A7F6E"/>
    <w:rsid w:val="005B0593"/>
    <w:rsid w:val="005B299E"/>
    <w:rsid w:val="005B760A"/>
    <w:rsid w:val="005C111C"/>
    <w:rsid w:val="005C2518"/>
    <w:rsid w:val="005C2731"/>
    <w:rsid w:val="005C2DFB"/>
    <w:rsid w:val="005C3304"/>
    <w:rsid w:val="005D112C"/>
    <w:rsid w:val="005D1AA2"/>
    <w:rsid w:val="005D411C"/>
    <w:rsid w:val="005E00F2"/>
    <w:rsid w:val="005E03B1"/>
    <w:rsid w:val="005E1AD0"/>
    <w:rsid w:val="005E5DDE"/>
    <w:rsid w:val="005F0C20"/>
    <w:rsid w:val="005F106D"/>
    <w:rsid w:val="005F25FE"/>
    <w:rsid w:val="005F30EC"/>
    <w:rsid w:val="005F713A"/>
    <w:rsid w:val="00601891"/>
    <w:rsid w:val="00603FAB"/>
    <w:rsid w:val="00605881"/>
    <w:rsid w:val="00605D03"/>
    <w:rsid w:val="006064AB"/>
    <w:rsid w:val="00606A71"/>
    <w:rsid w:val="00607291"/>
    <w:rsid w:val="006107DF"/>
    <w:rsid w:val="006107E4"/>
    <w:rsid w:val="00610B46"/>
    <w:rsid w:val="00611A48"/>
    <w:rsid w:val="00616265"/>
    <w:rsid w:val="0062090D"/>
    <w:rsid w:val="00621899"/>
    <w:rsid w:val="006242FF"/>
    <w:rsid w:val="0062541E"/>
    <w:rsid w:val="0062640B"/>
    <w:rsid w:val="00631690"/>
    <w:rsid w:val="00633442"/>
    <w:rsid w:val="00633857"/>
    <w:rsid w:val="006345E0"/>
    <w:rsid w:val="0063491B"/>
    <w:rsid w:val="00637FCC"/>
    <w:rsid w:val="00640165"/>
    <w:rsid w:val="00640BAA"/>
    <w:rsid w:val="006437BB"/>
    <w:rsid w:val="006476D8"/>
    <w:rsid w:val="0065073F"/>
    <w:rsid w:val="00651DBB"/>
    <w:rsid w:val="0065515F"/>
    <w:rsid w:val="00655768"/>
    <w:rsid w:val="006565F6"/>
    <w:rsid w:val="006570B8"/>
    <w:rsid w:val="00657BA5"/>
    <w:rsid w:val="00657CB1"/>
    <w:rsid w:val="00660926"/>
    <w:rsid w:val="006619B5"/>
    <w:rsid w:val="00663F86"/>
    <w:rsid w:val="006645FF"/>
    <w:rsid w:val="006653A7"/>
    <w:rsid w:val="00665838"/>
    <w:rsid w:val="0067232E"/>
    <w:rsid w:val="0067444C"/>
    <w:rsid w:val="00674703"/>
    <w:rsid w:val="0067502E"/>
    <w:rsid w:val="006750D0"/>
    <w:rsid w:val="00684065"/>
    <w:rsid w:val="0068438A"/>
    <w:rsid w:val="006844F5"/>
    <w:rsid w:val="0069192F"/>
    <w:rsid w:val="0069296E"/>
    <w:rsid w:val="00693088"/>
    <w:rsid w:val="006A03C7"/>
    <w:rsid w:val="006A31D6"/>
    <w:rsid w:val="006A4F47"/>
    <w:rsid w:val="006A5C12"/>
    <w:rsid w:val="006B3A99"/>
    <w:rsid w:val="006B5FAF"/>
    <w:rsid w:val="006C021A"/>
    <w:rsid w:val="006C260C"/>
    <w:rsid w:val="006C31A3"/>
    <w:rsid w:val="006C7CB2"/>
    <w:rsid w:val="006D10A3"/>
    <w:rsid w:val="006D5F7F"/>
    <w:rsid w:val="006E15E5"/>
    <w:rsid w:val="006E1DB4"/>
    <w:rsid w:val="006F25E6"/>
    <w:rsid w:val="006F3103"/>
    <w:rsid w:val="006F4B3B"/>
    <w:rsid w:val="00701D92"/>
    <w:rsid w:val="007070D1"/>
    <w:rsid w:val="007103F6"/>
    <w:rsid w:val="00713593"/>
    <w:rsid w:val="00713A0C"/>
    <w:rsid w:val="0071765D"/>
    <w:rsid w:val="00720F40"/>
    <w:rsid w:val="007228A0"/>
    <w:rsid w:val="00722911"/>
    <w:rsid w:val="007258B9"/>
    <w:rsid w:val="00726765"/>
    <w:rsid w:val="007302A6"/>
    <w:rsid w:val="00730E7A"/>
    <w:rsid w:val="00734C75"/>
    <w:rsid w:val="00735F6B"/>
    <w:rsid w:val="00744C2F"/>
    <w:rsid w:val="00747D44"/>
    <w:rsid w:val="0075303C"/>
    <w:rsid w:val="0075318C"/>
    <w:rsid w:val="007545AD"/>
    <w:rsid w:val="007579FE"/>
    <w:rsid w:val="0076003A"/>
    <w:rsid w:val="00761982"/>
    <w:rsid w:val="00761D33"/>
    <w:rsid w:val="00761D88"/>
    <w:rsid w:val="00762FA0"/>
    <w:rsid w:val="007644A9"/>
    <w:rsid w:val="0076541A"/>
    <w:rsid w:val="0076586C"/>
    <w:rsid w:val="007711A3"/>
    <w:rsid w:val="00771EC8"/>
    <w:rsid w:val="00772ECF"/>
    <w:rsid w:val="00773A36"/>
    <w:rsid w:val="007749E4"/>
    <w:rsid w:val="00774B33"/>
    <w:rsid w:val="00776CC7"/>
    <w:rsid w:val="00781502"/>
    <w:rsid w:val="00781C81"/>
    <w:rsid w:val="0079018B"/>
    <w:rsid w:val="00793E75"/>
    <w:rsid w:val="00795636"/>
    <w:rsid w:val="00796F2C"/>
    <w:rsid w:val="007A54FF"/>
    <w:rsid w:val="007A7388"/>
    <w:rsid w:val="007A7496"/>
    <w:rsid w:val="007B094F"/>
    <w:rsid w:val="007B2B89"/>
    <w:rsid w:val="007B5BEC"/>
    <w:rsid w:val="007B5C45"/>
    <w:rsid w:val="007B653C"/>
    <w:rsid w:val="007C0B3A"/>
    <w:rsid w:val="007C1403"/>
    <w:rsid w:val="007C20A9"/>
    <w:rsid w:val="007C2BFE"/>
    <w:rsid w:val="007C5C92"/>
    <w:rsid w:val="007D11C7"/>
    <w:rsid w:val="007D321C"/>
    <w:rsid w:val="007D39AB"/>
    <w:rsid w:val="007D4C75"/>
    <w:rsid w:val="007D74BE"/>
    <w:rsid w:val="007D7FFA"/>
    <w:rsid w:val="007E7717"/>
    <w:rsid w:val="007F3ECA"/>
    <w:rsid w:val="007F5854"/>
    <w:rsid w:val="007F5D50"/>
    <w:rsid w:val="007F6DC0"/>
    <w:rsid w:val="00801599"/>
    <w:rsid w:val="0080452B"/>
    <w:rsid w:val="00804F9A"/>
    <w:rsid w:val="00805D95"/>
    <w:rsid w:val="008069A9"/>
    <w:rsid w:val="00806AAC"/>
    <w:rsid w:val="008116D8"/>
    <w:rsid w:val="008117FD"/>
    <w:rsid w:val="008164A7"/>
    <w:rsid w:val="00824B7A"/>
    <w:rsid w:val="0082574F"/>
    <w:rsid w:val="00827637"/>
    <w:rsid w:val="00827A9C"/>
    <w:rsid w:val="008303C1"/>
    <w:rsid w:val="00831BCD"/>
    <w:rsid w:val="00834EA5"/>
    <w:rsid w:val="00835708"/>
    <w:rsid w:val="00835E62"/>
    <w:rsid w:val="00835FF7"/>
    <w:rsid w:val="008412A9"/>
    <w:rsid w:val="00843B69"/>
    <w:rsid w:val="00846E85"/>
    <w:rsid w:val="00850015"/>
    <w:rsid w:val="00850251"/>
    <w:rsid w:val="0085388A"/>
    <w:rsid w:val="0085503B"/>
    <w:rsid w:val="008629DA"/>
    <w:rsid w:val="00864FBF"/>
    <w:rsid w:val="008666A9"/>
    <w:rsid w:val="00866E5A"/>
    <w:rsid w:val="008767C1"/>
    <w:rsid w:val="00877C16"/>
    <w:rsid w:val="00881839"/>
    <w:rsid w:val="00883A0A"/>
    <w:rsid w:val="00883EE6"/>
    <w:rsid w:val="00892578"/>
    <w:rsid w:val="0089577F"/>
    <w:rsid w:val="00896D13"/>
    <w:rsid w:val="00897286"/>
    <w:rsid w:val="008977BC"/>
    <w:rsid w:val="008A258C"/>
    <w:rsid w:val="008A35CC"/>
    <w:rsid w:val="008B0290"/>
    <w:rsid w:val="008B0AE1"/>
    <w:rsid w:val="008B152D"/>
    <w:rsid w:val="008B1E96"/>
    <w:rsid w:val="008B2598"/>
    <w:rsid w:val="008B4CB6"/>
    <w:rsid w:val="008B60E8"/>
    <w:rsid w:val="008B7A28"/>
    <w:rsid w:val="008C029A"/>
    <w:rsid w:val="008C48B1"/>
    <w:rsid w:val="008C75E8"/>
    <w:rsid w:val="008D4987"/>
    <w:rsid w:val="008D5B1B"/>
    <w:rsid w:val="008E1064"/>
    <w:rsid w:val="008E2F7E"/>
    <w:rsid w:val="008E566E"/>
    <w:rsid w:val="008E5C03"/>
    <w:rsid w:val="008E6DD5"/>
    <w:rsid w:val="008E7E3F"/>
    <w:rsid w:val="008F6774"/>
    <w:rsid w:val="00906A5E"/>
    <w:rsid w:val="00913C13"/>
    <w:rsid w:val="00914811"/>
    <w:rsid w:val="00922C54"/>
    <w:rsid w:val="009236B3"/>
    <w:rsid w:val="00923FB2"/>
    <w:rsid w:val="00927486"/>
    <w:rsid w:val="00931AB9"/>
    <w:rsid w:val="00931DC1"/>
    <w:rsid w:val="00933409"/>
    <w:rsid w:val="009343A0"/>
    <w:rsid w:val="00942D9C"/>
    <w:rsid w:val="0094408B"/>
    <w:rsid w:val="009508C1"/>
    <w:rsid w:val="00951B30"/>
    <w:rsid w:val="00956AC0"/>
    <w:rsid w:val="00962BA0"/>
    <w:rsid w:val="00966599"/>
    <w:rsid w:val="00966EA0"/>
    <w:rsid w:val="0096755C"/>
    <w:rsid w:val="00971385"/>
    <w:rsid w:val="0097450C"/>
    <w:rsid w:val="009775AA"/>
    <w:rsid w:val="00980CB0"/>
    <w:rsid w:val="00981546"/>
    <w:rsid w:val="0098270D"/>
    <w:rsid w:val="0098559C"/>
    <w:rsid w:val="00990971"/>
    <w:rsid w:val="0099298D"/>
    <w:rsid w:val="00992A77"/>
    <w:rsid w:val="00993B96"/>
    <w:rsid w:val="0099499F"/>
    <w:rsid w:val="00994ADA"/>
    <w:rsid w:val="00994EA4"/>
    <w:rsid w:val="009A1DB3"/>
    <w:rsid w:val="009A235D"/>
    <w:rsid w:val="009A5B0B"/>
    <w:rsid w:val="009A67FA"/>
    <w:rsid w:val="009A709B"/>
    <w:rsid w:val="009A714F"/>
    <w:rsid w:val="009B216C"/>
    <w:rsid w:val="009B4D98"/>
    <w:rsid w:val="009B6309"/>
    <w:rsid w:val="009B6ADF"/>
    <w:rsid w:val="009B6B28"/>
    <w:rsid w:val="009B767A"/>
    <w:rsid w:val="009C1263"/>
    <w:rsid w:val="009C52BA"/>
    <w:rsid w:val="009C65CA"/>
    <w:rsid w:val="009D2BAA"/>
    <w:rsid w:val="009D6426"/>
    <w:rsid w:val="009E00C3"/>
    <w:rsid w:val="009E2D75"/>
    <w:rsid w:val="009E5D50"/>
    <w:rsid w:val="009E6C4D"/>
    <w:rsid w:val="009E6C62"/>
    <w:rsid w:val="009E73DF"/>
    <w:rsid w:val="009F0DA9"/>
    <w:rsid w:val="009F230A"/>
    <w:rsid w:val="009F4575"/>
    <w:rsid w:val="009F4810"/>
    <w:rsid w:val="009F4D49"/>
    <w:rsid w:val="009F514A"/>
    <w:rsid w:val="009F52FC"/>
    <w:rsid w:val="009F59AB"/>
    <w:rsid w:val="009F5BF1"/>
    <w:rsid w:val="00A01120"/>
    <w:rsid w:val="00A039A7"/>
    <w:rsid w:val="00A03A17"/>
    <w:rsid w:val="00A03C97"/>
    <w:rsid w:val="00A04BC2"/>
    <w:rsid w:val="00A054AD"/>
    <w:rsid w:val="00A05C39"/>
    <w:rsid w:val="00A07BA8"/>
    <w:rsid w:val="00A109B8"/>
    <w:rsid w:val="00A10FCA"/>
    <w:rsid w:val="00A13FB2"/>
    <w:rsid w:val="00A140D3"/>
    <w:rsid w:val="00A14461"/>
    <w:rsid w:val="00A178CB"/>
    <w:rsid w:val="00A20C1F"/>
    <w:rsid w:val="00A21191"/>
    <w:rsid w:val="00A2162A"/>
    <w:rsid w:val="00A230EB"/>
    <w:rsid w:val="00A262A0"/>
    <w:rsid w:val="00A33326"/>
    <w:rsid w:val="00A4012C"/>
    <w:rsid w:val="00A403ED"/>
    <w:rsid w:val="00A41E61"/>
    <w:rsid w:val="00A431B8"/>
    <w:rsid w:val="00A43366"/>
    <w:rsid w:val="00A44D86"/>
    <w:rsid w:val="00A53136"/>
    <w:rsid w:val="00A570C5"/>
    <w:rsid w:val="00A6035E"/>
    <w:rsid w:val="00A6097F"/>
    <w:rsid w:val="00A6200B"/>
    <w:rsid w:val="00A6758C"/>
    <w:rsid w:val="00A70C11"/>
    <w:rsid w:val="00A72A40"/>
    <w:rsid w:val="00A72C99"/>
    <w:rsid w:val="00A73B79"/>
    <w:rsid w:val="00A77D1E"/>
    <w:rsid w:val="00A81EBA"/>
    <w:rsid w:val="00A8279E"/>
    <w:rsid w:val="00A84D21"/>
    <w:rsid w:val="00A85CD3"/>
    <w:rsid w:val="00A8616A"/>
    <w:rsid w:val="00A86D21"/>
    <w:rsid w:val="00A907E1"/>
    <w:rsid w:val="00A920F1"/>
    <w:rsid w:val="00A93C75"/>
    <w:rsid w:val="00AA08CA"/>
    <w:rsid w:val="00AA0FDD"/>
    <w:rsid w:val="00AA22ED"/>
    <w:rsid w:val="00AA3493"/>
    <w:rsid w:val="00AA5239"/>
    <w:rsid w:val="00AA57EA"/>
    <w:rsid w:val="00AA59C3"/>
    <w:rsid w:val="00AA6B92"/>
    <w:rsid w:val="00AB58B5"/>
    <w:rsid w:val="00AB6BAE"/>
    <w:rsid w:val="00AC0914"/>
    <w:rsid w:val="00AC285C"/>
    <w:rsid w:val="00AC2D95"/>
    <w:rsid w:val="00AC368B"/>
    <w:rsid w:val="00AC64BA"/>
    <w:rsid w:val="00AC69FE"/>
    <w:rsid w:val="00AD13CF"/>
    <w:rsid w:val="00AD162F"/>
    <w:rsid w:val="00AD3E87"/>
    <w:rsid w:val="00AD41B6"/>
    <w:rsid w:val="00AD4657"/>
    <w:rsid w:val="00AD7082"/>
    <w:rsid w:val="00AE2069"/>
    <w:rsid w:val="00AE217A"/>
    <w:rsid w:val="00AE33DE"/>
    <w:rsid w:val="00AE36E0"/>
    <w:rsid w:val="00AE386F"/>
    <w:rsid w:val="00AE3AEF"/>
    <w:rsid w:val="00AE501F"/>
    <w:rsid w:val="00AE7502"/>
    <w:rsid w:val="00AF1922"/>
    <w:rsid w:val="00AF3833"/>
    <w:rsid w:val="00AF46A9"/>
    <w:rsid w:val="00AF664B"/>
    <w:rsid w:val="00AF7523"/>
    <w:rsid w:val="00B0490C"/>
    <w:rsid w:val="00B04928"/>
    <w:rsid w:val="00B05B92"/>
    <w:rsid w:val="00B068A6"/>
    <w:rsid w:val="00B10CA1"/>
    <w:rsid w:val="00B146B9"/>
    <w:rsid w:val="00B1552A"/>
    <w:rsid w:val="00B22138"/>
    <w:rsid w:val="00B229C6"/>
    <w:rsid w:val="00B23438"/>
    <w:rsid w:val="00B23576"/>
    <w:rsid w:val="00B24BD3"/>
    <w:rsid w:val="00B25343"/>
    <w:rsid w:val="00B308D4"/>
    <w:rsid w:val="00B3279C"/>
    <w:rsid w:val="00B340BC"/>
    <w:rsid w:val="00B34E4F"/>
    <w:rsid w:val="00B37687"/>
    <w:rsid w:val="00B37B65"/>
    <w:rsid w:val="00B416B2"/>
    <w:rsid w:val="00B418CF"/>
    <w:rsid w:val="00B42514"/>
    <w:rsid w:val="00B4287E"/>
    <w:rsid w:val="00B442F7"/>
    <w:rsid w:val="00B51C16"/>
    <w:rsid w:val="00B536BC"/>
    <w:rsid w:val="00B54657"/>
    <w:rsid w:val="00B547AA"/>
    <w:rsid w:val="00B5718E"/>
    <w:rsid w:val="00B6028D"/>
    <w:rsid w:val="00B61579"/>
    <w:rsid w:val="00B6328F"/>
    <w:rsid w:val="00B65F1F"/>
    <w:rsid w:val="00B66086"/>
    <w:rsid w:val="00B675B2"/>
    <w:rsid w:val="00B73D86"/>
    <w:rsid w:val="00B74D0A"/>
    <w:rsid w:val="00B7634E"/>
    <w:rsid w:val="00B77638"/>
    <w:rsid w:val="00B82A46"/>
    <w:rsid w:val="00B86D55"/>
    <w:rsid w:val="00B908A7"/>
    <w:rsid w:val="00B91411"/>
    <w:rsid w:val="00B92CE2"/>
    <w:rsid w:val="00BA09DF"/>
    <w:rsid w:val="00BA0A56"/>
    <w:rsid w:val="00BA2EB4"/>
    <w:rsid w:val="00BB21DA"/>
    <w:rsid w:val="00BB3C3A"/>
    <w:rsid w:val="00BB48DA"/>
    <w:rsid w:val="00BB61BE"/>
    <w:rsid w:val="00BB64D6"/>
    <w:rsid w:val="00BB7A00"/>
    <w:rsid w:val="00BC3B67"/>
    <w:rsid w:val="00BC431E"/>
    <w:rsid w:val="00BD2244"/>
    <w:rsid w:val="00BD2D6E"/>
    <w:rsid w:val="00BD4702"/>
    <w:rsid w:val="00BD484B"/>
    <w:rsid w:val="00BD5112"/>
    <w:rsid w:val="00BD5447"/>
    <w:rsid w:val="00BD7578"/>
    <w:rsid w:val="00BE01A2"/>
    <w:rsid w:val="00BE357E"/>
    <w:rsid w:val="00BE5203"/>
    <w:rsid w:val="00BE53B5"/>
    <w:rsid w:val="00BF1030"/>
    <w:rsid w:val="00BF25BC"/>
    <w:rsid w:val="00BF496D"/>
    <w:rsid w:val="00BF4C8A"/>
    <w:rsid w:val="00BF505E"/>
    <w:rsid w:val="00BF55B4"/>
    <w:rsid w:val="00BF5F0E"/>
    <w:rsid w:val="00BF5F45"/>
    <w:rsid w:val="00BF6940"/>
    <w:rsid w:val="00BF758A"/>
    <w:rsid w:val="00C00C02"/>
    <w:rsid w:val="00C071AB"/>
    <w:rsid w:val="00C1306D"/>
    <w:rsid w:val="00C236FC"/>
    <w:rsid w:val="00C25096"/>
    <w:rsid w:val="00C2526C"/>
    <w:rsid w:val="00C2681A"/>
    <w:rsid w:val="00C3217F"/>
    <w:rsid w:val="00C33DA8"/>
    <w:rsid w:val="00C40979"/>
    <w:rsid w:val="00C47EF8"/>
    <w:rsid w:val="00C51772"/>
    <w:rsid w:val="00C5395E"/>
    <w:rsid w:val="00C53BA4"/>
    <w:rsid w:val="00C54A1F"/>
    <w:rsid w:val="00C56A8A"/>
    <w:rsid w:val="00C63EFD"/>
    <w:rsid w:val="00C658F4"/>
    <w:rsid w:val="00C662C8"/>
    <w:rsid w:val="00C6635B"/>
    <w:rsid w:val="00C707E7"/>
    <w:rsid w:val="00C74D45"/>
    <w:rsid w:val="00C74D95"/>
    <w:rsid w:val="00C75014"/>
    <w:rsid w:val="00C7783F"/>
    <w:rsid w:val="00C77FF0"/>
    <w:rsid w:val="00C8001B"/>
    <w:rsid w:val="00C806AC"/>
    <w:rsid w:val="00C82555"/>
    <w:rsid w:val="00C82AA4"/>
    <w:rsid w:val="00C83836"/>
    <w:rsid w:val="00C847EA"/>
    <w:rsid w:val="00C868E6"/>
    <w:rsid w:val="00CA00C8"/>
    <w:rsid w:val="00CA18A0"/>
    <w:rsid w:val="00CA3364"/>
    <w:rsid w:val="00CA36DE"/>
    <w:rsid w:val="00CA3BC1"/>
    <w:rsid w:val="00CA5E66"/>
    <w:rsid w:val="00CB25D6"/>
    <w:rsid w:val="00CB67C4"/>
    <w:rsid w:val="00CC0601"/>
    <w:rsid w:val="00CC1076"/>
    <w:rsid w:val="00CD2412"/>
    <w:rsid w:val="00CD3839"/>
    <w:rsid w:val="00CD48E7"/>
    <w:rsid w:val="00CD7254"/>
    <w:rsid w:val="00CD7A1D"/>
    <w:rsid w:val="00CE0E28"/>
    <w:rsid w:val="00CE4557"/>
    <w:rsid w:val="00CE5C8C"/>
    <w:rsid w:val="00CE66D8"/>
    <w:rsid w:val="00CF2B46"/>
    <w:rsid w:val="00CF5667"/>
    <w:rsid w:val="00CF6F7D"/>
    <w:rsid w:val="00D0006C"/>
    <w:rsid w:val="00D00CE7"/>
    <w:rsid w:val="00D01150"/>
    <w:rsid w:val="00D031FD"/>
    <w:rsid w:val="00D04294"/>
    <w:rsid w:val="00D04EFB"/>
    <w:rsid w:val="00D05B48"/>
    <w:rsid w:val="00D10BA0"/>
    <w:rsid w:val="00D14724"/>
    <w:rsid w:val="00D2339F"/>
    <w:rsid w:val="00D235F9"/>
    <w:rsid w:val="00D24F0C"/>
    <w:rsid w:val="00D335D5"/>
    <w:rsid w:val="00D33C31"/>
    <w:rsid w:val="00D346C0"/>
    <w:rsid w:val="00D35F21"/>
    <w:rsid w:val="00D402E2"/>
    <w:rsid w:val="00D40E42"/>
    <w:rsid w:val="00D413B2"/>
    <w:rsid w:val="00D41C9E"/>
    <w:rsid w:val="00D424A6"/>
    <w:rsid w:val="00D429F7"/>
    <w:rsid w:val="00D444DE"/>
    <w:rsid w:val="00D4735C"/>
    <w:rsid w:val="00D50F69"/>
    <w:rsid w:val="00D5115D"/>
    <w:rsid w:val="00D51B6B"/>
    <w:rsid w:val="00D526C0"/>
    <w:rsid w:val="00D56157"/>
    <w:rsid w:val="00D56784"/>
    <w:rsid w:val="00D56829"/>
    <w:rsid w:val="00D62A89"/>
    <w:rsid w:val="00D62B13"/>
    <w:rsid w:val="00D71618"/>
    <w:rsid w:val="00D71D95"/>
    <w:rsid w:val="00D74FF2"/>
    <w:rsid w:val="00D8007E"/>
    <w:rsid w:val="00D84F4A"/>
    <w:rsid w:val="00D9352E"/>
    <w:rsid w:val="00D960AB"/>
    <w:rsid w:val="00D97F20"/>
    <w:rsid w:val="00DA2B5F"/>
    <w:rsid w:val="00DA3082"/>
    <w:rsid w:val="00DA459F"/>
    <w:rsid w:val="00DA5042"/>
    <w:rsid w:val="00DA6A3C"/>
    <w:rsid w:val="00DA6C6A"/>
    <w:rsid w:val="00DB1BBD"/>
    <w:rsid w:val="00DB2720"/>
    <w:rsid w:val="00DB7CDD"/>
    <w:rsid w:val="00DC0387"/>
    <w:rsid w:val="00DC11F2"/>
    <w:rsid w:val="00DC16AF"/>
    <w:rsid w:val="00DC1F9E"/>
    <w:rsid w:val="00DC21E1"/>
    <w:rsid w:val="00DC4B58"/>
    <w:rsid w:val="00DC4C08"/>
    <w:rsid w:val="00DD1FCD"/>
    <w:rsid w:val="00DD4428"/>
    <w:rsid w:val="00DE153D"/>
    <w:rsid w:val="00DE4205"/>
    <w:rsid w:val="00DE4419"/>
    <w:rsid w:val="00DE646B"/>
    <w:rsid w:val="00DE7B10"/>
    <w:rsid w:val="00DF32B7"/>
    <w:rsid w:val="00DF3765"/>
    <w:rsid w:val="00E0537D"/>
    <w:rsid w:val="00E077E3"/>
    <w:rsid w:val="00E1209E"/>
    <w:rsid w:val="00E16835"/>
    <w:rsid w:val="00E21A87"/>
    <w:rsid w:val="00E22666"/>
    <w:rsid w:val="00E237C7"/>
    <w:rsid w:val="00E2439C"/>
    <w:rsid w:val="00E2771E"/>
    <w:rsid w:val="00E27BEC"/>
    <w:rsid w:val="00E32F12"/>
    <w:rsid w:val="00E432B5"/>
    <w:rsid w:val="00E4671D"/>
    <w:rsid w:val="00E4698A"/>
    <w:rsid w:val="00E506F3"/>
    <w:rsid w:val="00E51ACB"/>
    <w:rsid w:val="00E57D16"/>
    <w:rsid w:val="00E60C84"/>
    <w:rsid w:val="00E65B49"/>
    <w:rsid w:val="00E66439"/>
    <w:rsid w:val="00E71E2D"/>
    <w:rsid w:val="00E72576"/>
    <w:rsid w:val="00E73F4A"/>
    <w:rsid w:val="00E764F2"/>
    <w:rsid w:val="00E76D23"/>
    <w:rsid w:val="00E8095C"/>
    <w:rsid w:val="00E82914"/>
    <w:rsid w:val="00E9352F"/>
    <w:rsid w:val="00E94A08"/>
    <w:rsid w:val="00E96839"/>
    <w:rsid w:val="00E96E5F"/>
    <w:rsid w:val="00E97980"/>
    <w:rsid w:val="00EA099D"/>
    <w:rsid w:val="00EA0ED5"/>
    <w:rsid w:val="00EA1536"/>
    <w:rsid w:val="00EA4A9E"/>
    <w:rsid w:val="00EA65B9"/>
    <w:rsid w:val="00EB10C2"/>
    <w:rsid w:val="00EB2B45"/>
    <w:rsid w:val="00EB35EA"/>
    <w:rsid w:val="00EB6B2D"/>
    <w:rsid w:val="00EB6CFE"/>
    <w:rsid w:val="00EC04BB"/>
    <w:rsid w:val="00EC1479"/>
    <w:rsid w:val="00EC51CF"/>
    <w:rsid w:val="00ED4D1F"/>
    <w:rsid w:val="00ED75B0"/>
    <w:rsid w:val="00ED7FCF"/>
    <w:rsid w:val="00EE3185"/>
    <w:rsid w:val="00EE3F8D"/>
    <w:rsid w:val="00EE63DD"/>
    <w:rsid w:val="00EE781F"/>
    <w:rsid w:val="00EF2493"/>
    <w:rsid w:val="00EF497E"/>
    <w:rsid w:val="00EF66E9"/>
    <w:rsid w:val="00EF74E6"/>
    <w:rsid w:val="00EF7560"/>
    <w:rsid w:val="00F01C4D"/>
    <w:rsid w:val="00F0277E"/>
    <w:rsid w:val="00F10D9B"/>
    <w:rsid w:val="00F10E37"/>
    <w:rsid w:val="00F115D6"/>
    <w:rsid w:val="00F15549"/>
    <w:rsid w:val="00F16098"/>
    <w:rsid w:val="00F205A0"/>
    <w:rsid w:val="00F21AC4"/>
    <w:rsid w:val="00F23FF0"/>
    <w:rsid w:val="00F25AF3"/>
    <w:rsid w:val="00F33476"/>
    <w:rsid w:val="00F34851"/>
    <w:rsid w:val="00F3728A"/>
    <w:rsid w:val="00F37968"/>
    <w:rsid w:val="00F450C9"/>
    <w:rsid w:val="00F453A6"/>
    <w:rsid w:val="00F45B60"/>
    <w:rsid w:val="00F46596"/>
    <w:rsid w:val="00F47644"/>
    <w:rsid w:val="00F528BC"/>
    <w:rsid w:val="00F618C9"/>
    <w:rsid w:val="00F6203B"/>
    <w:rsid w:val="00F64216"/>
    <w:rsid w:val="00F670AF"/>
    <w:rsid w:val="00F677CE"/>
    <w:rsid w:val="00F67F8D"/>
    <w:rsid w:val="00F704DE"/>
    <w:rsid w:val="00F70F99"/>
    <w:rsid w:val="00F8041A"/>
    <w:rsid w:val="00F81A6B"/>
    <w:rsid w:val="00F83C5D"/>
    <w:rsid w:val="00F84C84"/>
    <w:rsid w:val="00F87D57"/>
    <w:rsid w:val="00F9117B"/>
    <w:rsid w:val="00F92F4C"/>
    <w:rsid w:val="00F9377E"/>
    <w:rsid w:val="00F96643"/>
    <w:rsid w:val="00FA0940"/>
    <w:rsid w:val="00FA35B2"/>
    <w:rsid w:val="00FA4C46"/>
    <w:rsid w:val="00FA6A4A"/>
    <w:rsid w:val="00FA7685"/>
    <w:rsid w:val="00FB3360"/>
    <w:rsid w:val="00FB6826"/>
    <w:rsid w:val="00FB7FB2"/>
    <w:rsid w:val="00FC25BA"/>
    <w:rsid w:val="00FC4D6D"/>
    <w:rsid w:val="00FC524D"/>
    <w:rsid w:val="00FC55D4"/>
    <w:rsid w:val="00FE0415"/>
    <w:rsid w:val="00FE134B"/>
    <w:rsid w:val="00FE30D3"/>
    <w:rsid w:val="00FE3B31"/>
    <w:rsid w:val="00FE505D"/>
    <w:rsid w:val="00FE5683"/>
    <w:rsid w:val="00FF76B9"/>
    <w:rsid w:val="0AF36B35"/>
    <w:rsid w:val="0F641D26"/>
    <w:rsid w:val="101F18D4"/>
    <w:rsid w:val="23A924A0"/>
    <w:rsid w:val="3A5A53EF"/>
    <w:rsid w:val="460F70B5"/>
    <w:rsid w:val="4BDA23C4"/>
    <w:rsid w:val="51BA678C"/>
    <w:rsid w:val="67FA5466"/>
    <w:rsid w:val="681A728C"/>
    <w:rsid w:val="723350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15:docId w15:val="{66A35AF3-0F4D-45FE-A73A-3B0B05C55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Normal Indent" w:qFormat="1"/>
    <w:lsdException w:name="footnote text" w:semiHidden="1"/>
    <w:lsdException w:name="annotation text" w:semiHidden="1" w:qFormat="1"/>
    <w:lsdException w:name="header" w:qFormat="1"/>
    <w:lsdException w:name="footer" w:qFormat="1"/>
    <w:lsdException w:name="caption" w:semiHidden="1" w:unhideWhenUsed="1" w:qFormat="1"/>
    <w:lsdException w:name="table of figures" w:semiHidden="1"/>
    <w:lsdException w:name="footnote reference" w:semiHidden="1"/>
    <w:lsdException w:name="annotation reference" w:qFormat="1"/>
    <w:lsdException w:name="line number" w:qFormat="1"/>
    <w:lsdException w:name="endnote text" w:semiHidden="1"/>
    <w:lsdException w:name="Title" w:qFormat="1"/>
    <w:lsdException w:name="Default Paragraph Font" w:semiHidden="1" w:uiPriority="1" w:unhideWhenUsed="1"/>
    <w:lsdException w:name="Body Text" w:qFormat="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semiHidden="1" w:unhideWhenUsed="1" w:qFormat="1"/>
    <w:lsdException w:name="Table Theme" w:semiHidden="1" w:unhideWhenUsed="1"/>
    <w:lsdException w:name="Placeholder Text" w:uiPriority="99" w:qFormat="1"/>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napToGrid w:val="0"/>
      <w:spacing w:line="300" w:lineRule="exact"/>
      <w:ind w:firstLine="420"/>
      <w:jc w:val="both"/>
    </w:pPr>
    <w:rPr>
      <w:rFonts w:eastAsia="方正书宋简体"/>
      <w:spacing w:val="2"/>
      <w:kern w:val="2"/>
    </w:rPr>
  </w:style>
  <w:style w:type="paragraph" w:styleId="1">
    <w:name w:val="heading 1"/>
    <w:basedOn w:val="a0"/>
    <w:next w:val="a0"/>
    <w:qFormat/>
    <w:pPr>
      <w:keepNext/>
      <w:keepLines/>
      <w:spacing w:before="420" w:after="280" w:line="0" w:lineRule="atLeast"/>
      <w:ind w:firstLine="0"/>
      <w:jc w:val="center"/>
      <w:outlineLvl w:val="0"/>
    </w:pPr>
    <w:rPr>
      <w:rFonts w:eastAsia="黑体"/>
      <w:bCs/>
      <w:snapToGrid w:val="0"/>
      <w:spacing w:val="4"/>
      <w:kern w:val="44"/>
      <w:sz w:val="30"/>
      <w:szCs w:val="30"/>
    </w:rPr>
  </w:style>
  <w:style w:type="paragraph" w:styleId="2">
    <w:name w:val="heading 2"/>
    <w:basedOn w:val="a0"/>
    <w:next w:val="a0"/>
    <w:qFormat/>
    <w:pPr>
      <w:keepNext/>
      <w:keepLines/>
      <w:spacing w:after="80" w:line="240" w:lineRule="auto"/>
      <w:ind w:firstLine="0"/>
      <w:jc w:val="center"/>
      <w:outlineLvl w:val="1"/>
    </w:pPr>
    <w:rPr>
      <w:rFonts w:eastAsia="方正仿宋简体"/>
      <w:bCs/>
      <w:w w:val="88"/>
      <w:sz w:val="28"/>
      <w:szCs w:val="28"/>
    </w:rPr>
  </w:style>
  <w:style w:type="paragraph" w:styleId="3">
    <w:name w:val="heading 3"/>
    <w:basedOn w:val="a0"/>
    <w:next w:val="a0"/>
    <w:qFormat/>
    <w:pPr>
      <w:keepNext/>
      <w:keepLines/>
      <w:spacing w:before="240" w:after="400" w:line="274" w:lineRule="auto"/>
      <w:jc w:val="left"/>
      <w:outlineLvl w:val="2"/>
    </w:pPr>
    <w:rPr>
      <w:rFonts w:ascii="Arial" w:eastAsia="Times New Roman" w:hAnsi="Arial"/>
      <w:bCs/>
      <w:sz w:val="16"/>
      <w:szCs w:val="22"/>
    </w:rPr>
  </w:style>
  <w:style w:type="paragraph" w:styleId="4">
    <w:name w:val="heading 4"/>
    <w:basedOn w:val="a0"/>
    <w:next w:val="a0"/>
    <w:qFormat/>
    <w:pPr>
      <w:keepNext/>
      <w:spacing w:before="120" w:after="120"/>
      <w:ind w:firstLine="0"/>
      <w:jc w:val="left"/>
      <w:outlineLvl w:val="3"/>
    </w:pPr>
    <w:rPr>
      <w:bCs/>
      <w:sz w:val="24"/>
      <w:szCs w:val="24"/>
    </w:rPr>
  </w:style>
  <w:style w:type="paragraph" w:styleId="5">
    <w:name w:val="heading 5"/>
    <w:basedOn w:val="a0"/>
    <w:next w:val="a0"/>
    <w:qFormat/>
    <w:pPr>
      <w:keepNext/>
      <w:outlineLvl w:val="4"/>
    </w:pPr>
    <w:rPr>
      <w:b/>
      <w:bCs/>
      <w:sz w:val="18"/>
      <w:szCs w:val="18"/>
    </w:rPr>
  </w:style>
  <w:style w:type="paragraph" w:styleId="6">
    <w:name w:val="heading 6"/>
    <w:basedOn w:val="a0"/>
    <w:next w:val="a0"/>
    <w:qFormat/>
    <w:pPr>
      <w:keepNext/>
      <w:keepLines/>
      <w:spacing w:line="250" w:lineRule="auto"/>
      <w:ind w:left="454" w:hanging="454"/>
      <w:outlineLvl w:val="5"/>
    </w:pPr>
    <w:rPr>
      <w:rFonts w:eastAsia="方正黑体简体"/>
      <w:bCs/>
    </w:rPr>
  </w:style>
  <w:style w:type="paragraph" w:styleId="7">
    <w:name w:val="heading 7"/>
    <w:basedOn w:val="a0"/>
    <w:next w:val="a0"/>
    <w:qFormat/>
    <w:pPr>
      <w:keepNext/>
      <w:outlineLvl w:val="6"/>
    </w:pPr>
    <w:rPr>
      <w:b/>
      <w:bCs/>
      <w:sz w:val="17"/>
    </w:rPr>
  </w:style>
  <w:style w:type="paragraph" w:styleId="8">
    <w:name w:val="heading 8"/>
    <w:basedOn w:val="a0"/>
    <w:next w:val="a0"/>
    <w:qFormat/>
    <w:pPr>
      <w:keepNext/>
      <w:ind w:firstLine="0"/>
      <w:outlineLvl w:val="7"/>
    </w:pPr>
    <w:rPr>
      <w:b/>
      <w:bCs/>
      <w:sz w:val="1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qFormat/>
    <w:pPr>
      <w:snapToGrid/>
      <w:spacing w:line="300" w:lineRule="auto"/>
      <w:ind w:leftChars="131" w:left="314" w:firstLineChars="200" w:firstLine="480"/>
    </w:pPr>
    <w:rPr>
      <w:rFonts w:eastAsia="宋体"/>
      <w:spacing w:val="0"/>
      <w:sz w:val="24"/>
      <w:szCs w:val="24"/>
    </w:rPr>
  </w:style>
  <w:style w:type="paragraph" w:styleId="a5">
    <w:name w:val="annotation text"/>
    <w:basedOn w:val="a0"/>
    <w:semiHidden/>
    <w:qFormat/>
    <w:pPr>
      <w:snapToGrid/>
      <w:spacing w:line="240" w:lineRule="auto"/>
      <w:ind w:firstLine="0"/>
      <w:jc w:val="left"/>
    </w:pPr>
    <w:rPr>
      <w:rFonts w:eastAsia="宋体"/>
      <w:spacing w:val="0"/>
      <w:sz w:val="21"/>
      <w:szCs w:val="24"/>
    </w:rPr>
  </w:style>
  <w:style w:type="paragraph" w:styleId="a6">
    <w:name w:val="Body Text"/>
    <w:basedOn w:val="a0"/>
    <w:link w:val="a7"/>
    <w:qFormat/>
    <w:pPr>
      <w:spacing w:after="120"/>
    </w:pPr>
  </w:style>
  <w:style w:type="paragraph" w:styleId="20">
    <w:name w:val="Body Text Indent 2"/>
    <w:basedOn w:val="a0"/>
    <w:link w:val="21"/>
    <w:qFormat/>
    <w:pPr>
      <w:adjustRightInd w:val="0"/>
      <w:snapToGrid/>
      <w:spacing w:line="264" w:lineRule="auto"/>
      <w:textAlignment w:val="baseline"/>
    </w:pPr>
    <w:rPr>
      <w:rFonts w:ascii="宋体" w:eastAsia="宋体"/>
      <w:spacing w:val="0"/>
      <w:kern w:val="0"/>
      <w:sz w:val="21"/>
    </w:rPr>
  </w:style>
  <w:style w:type="paragraph" w:styleId="a8">
    <w:name w:val="endnote text"/>
    <w:basedOn w:val="a0"/>
    <w:semiHidden/>
    <w:pPr>
      <w:spacing w:line="240" w:lineRule="auto"/>
      <w:ind w:firstLine="0"/>
      <w:jc w:val="left"/>
    </w:pPr>
    <w:rPr>
      <w:rFonts w:eastAsia="宋体"/>
      <w:spacing w:val="0"/>
      <w:sz w:val="21"/>
      <w:szCs w:val="24"/>
    </w:rPr>
  </w:style>
  <w:style w:type="paragraph" w:styleId="a9">
    <w:name w:val="Balloon Text"/>
    <w:basedOn w:val="a0"/>
    <w:semiHidden/>
    <w:qFormat/>
    <w:pPr>
      <w:snapToGrid/>
      <w:spacing w:line="240" w:lineRule="auto"/>
      <w:ind w:firstLine="0"/>
    </w:pPr>
    <w:rPr>
      <w:rFonts w:eastAsia="宋体"/>
      <w:spacing w:val="0"/>
      <w:sz w:val="18"/>
      <w:szCs w:val="18"/>
    </w:rPr>
  </w:style>
  <w:style w:type="paragraph" w:styleId="aa">
    <w:name w:val="footer"/>
    <w:basedOn w:val="a0"/>
    <w:qFormat/>
    <w:pPr>
      <w:tabs>
        <w:tab w:val="center" w:pos="4153"/>
        <w:tab w:val="right" w:pos="8306"/>
      </w:tabs>
      <w:spacing w:line="240" w:lineRule="auto"/>
      <w:jc w:val="left"/>
    </w:pPr>
    <w:rPr>
      <w:sz w:val="18"/>
      <w:szCs w:val="18"/>
    </w:rPr>
  </w:style>
  <w:style w:type="paragraph" w:styleId="ab">
    <w:name w:val="header"/>
    <w:basedOn w:val="a0"/>
    <w:qFormat/>
    <w:pPr>
      <w:pBdr>
        <w:bottom w:val="single" w:sz="6" w:space="1" w:color="auto"/>
      </w:pBdr>
      <w:tabs>
        <w:tab w:val="center" w:pos="4153"/>
        <w:tab w:val="right" w:pos="8306"/>
      </w:tabs>
      <w:spacing w:line="240" w:lineRule="auto"/>
      <w:jc w:val="center"/>
    </w:pPr>
    <w:rPr>
      <w:sz w:val="18"/>
      <w:szCs w:val="18"/>
    </w:rPr>
  </w:style>
  <w:style w:type="paragraph" w:styleId="ac">
    <w:name w:val="footnote text"/>
    <w:basedOn w:val="aa"/>
    <w:semiHidden/>
    <w:pPr>
      <w:tabs>
        <w:tab w:val="clear" w:pos="4153"/>
        <w:tab w:val="clear" w:pos="8306"/>
      </w:tabs>
      <w:ind w:firstLine="0"/>
    </w:pPr>
    <w:rPr>
      <w:sz w:val="15"/>
    </w:rPr>
  </w:style>
  <w:style w:type="paragraph" w:styleId="ad">
    <w:name w:val="table of figures"/>
    <w:basedOn w:val="a0"/>
    <w:next w:val="a0"/>
    <w:semiHidden/>
    <w:pPr>
      <w:spacing w:line="264" w:lineRule="auto"/>
      <w:ind w:left="340" w:hanging="340"/>
    </w:pPr>
    <w:rPr>
      <w:sz w:val="17"/>
    </w:rPr>
  </w:style>
  <w:style w:type="paragraph" w:styleId="ae">
    <w:name w:val="Normal (Web)"/>
    <w:basedOn w:val="a0"/>
    <w:uiPriority w:val="99"/>
    <w:unhideWhenUsed/>
    <w:pPr>
      <w:widowControl/>
      <w:snapToGrid/>
      <w:spacing w:before="100" w:beforeAutospacing="1" w:after="100" w:afterAutospacing="1" w:line="240" w:lineRule="auto"/>
      <w:ind w:firstLine="0"/>
      <w:jc w:val="left"/>
    </w:pPr>
    <w:rPr>
      <w:rFonts w:ascii="宋体" w:eastAsia="宋体" w:hAnsi="宋体" w:cs="宋体"/>
      <w:spacing w:val="0"/>
      <w:kern w:val="0"/>
      <w:sz w:val="24"/>
      <w:szCs w:val="24"/>
    </w:rPr>
  </w:style>
  <w:style w:type="paragraph" w:styleId="af">
    <w:name w:val="annotation subject"/>
    <w:basedOn w:val="a5"/>
    <w:next w:val="a5"/>
    <w:semiHidden/>
    <w:qFormat/>
    <w:rPr>
      <w:b/>
      <w:bCs/>
    </w:rPr>
  </w:style>
  <w:style w:type="table" w:styleId="af0">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Strong"/>
    <w:qFormat/>
    <w:rPr>
      <w:b/>
      <w:bCs/>
    </w:rPr>
  </w:style>
  <w:style w:type="character" w:styleId="af2">
    <w:name w:val="page number"/>
  </w:style>
  <w:style w:type="character" w:styleId="af3">
    <w:name w:val="line number"/>
    <w:qFormat/>
  </w:style>
  <w:style w:type="character" w:styleId="af4">
    <w:name w:val="Hyperlink"/>
    <w:rPr>
      <w:color w:val="0000FF"/>
      <w:u w:val="single"/>
    </w:rPr>
  </w:style>
  <w:style w:type="character" w:styleId="af5">
    <w:name w:val="annotation reference"/>
    <w:basedOn w:val="a1"/>
    <w:qFormat/>
    <w:rPr>
      <w:sz w:val="21"/>
      <w:szCs w:val="21"/>
    </w:rPr>
  </w:style>
  <w:style w:type="character" w:styleId="af6">
    <w:name w:val="footnote reference"/>
    <w:semiHidden/>
    <w:rPr>
      <w:vertAlign w:val="superscript"/>
    </w:rPr>
  </w:style>
  <w:style w:type="character" w:customStyle="1" w:styleId="21">
    <w:name w:val="正文文本缩进 2 字符"/>
    <w:link w:val="20"/>
    <w:qFormat/>
    <w:rPr>
      <w:rFonts w:ascii="宋体"/>
      <w:sz w:val="21"/>
    </w:rPr>
  </w:style>
  <w:style w:type="character" w:customStyle="1" w:styleId="4Char">
    <w:name w:val="样式 样式4 + 五号 Char"/>
    <w:rPr>
      <w:rFonts w:eastAsia="方正书宋简体"/>
      <w:spacing w:val="2"/>
      <w:kern w:val="2"/>
      <w:sz w:val="21"/>
      <w:lang w:val="en-US" w:eastAsia="zh-CN" w:bidi="ar-SA"/>
    </w:rPr>
  </w:style>
  <w:style w:type="character" w:customStyle="1" w:styleId="4Char0">
    <w:name w:val="样式4 Char"/>
    <w:rPr>
      <w:rFonts w:eastAsia="方正书宋简体"/>
      <w:spacing w:val="2"/>
      <w:kern w:val="2"/>
      <w:lang w:val="en-US" w:eastAsia="zh-CN" w:bidi="ar-SA"/>
    </w:rPr>
  </w:style>
  <w:style w:type="character" w:customStyle="1" w:styleId="2Char">
    <w:name w:val="样式2 Char"/>
    <w:rPr>
      <w:rFonts w:eastAsia="方正仿宋简体"/>
      <w:snapToGrid w:val="0"/>
      <w:spacing w:val="4"/>
      <w:kern w:val="2"/>
      <w:lang w:val="en-US" w:eastAsia="zh-CN" w:bidi="ar-SA"/>
    </w:rPr>
  </w:style>
  <w:style w:type="character" w:customStyle="1" w:styleId="CharChar">
    <w:name w:val="Char Char"/>
    <w:semiHidden/>
    <w:rPr>
      <w:rFonts w:eastAsia="方正书宋简体"/>
      <w:spacing w:val="2"/>
      <w:kern w:val="2"/>
      <w:sz w:val="15"/>
      <w:szCs w:val="18"/>
      <w:lang w:val="en-US" w:eastAsia="zh-CN" w:bidi="ar-SA"/>
    </w:rPr>
  </w:style>
  <w:style w:type="character" w:customStyle="1" w:styleId="CharChar3">
    <w:name w:val="Char Char3"/>
    <w:qFormat/>
    <w:rPr>
      <w:rFonts w:eastAsia="方正书宋简体"/>
      <w:spacing w:val="4"/>
      <w:kern w:val="2"/>
      <w:sz w:val="18"/>
      <w:szCs w:val="18"/>
      <w:lang w:val="en-US" w:eastAsia="zh-CN" w:bidi="ar-SA"/>
    </w:rPr>
  </w:style>
  <w:style w:type="character" w:customStyle="1" w:styleId="4Char1">
    <w:name w:val="标题 4 Char"/>
    <w:qFormat/>
    <w:rPr>
      <w:rFonts w:eastAsia="方正书宋简体"/>
      <w:bCs/>
      <w:spacing w:val="2"/>
      <w:kern w:val="2"/>
      <w:sz w:val="24"/>
      <w:szCs w:val="24"/>
      <w:lang w:val="en-US" w:eastAsia="zh-CN" w:bidi="ar-SA"/>
    </w:rPr>
  </w:style>
  <w:style w:type="character" w:customStyle="1" w:styleId="7Char">
    <w:name w:val="标题 7 Char"/>
    <w:rPr>
      <w:rFonts w:eastAsia="方正书宋简体"/>
      <w:b/>
      <w:bCs/>
      <w:spacing w:val="4"/>
      <w:kern w:val="2"/>
      <w:sz w:val="17"/>
      <w:szCs w:val="21"/>
      <w:lang w:val="en-US" w:eastAsia="zh-CN" w:bidi="ar-SA"/>
    </w:rPr>
  </w:style>
  <w:style w:type="character" w:customStyle="1" w:styleId="6Char">
    <w:name w:val="标题 6 Char"/>
    <w:qFormat/>
    <w:rPr>
      <w:rFonts w:eastAsia="方正黑体简体"/>
      <w:bCs/>
      <w:spacing w:val="4"/>
      <w:kern w:val="2"/>
      <w:szCs w:val="21"/>
      <w:lang w:val="en-US" w:eastAsia="zh-CN" w:bidi="ar-SA"/>
    </w:rPr>
  </w:style>
  <w:style w:type="character" w:customStyle="1" w:styleId="CharChar2">
    <w:name w:val="Char Char2"/>
    <w:qFormat/>
    <w:rPr>
      <w:rFonts w:eastAsia="方正书宋简体"/>
      <w:spacing w:val="4"/>
      <w:kern w:val="2"/>
      <w:sz w:val="18"/>
      <w:szCs w:val="18"/>
      <w:lang w:val="en-US" w:eastAsia="zh-CN" w:bidi="ar-SA"/>
    </w:rPr>
  </w:style>
  <w:style w:type="character" w:customStyle="1" w:styleId="hps">
    <w:name w:val="hps"/>
  </w:style>
  <w:style w:type="character" w:customStyle="1" w:styleId="1Char">
    <w:name w:val="标题 1 Char"/>
    <w:rPr>
      <w:rFonts w:eastAsia="黑体"/>
      <w:bCs/>
      <w:snapToGrid w:val="0"/>
      <w:spacing w:val="4"/>
      <w:kern w:val="44"/>
      <w:sz w:val="30"/>
      <w:szCs w:val="30"/>
      <w:lang w:val="en-US" w:eastAsia="zh-CN" w:bidi="ar-SA"/>
    </w:rPr>
  </w:style>
  <w:style w:type="character" w:customStyle="1" w:styleId="CharChar1">
    <w:name w:val="Char Char1"/>
    <w:semiHidden/>
    <w:qFormat/>
    <w:rPr>
      <w:rFonts w:eastAsia="宋体"/>
      <w:kern w:val="2"/>
      <w:sz w:val="18"/>
      <w:szCs w:val="18"/>
      <w:lang w:val="en-US" w:eastAsia="zh-CN" w:bidi="ar-SA"/>
    </w:rPr>
  </w:style>
  <w:style w:type="character" w:customStyle="1" w:styleId="datatitle1">
    <w:name w:val="datatitle1"/>
    <w:rPr>
      <w:b/>
      <w:bCs/>
      <w:color w:val="10619F"/>
      <w:sz w:val="21"/>
      <w:szCs w:val="21"/>
    </w:rPr>
  </w:style>
  <w:style w:type="character" w:customStyle="1" w:styleId="8Char">
    <w:name w:val="标题 8 Char"/>
    <w:qFormat/>
    <w:rPr>
      <w:rFonts w:eastAsia="方正书宋简体"/>
      <w:b/>
      <w:bCs/>
      <w:spacing w:val="4"/>
      <w:kern w:val="2"/>
      <w:sz w:val="16"/>
      <w:szCs w:val="21"/>
      <w:lang w:val="en-US" w:eastAsia="zh-CN" w:bidi="ar-SA"/>
    </w:rPr>
  </w:style>
  <w:style w:type="character" w:customStyle="1" w:styleId="402Char">
    <w:name w:val="样式 标题 4 + 紧缩量  0.2 磅 Char"/>
    <w:rPr>
      <w:rFonts w:eastAsia="黑体"/>
      <w:bCs/>
      <w:spacing w:val="-4"/>
      <w:kern w:val="2"/>
      <w:sz w:val="24"/>
      <w:szCs w:val="24"/>
      <w:lang w:val="en-US" w:eastAsia="zh-CN" w:bidi="ar-SA"/>
    </w:rPr>
  </w:style>
  <w:style w:type="character" w:customStyle="1" w:styleId="2GB2312Char">
    <w:name w:val="样式 样式2 + (中文) 仿宋_GB2312 Char"/>
    <w:rPr>
      <w:rFonts w:eastAsia="楷体_GB2312"/>
      <w:snapToGrid w:val="0"/>
      <w:spacing w:val="4"/>
      <w:kern w:val="2"/>
      <w:sz w:val="21"/>
      <w:lang w:val="en-US" w:eastAsia="zh-CN" w:bidi="ar-SA"/>
    </w:rPr>
  </w:style>
  <w:style w:type="paragraph" w:customStyle="1" w:styleId="2009">
    <w:name w:val="样式 样式2 + 分散对齐 段后: 0 磅 行距: 多倍行距 0.9 字行"/>
    <w:basedOn w:val="22"/>
    <w:pPr>
      <w:spacing w:after="0" w:line="216" w:lineRule="auto"/>
      <w:jc w:val="distribute"/>
    </w:pPr>
    <w:rPr>
      <w:rFonts w:cs="宋体"/>
    </w:rPr>
  </w:style>
  <w:style w:type="paragraph" w:customStyle="1" w:styleId="22">
    <w:name w:val="样式2"/>
    <w:basedOn w:val="a0"/>
    <w:pPr>
      <w:spacing w:after="360" w:line="259" w:lineRule="auto"/>
      <w:ind w:left="454" w:right="454" w:firstLine="0"/>
    </w:pPr>
    <w:rPr>
      <w:rFonts w:eastAsia="方正仿宋简体"/>
      <w:snapToGrid w:val="0"/>
    </w:rPr>
  </w:style>
  <w:style w:type="paragraph" w:customStyle="1" w:styleId="2GB2312">
    <w:name w:val="样式 样式2 + (中文) 仿宋_GB2312"/>
    <w:basedOn w:val="22"/>
    <w:rPr>
      <w:rFonts w:eastAsia="楷体_GB2312"/>
    </w:rPr>
  </w:style>
  <w:style w:type="paragraph" w:customStyle="1" w:styleId="116">
    <w:name w:val="样式 样式1 + 段后: 16 磅"/>
    <w:basedOn w:val="10"/>
    <w:qFormat/>
    <w:pPr>
      <w:spacing w:after="280"/>
    </w:pPr>
    <w:rPr>
      <w:rFonts w:cs="宋体"/>
      <w:szCs w:val="20"/>
    </w:rPr>
  </w:style>
  <w:style w:type="paragraph" w:customStyle="1" w:styleId="10">
    <w:name w:val="样式1"/>
    <w:basedOn w:val="a0"/>
    <w:pPr>
      <w:spacing w:after="360" w:line="276" w:lineRule="auto"/>
      <w:ind w:firstLine="0"/>
      <w:jc w:val="center"/>
    </w:pPr>
    <w:rPr>
      <w:sz w:val="18"/>
      <w:szCs w:val="18"/>
    </w:rPr>
  </w:style>
  <w:style w:type="paragraph" w:customStyle="1" w:styleId="80">
    <w:name w:val="标题8"/>
    <w:basedOn w:val="a0"/>
    <w:pPr>
      <w:spacing w:after="40"/>
      <w:ind w:firstLine="0"/>
      <w:jc w:val="center"/>
      <w:outlineLvl w:val="7"/>
    </w:pPr>
    <w:rPr>
      <w:color w:val="000000"/>
    </w:rPr>
  </w:style>
  <w:style w:type="paragraph" w:customStyle="1" w:styleId="40">
    <w:name w:val="样式4"/>
    <w:basedOn w:val="a0"/>
    <w:qFormat/>
    <w:pPr>
      <w:spacing w:line="312" w:lineRule="auto"/>
      <w:ind w:firstLine="0"/>
    </w:pPr>
  </w:style>
  <w:style w:type="paragraph" w:customStyle="1" w:styleId="402">
    <w:name w:val="样式 标题 4 + 紧缩量  0.2 磅"/>
    <w:basedOn w:val="4"/>
    <w:qFormat/>
    <w:rPr>
      <w:rFonts w:eastAsia="黑体"/>
      <w:bCs w:val="0"/>
      <w:spacing w:val="-4"/>
    </w:rPr>
  </w:style>
  <w:style w:type="paragraph" w:customStyle="1" w:styleId="70">
    <w:name w:val="标题7"/>
    <w:basedOn w:val="a0"/>
    <w:pPr>
      <w:spacing w:before="1080" w:after="360"/>
      <w:ind w:firstLine="0"/>
      <w:jc w:val="center"/>
      <w:outlineLvl w:val="6"/>
    </w:pPr>
    <w:rPr>
      <w:b/>
      <w:bCs/>
      <w:color w:val="000000"/>
      <w:sz w:val="28"/>
      <w:szCs w:val="28"/>
    </w:rPr>
  </w:style>
  <w:style w:type="paragraph" w:customStyle="1" w:styleId="200977">
    <w:name w:val="样式 样式 样式2 + 分散对齐 段后: 0 磅 行距: 多倍行距 0.9 字行 + 左侧:  7 毫米 右侧:  7 毫米"/>
    <w:basedOn w:val="2009"/>
    <w:qFormat/>
    <w:pPr>
      <w:ind w:left="397" w:right="397"/>
    </w:pPr>
    <w:rPr>
      <w:rFonts w:eastAsia="仿宋_GB2312"/>
    </w:rPr>
  </w:style>
  <w:style w:type="paragraph" w:customStyle="1" w:styleId="2771617">
    <w:name w:val="样式 样式2 + 左侧:  7 毫米 右侧:  7 毫米 段后: 16 磅 行距: 固定值 17 磅"/>
    <w:basedOn w:val="22"/>
    <w:pPr>
      <w:spacing w:after="320" w:line="340" w:lineRule="exact"/>
      <w:ind w:left="397" w:right="397"/>
    </w:pPr>
    <w:rPr>
      <w:rFonts w:eastAsia="方正楷体简体" w:cs="宋体"/>
      <w:szCs w:val="21"/>
    </w:rPr>
  </w:style>
  <w:style w:type="paragraph" w:customStyle="1" w:styleId="50">
    <w:name w:val="标题5"/>
    <w:basedOn w:val="a0"/>
    <w:pPr>
      <w:spacing w:before="120" w:after="120"/>
      <w:ind w:firstLine="0"/>
      <w:jc w:val="center"/>
      <w:outlineLvl w:val="4"/>
    </w:pPr>
    <w:rPr>
      <w:rFonts w:eastAsia="方正黑体简体"/>
      <w:bCs/>
      <w:color w:val="000000"/>
    </w:rPr>
  </w:style>
  <w:style w:type="paragraph" w:customStyle="1" w:styleId="4158">
    <w:name w:val="样式 样式4 + 行距: 固定值 15.8 磅"/>
    <w:basedOn w:val="40"/>
    <w:pPr>
      <w:spacing w:line="290" w:lineRule="exact"/>
    </w:pPr>
    <w:rPr>
      <w:rFonts w:cs="宋体"/>
    </w:rPr>
  </w:style>
  <w:style w:type="paragraph" w:customStyle="1" w:styleId="41">
    <w:name w:val="样式 样式4 + 五号"/>
    <w:basedOn w:val="40"/>
    <w:qFormat/>
    <w:pPr>
      <w:spacing w:line="300" w:lineRule="exact"/>
    </w:pPr>
    <w:rPr>
      <w:sz w:val="21"/>
    </w:rPr>
  </w:style>
  <w:style w:type="paragraph" w:customStyle="1" w:styleId="30">
    <w:name w:val="样式3"/>
    <w:basedOn w:val="a0"/>
    <w:qFormat/>
    <w:pPr>
      <w:spacing w:after="480"/>
      <w:ind w:firstLine="0"/>
      <w:jc w:val="center"/>
    </w:pPr>
    <w:rPr>
      <w:i/>
      <w:color w:val="000000"/>
      <w:sz w:val="17"/>
      <w:szCs w:val="18"/>
    </w:rPr>
  </w:style>
  <w:style w:type="paragraph" w:customStyle="1" w:styleId="a">
    <w:name w:val="参考文献"/>
    <w:basedOn w:val="a0"/>
    <w:pPr>
      <w:widowControl/>
      <w:numPr>
        <w:numId w:val="1"/>
      </w:numPr>
      <w:spacing w:line="252" w:lineRule="exact"/>
    </w:pPr>
    <w:rPr>
      <w:kern w:val="0"/>
      <w:sz w:val="17"/>
      <w:szCs w:val="17"/>
    </w:rPr>
  </w:style>
  <w:style w:type="character" w:customStyle="1" w:styleId="MTEquationSection">
    <w:name w:val="MTEquationSection"/>
    <w:rPr>
      <w:vanish/>
      <w:color w:val="FF0000"/>
      <w:sz w:val="6"/>
      <w:szCs w:val="6"/>
    </w:rPr>
  </w:style>
  <w:style w:type="paragraph" w:customStyle="1" w:styleId="MTDisplayEquation">
    <w:name w:val="MTDisplayEquation"/>
    <w:basedOn w:val="a0"/>
    <w:next w:val="a0"/>
    <w:link w:val="MTDisplayEquation0"/>
    <w:qFormat/>
    <w:pPr>
      <w:tabs>
        <w:tab w:val="center" w:pos="2300"/>
        <w:tab w:val="right" w:pos="4600"/>
      </w:tabs>
      <w:spacing w:line="320" w:lineRule="exact"/>
      <w:ind w:firstLineChars="200" w:firstLine="428"/>
    </w:pPr>
    <w:rPr>
      <w:rFonts w:ascii="宋体" w:eastAsia="宋体" w:hAnsi="宋体"/>
      <w:sz w:val="21"/>
      <w:szCs w:val="21"/>
    </w:rPr>
  </w:style>
  <w:style w:type="character" w:customStyle="1" w:styleId="MTDisplayEquation0">
    <w:name w:val="MTDisplayEquation 字符"/>
    <w:link w:val="MTDisplayEquation"/>
    <w:rPr>
      <w:rFonts w:ascii="宋体" w:hAnsi="宋体"/>
      <w:spacing w:val="2"/>
      <w:kern w:val="2"/>
      <w:sz w:val="21"/>
      <w:szCs w:val="21"/>
    </w:rPr>
  </w:style>
  <w:style w:type="paragraph" w:styleId="af7">
    <w:name w:val="List Paragraph"/>
    <w:basedOn w:val="a0"/>
    <w:link w:val="af8"/>
    <w:uiPriority w:val="34"/>
    <w:qFormat/>
    <w:pPr>
      <w:snapToGrid/>
      <w:spacing w:line="240" w:lineRule="auto"/>
      <w:ind w:firstLineChars="200" w:firstLine="200"/>
    </w:pPr>
    <w:rPr>
      <w:rFonts w:ascii="等线" w:eastAsia="等线" w:hAnsi="等线"/>
      <w:spacing w:val="0"/>
      <w:sz w:val="21"/>
      <w:szCs w:val="22"/>
    </w:rPr>
  </w:style>
  <w:style w:type="paragraph" w:customStyle="1" w:styleId="EndNoteBibliographyTitle">
    <w:name w:val="EndNote Bibliography Title"/>
    <w:basedOn w:val="a0"/>
    <w:qFormat/>
    <w:pPr>
      <w:numPr>
        <w:numId w:val="2"/>
      </w:numPr>
      <w:snapToGrid/>
      <w:spacing w:line="240" w:lineRule="auto"/>
      <w:ind w:left="0" w:firstLine="0"/>
      <w:jc w:val="center"/>
    </w:pPr>
    <w:rPr>
      <w:rFonts w:ascii="等线" w:eastAsia="等线" w:hAnsi="等线"/>
      <w:spacing w:val="0"/>
      <w:szCs w:val="22"/>
    </w:rPr>
  </w:style>
  <w:style w:type="character" w:customStyle="1" w:styleId="af8">
    <w:name w:val="列出段落 字符"/>
    <w:link w:val="af7"/>
    <w:uiPriority w:val="34"/>
    <w:rPr>
      <w:rFonts w:ascii="等线" w:eastAsia="等线" w:hAnsi="等线"/>
      <w:kern w:val="2"/>
      <w:sz w:val="21"/>
      <w:szCs w:val="22"/>
    </w:rPr>
  </w:style>
  <w:style w:type="table" w:customStyle="1" w:styleId="210">
    <w:name w:val="无格式表格 21"/>
    <w:basedOn w:val="a2"/>
    <w:uiPriority w:val="42"/>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paragraph" w:customStyle="1" w:styleId="EndNoteBibliography">
    <w:name w:val="EndNote Bibliography"/>
    <w:basedOn w:val="a0"/>
    <w:qFormat/>
    <w:pPr>
      <w:snapToGrid/>
      <w:spacing w:line="240" w:lineRule="auto"/>
      <w:ind w:firstLine="0"/>
    </w:pPr>
    <w:rPr>
      <w:rFonts w:eastAsia="宋体" w:cs="Calibri"/>
      <w:spacing w:val="0"/>
      <w:szCs w:val="22"/>
    </w:rPr>
  </w:style>
  <w:style w:type="paragraph" w:customStyle="1" w:styleId="FirstParagraph">
    <w:name w:val="First Paragraph"/>
    <w:basedOn w:val="a6"/>
    <w:next w:val="a6"/>
    <w:qFormat/>
    <w:pPr>
      <w:widowControl/>
      <w:snapToGrid/>
      <w:spacing w:before="180" w:after="180" w:line="240" w:lineRule="auto"/>
      <w:ind w:firstLine="0"/>
      <w:jc w:val="left"/>
    </w:pPr>
    <w:rPr>
      <w:rFonts w:ascii="等线" w:eastAsia="等线" w:hAnsi="等线"/>
      <w:spacing w:val="0"/>
      <w:kern w:val="0"/>
      <w:sz w:val="24"/>
      <w:szCs w:val="24"/>
      <w:lang w:eastAsia="en-US"/>
    </w:rPr>
  </w:style>
  <w:style w:type="character" w:customStyle="1" w:styleId="a7">
    <w:name w:val="正文文本 字符"/>
    <w:link w:val="a6"/>
    <w:qFormat/>
    <w:rPr>
      <w:rFonts w:eastAsia="方正书宋简体"/>
      <w:spacing w:val="2"/>
      <w:kern w:val="2"/>
    </w:rPr>
  </w:style>
  <w:style w:type="character" w:styleId="af9">
    <w:name w:val="Placeholder Text"/>
    <w:basedOn w:val="a1"/>
    <w:uiPriority w:val="99"/>
    <w:unhideWhenUsed/>
    <w:qFormat/>
    <w:rPr>
      <w:color w:val="666666"/>
    </w:rPr>
  </w:style>
  <w:style w:type="paragraph" w:customStyle="1" w:styleId="11">
    <w:name w:val="修订1"/>
    <w:hidden/>
    <w:uiPriority w:val="99"/>
    <w:unhideWhenUsed/>
    <w:qFormat/>
    <w:rPr>
      <w:rFonts w:eastAsia="方正书宋简体"/>
      <w:spacing w:val="2"/>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image" Target="media/image7.wmf"/><Relationship Id="rId21" Type="http://schemas.openxmlformats.org/officeDocument/2006/relationships/oleObject" Target="embeddings/oleObject4.bin"/><Relationship Id="rId42" Type="http://schemas.openxmlformats.org/officeDocument/2006/relationships/image" Target="media/image14.wmf"/><Relationship Id="rId47" Type="http://schemas.openxmlformats.org/officeDocument/2006/relationships/image" Target="media/image16.wmf"/><Relationship Id="rId63" Type="http://schemas.openxmlformats.org/officeDocument/2006/relationships/image" Target="media/image25.png"/><Relationship Id="rId68" Type="http://schemas.openxmlformats.org/officeDocument/2006/relationships/image" Target="media/image30.png"/><Relationship Id="rId7" Type="http://schemas.openxmlformats.org/officeDocument/2006/relationships/endnotes" Target="endnotes.xml"/><Relationship Id="rId71"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3.wmf"/><Relationship Id="rId29" Type="http://schemas.openxmlformats.org/officeDocument/2006/relationships/oleObject" Target="embeddings/oleObject7.bin"/><Relationship Id="rId11" Type="http://schemas.openxmlformats.org/officeDocument/2006/relationships/header" Target="header2.xml"/><Relationship Id="rId24" Type="http://schemas.openxmlformats.org/officeDocument/2006/relationships/comments" Target="comments.xml"/><Relationship Id="rId32" Type="http://schemas.openxmlformats.org/officeDocument/2006/relationships/image" Target="media/image9.wmf"/><Relationship Id="rId37" Type="http://schemas.openxmlformats.org/officeDocument/2006/relationships/oleObject" Target="embeddings/oleObject12.bin"/><Relationship Id="rId40" Type="http://schemas.openxmlformats.org/officeDocument/2006/relationships/image" Target="media/image13.wmf"/><Relationship Id="rId45" Type="http://schemas.openxmlformats.org/officeDocument/2006/relationships/image" Target="media/image15.wmf"/><Relationship Id="rId53" Type="http://schemas.openxmlformats.org/officeDocument/2006/relationships/image" Target="media/image18.wmf"/><Relationship Id="rId58" Type="http://schemas.openxmlformats.org/officeDocument/2006/relationships/oleObject" Target="embeddings/oleObject24.bin"/><Relationship Id="rId66" Type="http://schemas.openxmlformats.org/officeDocument/2006/relationships/image" Target="media/image28.png"/><Relationship Id="rId5" Type="http://schemas.openxmlformats.org/officeDocument/2006/relationships/webSettings" Target="webSettings.xml"/><Relationship Id="rId61" Type="http://schemas.openxmlformats.org/officeDocument/2006/relationships/image" Target="media/image23.png"/><Relationship Id="rId19" Type="http://schemas.openxmlformats.org/officeDocument/2006/relationships/oleObject" Target="embeddings/oleObject3.bin"/><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oleObject" Target="embeddings/oleObject6.bin"/><Relationship Id="rId30" Type="http://schemas.openxmlformats.org/officeDocument/2006/relationships/oleObject" Target="embeddings/oleObject8.bin"/><Relationship Id="rId35" Type="http://schemas.openxmlformats.org/officeDocument/2006/relationships/oleObject" Target="embeddings/oleObject11.bin"/><Relationship Id="rId43" Type="http://schemas.openxmlformats.org/officeDocument/2006/relationships/oleObject" Target="embeddings/oleObject15.bin"/><Relationship Id="rId48" Type="http://schemas.openxmlformats.org/officeDocument/2006/relationships/oleObject" Target="embeddings/oleObject18.bin"/><Relationship Id="rId56" Type="http://schemas.openxmlformats.org/officeDocument/2006/relationships/oleObject" Target="embeddings/oleObject23.bin"/><Relationship Id="rId64" Type="http://schemas.openxmlformats.org/officeDocument/2006/relationships/image" Target="media/image26.png"/><Relationship Id="rId69" Type="http://schemas.openxmlformats.org/officeDocument/2006/relationships/image" Target="media/image31.png"/><Relationship Id="rId8" Type="http://schemas.openxmlformats.org/officeDocument/2006/relationships/header" Target="header1.xml"/><Relationship Id="rId51" Type="http://schemas.openxmlformats.org/officeDocument/2006/relationships/oleObject" Target="embeddings/oleObject20.bin"/><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oleObject" Target="embeddings/oleObject2.bin"/><Relationship Id="rId25" Type="http://schemas.microsoft.com/office/2011/relationships/commentsExtended" Target="commentsExtended.xml"/><Relationship Id="rId33" Type="http://schemas.openxmlformats.org/officeDocument/2006/relationships/oleObject" Target="embeddings/oleObject10.bin"/><Relationship Id="rId38" Type="http://schemas.openxmlformats.org/officeDocument/2006/relationships/image" Target="media/image12.wmf"/><Relationship Id="rId46" Type="http://schemas.openxmlformats.org/officeDocument/2006/relationships/oleObject" Target="embeddings/oleObject17.bin"/><Relationship Id="rId59" Type="http://schemas.openxmlformats.org/officeDocument/2006/relationships/image" Target="media/image21.png"/><Relationship Id="rId67" Type="http://schemas.openxmlformats.org/officeDocument/2006/relationships/image" Target="media/image29.png"/><Relationship Id="rId20" Type="http://schemas.openxmlformats.org/officeDocument/2006/relationships/image" Target="media/image5.wmf"/><Relationship Id="rId41" Type="http://schemas.openxmlformats.org/officeDocument/2006/relationships/oleObject" Target="embeddings/oleObject14.bin"/><Relationship Id="rId54" Type="http://schemas.openxmlformats.org/officeDocument/2006/relationships/oleObject" Target="embeddings/oleObject22.bin"/><Relationship Id="rId62" Type="http://schemas.openxmlformats.org/officeDocument/2006/relationships/image" Target="media/image24.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8.wmf"/><Relationship Id="rId36" Type="http://schemas.openxmlformats.org/officeDocument/2006/relationships/image" Target="media/image11.wmf"/><Relationship Id="rId49" Type="http://schemas.openxmlformats.org/officeDocument/2006/relationships/image" Target="media/image17.wmf"/><Relationship Id="rId57" Type="http://schemas.openxmlformats.org/officeDocument/2006/relationships/image" Target="media/image20.wmf"/><Relationship Id="rId10" Type="http://schemas.openxmlformats.org/officeDocument/2006/relationships/footer" Target="footer2.xml"/><Relationship Id="rId31" Type="http://schemas.openxmlformats.org/officeDocument/2006/relationships/oleObject" Target="embeddings/oleObject9.bin"/><Relationship Id="rId44" Type="http://schemas.openxmlformats.org/officeDocument/2006/relationships/oleObject" Target="embeddings/oleObject16.bin"/><Relationship Id="rId52" Type="http://schemas.openxmlformats.org/officeDocument/2006/relationships/oleObject" Target="embeddings/oleObject21.bin"/><Relationship Id="rId60" Type="http://schemas.openxmlformats.org/officeDocument/2006/relationships/image" Target="media/image22.png"/><Relationship Id="rId65" Type="http://schemas.openxmlformats.org/officeDocument/2006/relationships/image" Target="media/image27.pn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1.png"/><Relationship Id="rId18" Type="http://schemas.openxmlformats.org/officeDocument/2006/relationships/image" Target="media/image4.wmf"/><Relationship Id="rId39" Type="http://schemas.openxmlformats.org/officeDocument/2006/relationships/oleObject" Target="embeddings/oleObject13.bin"/><Relationship Id="rId34" Type="http://schemas.openxmlformats.org/officeDocument/2006/relationships/image" Target="media/image10.wmf"/><Relationship Id="rId50" Type="http://schemas.openxmlformats.org/officeDocument/2006/relationships/oleObject" Target="embeddings/oleObject19.bin"/><Relationship Id="rId55" Type="http://schemas.openxmlformats.org/officeDocument/2006/relationships/image" Target="media/image19.w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370FF4-6A44-447E-B1E4-98D89870D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2477</Words>
  <Characters>14119</Characters>
  <Application>Microsoft Office Word</Application>
  <DocSecurity>0</DocSecurity>
  <Lines>117</Lines>
  <Paragraphs>33</Paragraphs>
  <ScaleCrop>false</ScaleCrop>
  <Company>x6x8.com</Company>
  <LinksUpToDate>false</LinksUpToDate>
  <CharactersWithSpaces>16563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lff</dc:creator>
  <cp:lastModifiedBy>admin</cp:lastModifiedBy>
  <cp:revision>4</cp:revision>
  <cp:lastPrinted>2012-06-12T04:57:00Z</cp:lastPrinted>
  <dcterms:created xsi:type="dcterms:W3CDTF">2024-08-14T05:33:00Z</dcterms:created>
  <dcterms:modified xsi:type="dcterms:W3CDTF">2024-08-19T01:05:00Z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2052-12.1.0.16929</vt:lpwstr>
  </property>
  <property fmtid="{D5CDD505-2E9C-101B-9397-08002B2CF9AE}" pid="4" name="ICV">
    <vt:lpwstr>5E741C9C8CFB4CD48396760254CFDAC2_13</vt:lpwstr>
  </property>
  <property fmtid="{D5CDD505-2E9C-101B-9397-08002B2CF9AE}" pid="5" name="MTEquationSection">
    <vt:lpwstr>1</vt:lpwstr>
  </property>
  <property fmtid="{D5CDD505-2E9C-101B-9397-08002B2CF9AE}" pid="6" name="MTEquationNumber2">
    <vt:lpwstr>(#E1)</vt:lpwstr>
  </property>
  <property fmtid="{D5CDD505-2E9C-101B-9397-08002B2CF9AE}" pid="7" name="MTEqnNumsOnRight">
    <vt:bool>true</vt:bool>
  </property>
</Properties>
</file>