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3F27F8" w:rsidRPr="003F27F8">
        <w:rPr>
          <w:rFonts w:ascii="宋体" w:eastAsia="宋体" w:hAnsi="宋体" w:hint="eastAsia"/>
        </w:rPr>
        <w:t>黄彪，韩贺松，黄永梅，等. CVQKD中</w:t>
      </w:r>
      <w:proofErr w:type="gramStart"/>
      <w:r w:rsidR="003F27F8" w:rsidRPr="003F27F8">
        <w:rPr>
          <w:rFonts w:ascii="宋体" w:eastAsia="宋体" w:hAnsi="宋体" w:hint="eastAsia"/>
        </w:rPr>
        <w:t>块平均</w:t>
      </w:r>
      <w:proofErr w:type="gramEnd"/>
      <w:r w:rsidR="003F27F8" w:rsidRPr="003F27F8">
        <w:rPr>
          <w:rFonts w:ascii="宋体" w:eastAsia="宋体" w:hAnsi="宋体" w:hint="eastAsia"/>
        </w:rPr>
        <w:t>参考相位估计算法的性能优化[J]. 光通信技术，2021，45（6）：18-21.</w:t>
      </w:r>
    </w:p>
    <w:p w:rsidR="008F55BB" w:rsidRDefault="008F55BB" w:rsidP="008F55BB"/>
    <w:p w:rsidR="0019272C" w:rsidRDefault="003F27F8" w:rsidP="005F670D">
      <w:pPr>
        <w:jc w:val="center"/>
        <w:rPr>
          <w:rFonts w:ascii="方正黑体_GBK" w:eastAsia="方正黑体_GBK"/>
          <w:sz w:val="36"/>
          <w:szCs w:val="36"/>
        </w:rPr>
      </w:pPr>
      <w:r w:rsidRPr="003F27F8">
        <w:rPr>
          <w:rFonts w:ascii="方正黑体_GBK" w:eastAsia="方正黑体_GBK" w:hint="eastAsia"/>
          <w:sz w:val="36"/>
          <w:szCs w:val="36"/>
        </w:rPr>
        <w:t>CVQKD中</w:t>
      </w:r>
      <w:proofErr w:type="gramStart"/>
      <w:r w:rsidRPr="003F27F8">
        <w:rPr>
          <w:rFonts w:ascii="方正黑体_GBK" w:eastAsia="方正黑体_GBK" w:hint="eastAsia"/>
          <w:sz w:val="36"/>
          <w:szCs w:val="36"/>
        </w:rPr>
        <w:t>块平均</w:t>
      </w:r>
      <w:proofErr w:type="gramEnd"/>
      <w:r w:rsidRPr="003F27F8">
        <w:rPr>
          <w:rFonts w:ascii="方正黑体_GBK" w:eastAsia="方正黑体_GBK" w:hint="eastAsia"/>
          <w:sz w:val="36"/>
          <w:szCs w:val="36"/>
        </w:rPr>
        <w:t>参考相位估计算法的性能优化</w:t>
      </w:r>
    </w:p>
    <w:p w:rsidR="008F55BB" w:rsidRPr="00424FF6" w:rsidRDefault="003F27F8" w:rsidP="005F670D">
      <w:pPr>
        <w:jc w:val="center"/>
        <w:rPr>
          <w:rFonts w:ascii="楷体_GB2312" w:eastAsia="楷体_GB2312"/>
          <w:sz w:val="24"/>
          <w:szCs w:val="24"/>
        </w:rPr>
      </w:pPr>
      <w:r w:rsidRPr="003F27F8">
        <w:rPr>
          <w:rFonts w:ascii="楷体_GB2312" w:eastAsia="楷体_GB2312" w:hint="eastAsia"/>
          <w:sz w:val="24"/>
          <w:szCs w:val="24"/>
        </w:rPr>
        <w:t>黄 彪</w:t>
      </w:r>
      <w:r w:rsidRPr="003F27F8">
        <w:rPr>
          <w:rFonts w:ascii="楷体_GB2312" w:eastAsia="楷体_GB2312" w:hint="eastAsia"/>
          <w:sz w:val="24"/>
          <w:szCs w:val="24"/>
          <w:vertAlign w:val="superscript"/>
        </w:rPr>
        <w:t>1</w:t>
      </w:r>
      <w:r w:rsidRPr="003F27F8">
        <w:rPr>
          <w:rFonts w:eastAsia="楷体_GB2312"/>
          <w:sz w:val="24"/>
          <w:szCs w:val="24"/>
          <w:vertAlign w:val="superscript"/>
        </w:rPr>
        <w:t>~</w:t>
      </w:r>
      <w:r w:rsidRPr="003F27F8">
        <w:rPr>
          <w:rFonts w:ascii="楷体_GB2312" w:eastAsia="楷体_GB2312" w:hint="eastAsia"/>
          <w:sz w:val="24"/>
          <w:szCs w:val="24"/>
          <w:vertAlign w:val="superscript"/>
        </w:rPr>
        <w:t>5</w:t>
      </w:r>
      <w:r w:rsidRPr="003F27F8">
        <w:rPr>
          <w:rFonts w:ascii="楷体_GB2312" w:eastAsia="楷体_GB2312" w:hint="eastAsia"/>
          <w:sz w:val="24"/>
          <w:szCs w:val="24"/>
        </w:rPr>
        <w:t>，韩贺松</w:t>
      </w:r>
      <w:r w:rsidRPr="003F27F8">
        <w:rPr>
          <w:rFonts w:ascii="楷体_GB2312" w:eastAsia="楷体_GB2312" w:hint="eastAsia"/>
          <w:sz w:val="24"/>
          <w:szCs w:val="24"/>
          <w:vertAlign w:val="superscript"/>
        </w:rPr>
        <w:t>4</w:t>
      </w:r>
      <w:r w:rsidRPr="003F27F8">
        <w:rPr>
          <w:rFonts w:ascii="楷体_GB2312" w:eastAsia="楷体_GB2312" w:hint="eastAsia"/>
          <w:sz w:val="24"/>
          <w:szCs w:val="24"/>
        </w:rPr>
        <w:t>，黄永梅</w:t>
      </w:r>
      <w:r w:rsidRPr="003F27F8">
        <w:rPr>
          <w:rFonts w:ascii="楷体_GB2312" w:eastAsia="楷体_GB2312" w:hint="eastAsia"/>
          <w:sz w:val="24"/>
          <w:szCs w:val="24"/>
          <w:vertAlign w:val="superscript"/>
        </w:rPr>
        <w:t>1, 3, 5*</w:t>
      </w:r>
      <w:r w:rsidRPr="003F27F8">
        <w:rPr>
          <w:rFonts w:ascii="楷体_GB2312" w:eastAsia="楷体_GB2312" w:hint="eastAsia"/>
          <w:sz w:val="24"/>
          <w:szCs w:val="24"/>
        </w:rPr>
        <w:t>，彭真明</w:t>
      </w:r>
      <w:r w:rsidRPr="003F27F8">
        <w:rPr>
          <w:rFonts w:ascii="楷体_GB2312" w:eastAsia="楷体_GB2312" w:hint="eastAsia"/>
          <w:sz w:val="24"/>
          <w:szCs w:val="24"/>
          <w:vertAlign w:val="superscript"/>
        </w:rPr>
        <w:t>2</w:t>
      </w:r>
    </w:p>
    <w:p w:rsidR="003F27F8" w:rsidRPr="003F27F8" w:rsidRDefault="008F55BB" w:rsidP="003F27F8">
      <w:pPr>
        <w:jc w:val="center"/>
        <w:rPr>
          <w:rFonts w:ascii="宋体" w:eastAsia="宋体" w:hAnsi="宋体"/>
        </w:rPr>
      </w:pPr>
      <w:r w:rsidRPr="00573CF3">
        <w:rPr>
          <w:rFonts w:ascii="宋体" w:eastAsia="宋体" w:hAnsi="宋体" w:hint="eastAsia"/>
        </w:rPr>
        <w:t>（</w:t>
      </w:r>
      <w:r w:rsidR="003F27F8" w:rsidRPr="003F27F8">
        <w:rPr>
          <w:rFonts w:ascii="宋体" w:eastAsia="宋体" w:hAnsi="宋体" w:hint="eastAsia"/>
        </w:rPr>
        <w:t>1. 中国科学院 光电技术研究所，成都 610209；2. 电子科技大学，成都 610054；3. 中国科学院大学，北京 100049；</w:t>
      </w:r>
    </w:p>
    <w:p w:rsidR="008F55BB" w:rsidRPr="00573CF3" w:rsidRDefault="003F27F8" w:rsidP="003F27F8">
      <w:pPr>
        <w:jc w:val="center"/>
        <w:rPr>
          <w:rFonts w:ascii="宋体" w:eastAsia="宋体" w:hAnsi="宋体"/>
        </w:rPr>
      </w:pPr>
      <w:r w:rsidRPr="003F27F8">
        <w:rPr>
          <w:rFonts w:ascii="宋体" w:eastAsia="宋体" w:hAnsi="宋体" w:hint="eastAsia"/>
        </w:rPr>
        <w:t>4. 西南通信研究所，成都 610041；5. 中国科学院 光束控制重点实验室，成都 610209</w:t>
      </w:r>
      <w:r w:rsidR="008F55BB" w:rsidRPr="00573CF3">
        <w:rPr>
          <w:rFonts w:ascii="宋体" w:eastAsia="宋体" w:hAnsi="宋体"/>
        </w:rPr>
        <w:t>）</w:t>
      </w:r>
    </w:p>
    <w:p w:rsidR="008F55BB" w:rsidRPr="00955D11" w:rsidRDefault="008F55BB" w:rsidP="008F55BB"/>
    <w:p w:rsidR="003F27F8" w:rsidRPr="003F27F8" w:rsidRDefault="00CB1B19" w:rsidP="003F27F8">
      <w:pPr>
        <w:rPr>
          <w:rFonts w:ascii="楷体_GB2312" w:eastAsia="楷体_GB2312"/>
        </w:rPr>
      </w:pPr>
      <w:r w:rsidRPr="00CB1B19">
        <w:rPr>
          <w:rFonts w:ascii="方正黑体_GBK" w:eastAsia="方正黑体_GBK" w:hint="eastAsia"/>
        </w:rPr>
        <w:t>摘要：</w:t>
      </w:r>
      <w:proofErr w:type="gramStart"/>
      <w:r w:rsidR="003F27F8" w:rsidRPr="003F27F8">
        <w:rPr>
          <w:rFonts w:ascii="楷体_GB2312" w:eastAsia="楷体_GB2312" w:hint="eastAsia"/>
        </w:rPr>
        <w:t>块平均</w:t>
      </w:r>
      <w:proofErr w:type="gramEnd"/>
      <w:r w:rsidR="003F27F8" w:rsidRPr="003F27F8">
        <w:rPr>
          <w:rFonts w:ascii="楷体_GB2312" w:eastAsia="楷体_GB2312" w:hint="eastAsia"/>
        </w:rPr>
        <w:t>参考相位估计算法能够有效降低连续变量量子密钥分发的相位补偿噪声方差。为了</w:t>
      </w:r>
      <w:proofErr w:type="gramStart"/>
      <w:r w:rsidR="003F27F8" w:rsidRPr="003F27F8">
        <w:rPr>
          <w:rFonts w:ascii="楷体_GB2312" w:eastAsia="楷体_GB2312" w:hint="eastAsia"/>
        </w:rPr>
        <w:t>使块平均</w:t>
      </w:r>
      <w:proofErr w:type="gramEnd"/>
      <w:r w:rsidR="003F27F8" w:rsidRPr="003F27F8">
        <w:rPr>
          <w:rFonts w:ascii="楷体_GB2312" w:eastAsia="楷体_GB2312" w:hint="eastAsia"/>
        </w:rPr>
        <w:t>参考相位估计算法的性能达到最优，根据相位漂移变化的数学模型，从理论上分析了该算法的均方误差特性，并得到最优的块长度取值。仿真结果表明：最优相位估计可使系统的相位补偿噪声方差降低72%，从而最大化提升安全密钥的成码距离。</w:t>
      </w:r>
    </w:p>
    <w:p w:rsidR="003F27F8" w:rsidRPr="003F27F8" w:rsidRDefault="003F27F8" w:rsidP="003F27F8">
      <w:pPr>
        <w:rPr>
          <w:rFonts w:ascii="楷体_GB2312" w:eastAsia="楷体_GB2312"/>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64897</wp:posOffset>
            </wp:positionV>
            <wp:extent cx="539115" cy="539115"/>
            <wp:effectExtent l="0" t="0" r="0" b="0"/>
            <wp:wrapNone/>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黄彪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Pr="003F27F8">
        <w:rPr>
          <w:rFonts w:ascii="方正黑体_GBK" w:eastAsia="方正黑体_GBK" w:hint="eastAsia"/>
        </w:rPr>
        <w:t>关键词</w:t>
      </w:r>
      <w:r w:rsidRPr="003F27F8">
        <w:rPr>
          <w:rFonts w:ascii="楷体_GB2312" w:eastAsia="楷体_GB2312" w:hint="eastAsia"/>
        </w:rPr>
        <w:t>：量子密钥分发；连续变量；参考脉冲；相位估计；相位补偿</w:t>
      </w:r>
    </w:p>
    <w:p w:rsidR="003F27F8" w:rsidRPr="003F27F8" w:rsidRDefault="003F27F8" w:rsidP="003F27F8">
      <w:pPr>
        <w:rPr>
          <w:rFonts w:ascii="楷体_GB2312" w:eastAsia="楷体_GB2312"/>
        </w:rPr>
      </w:pPr>
      <w:r w:rsidRPr="003F27F8">
        <w:rPr>
          <w:rFonts w:ascii="方正黑体_GBK" w:eastAsia="方正黑体_GBK" w:hint="eastAsia"/>
        </w:rPr>
        <w:t>中图分类号</w:t>
      </w:r>
      <w:r w:rsidRPr="003F27F8">
        <w:rPr>
          <w:rFonts w:ascii="楷体_GB2312" w:eastAsia="楷体_GB2312" w:hint="eastAsia"/>
        </w:rPr>
        <w:t xml:space="preserve">：TN256   </w:t>
      </w:r>
      <w:r w:rsidRPr="003F27F8">
        <w:rPr>
          <w:rFonts w:ascii="方正黑体_GBK" w:eastAsia="方正黑体_GBK" w:hint="eastAsia"/>
        </w:rPr>
        <w:t>文献标志码</w:t>
      </w:r>
      <w:r w:rsidRPr="003F27F8">
        <w:rPr>
          <w:rFonts w:ascii="楷体_GB2312" w:eastAsia="楷体_GB2312" w:hint="eastAsia"/>
        </w:rPr>
        <w:t xml:space="preserve">：A     </w:t>
      </w:r>
      <w:r w:rsidRPr="003F27F8">
        <w:rPr>
          <w:rFonts w:ascii="方正黑体_GBK" w:eastAsia="方正黑体_GBK" w:hint="eastAsia"/>
        </w:rPr>
        <w:t>文章编号</w:t>
      </w:r>
      <w:r w:rsidRPr="003F27F8">
        <w:rPr>
          <w:rFonts w:ascii="楷体_GB2312" w:eastAsia="楷体_GB2312" w:hint="eastAsia"/>
        </w:rPr>
        <w:t>：1002-5561（2021）06-0018-04</w:t>
      </w:r>
    </w:p>
    <w:p w:rsidR="008F55BB" w:rsidRDefault="003F27F8" w:rsidP="003F27F8">
      <w:pPr>
        <w:rPr>
          <w:rFonts w:ascii="方正黑体_GBK" w:eastAsia="方正黑体_GBK"/>
        </w:rPr>
      </w:pPr>
      <w:r w:rsidRPr="003F27F8">
        <w:rPr>
          <w:rFonts w:ascii="方正黑体_GBK" w:eastAsia="方正黑体_GBK" w:hint="eastAsia"/>
        </w:rPr>
        <w:t>DOI</w:t>
      </w:r>
      <w:r w:rsidRPr="003F27F8">
        <w:rPr>
          <w:rFonts w:ascii="楷体_GB2312" w:eastAsia="楷体_GB2312" w:hint="eastAsia"/>
        </w:rPr>
        <w:t>：10.13921/j.cnki.issn1002-5561.2021.06.005</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420B99" w:rsidRPr="00420B99" w:rsidRDefault="00420B99" w:rsidP="00420B99">
      <w:pPr>
        <w:adjustRightInd w:val="0"/>
        <w:snapToGrid w:val="0"/>
        <w:spacing w:line="180" w:lineRule="auto"/>
        <w:jc w:val="center"/>
        <w:rPr>
          <w:rFonts w:eastAsia="方正黑体_GBK"/>
          <w:sz w:val="32"/>
          <w:szCs w:val="32"/>
        </w:rPr>
      </w:pPr>
      <w:r w:rsidRPr="00420B99">
        <w:rPr>
          <w:rFonts w:eastAsia="方正黑体_GBK"/>
          <w:sz w:val="32"/>
          <w:szCs w:val="32"/>
        </w:rPr>
        <w:t>Performance optimization of the block-averaging</w:t>
      </w:r>
    </w:p>
    <w:p w:rsidR="008F55BB" w:rsidRPr="00041D1A" w:rsidRDefault="00420B99" w:rsidP="00420B99">
      <w:pPr>
        <w:adjustRightInd w:val="0"/>
        <w:snapToGrid w:val="0"/>
        <w:spacing w:line="180" w:lineRule="auto"/>
        <w:jc w:val="center"/>
        <w:rPr>
          <w:rFonts w:eastAsia="方正黑体_GBK"/>
          <w:sz w:val="32"/>
          <w:szCs w:val="32"/>
        </w:rPr>
      </w:pPr>
      <w:proofErr w:type="gramStart"/>
      <w:r w:rsidRPr="00420B99">
        <w:rPr>
          <w:rFonts w:eastAsia="方正黑体_GBK"/>
          <w:sz w:val="32"/>
          <w:szCs w:val="32"/>
        </w:rPr>
        <w:t>reference</w:t>
      </w:r>
      <w:proofErr w:type="gramEnd"/>
      <w:r w:rsidRPr="00420B99">
        <w:rPr>
          <w:rFonts w:eastAsia="方正黑体_GBK"/>
          <w:sz w:val="32"/>
          <w:szCs w:val="32"/>
        </w:rPr>
        <w:t xml:space="preserve"> phase estimating algorithm in CVQKD</w:t>
      </w:r>
    </w:p>
    <w:p w:rsidR="008F55BB" w:rsidRPr="00041D1A" w:rsidRDefault="00420B99" w:rsidP="00041D1A">
      <w:pPr>
        <w:jc w:val="center"/>
        <w:rPr>
          <w:szCs w:val="21"/>
        </w:rPr>
      </w:pPr>
      <w:r w:rsidRPr="00420B99">
        <w:rPr>
          <w:szCs w:val="21"/>
        </w:rPr>
        <w:t>HUANG Biao</w:t>
      </w:r>
      <w:r w:rsidRPr="00420B99">
        <w:rPr>
          <w:szCs w:val="21"/>
          <w:vertAlign w:val="superscript"/>
        </w:rPr>
        <w:t>1~5</w:t>
      </w:r>
      <w:r w:rsidRPr="00420B99">
        <w:rPr>
          <w:szCs w:val="21"/>
        </w:rPr>
        <w:t>, HAN Hesong</w:t>
      </w:r>
      <w:r w:rsidRPr="00420B99">
        <w:rPr>
          <w:szCs w:val="21"/>
          <w:vertAlign w:val="superscript"/>
        </w:rPr>
        <w:t>4</w:t>
      </w:r>
      <w:r w:rsidRPr="00420B99">
        <w:rPr>
          <w:szCs w:val="21"/>
        </w:rPr>
        <w:t>, HUANG Yongmei</w:t>
      </w:r>
      <w:r w:rsidRPr="00420B99">
        <w:rPr>
          <w:szCs w:val="21"/>
          <w:vertAlign w:val="superscript"/>
        </w:rPr>
        <w:t>1, 3, 5*</w:t>
      </w:r>
      <w:r w:rsidRPr="00420B99">
        <w:rPr>
          <w:szCs w:val="21"/>
        </w:rPr>
        <w:t>, PENG Zhenming</w:t>
      </w:r>
      <w:r w:rsidRPr="00420B99">
        <w:rPr>
          <w:szCs w:val="21"/>
          <w:vertAlign w:val="superscript"/>
        </w:rPr>
        <w:t>2</w:t>
      </w:r>
    </w:p>
    <w:p w:rsidR="00420B99" w:rsidRPr="00420B99" w:rsidRDefault="008F55BB" w:rsidP="00420B99">
      <w:pPr>
        <w:jc w:val="center"/>
        <w:rPr>
          <w:sz w:val="15"/>
          <w:szCs w:val="15"/>
        </w:rPr>
      </w:pPr>
      <w:r w:rsidRPr="00041D1A">
        <w:rPr>
          <w:sz w:val="15"/>
          <w:szCs w:val="15"/>
        </w:rPr>
        <w:t>（</w:t>
      </w:r>
      <w:r w:rsidR="00420B99" w:rsidRPr="00420B99">
        <w:rPr>
          <w:sz w:val="15"/>
          <w:szCs w:val="15"/>
        </w:rPr>
        <w:t>1. Institute of Optics and Electronics, Chinese Academy of Sciences, Chengdu 610209, China; 2. University of Electronic Science and Technology</w:t>
      </w:r>
    </w:p>
    <w:p w:rsidR="00420B99" w:rsidRPr="00420B99" w:rsidRDefault="00420B99" w:rsidP="00420B99">
      <w:pPr>
        <w:jc w:val="center"/>
        <w:rPr>
          <w:sz w:val="15"/>
          <w:szCs w:val="15"/>
        </w:rPr>
      </w:pPr>
      <w:r w:rsidRPr="00420B99">
        <w:rPr>
          <w:sz w:val="15"/>
          <w:szCs w:val="15"/>
        </w:rPr>
        <w:t xml:space="preserve"> </w:t>
      </w:r>
      <w:proofErr w:type="gramStart"/>
      <w:r w:rsidRPr="00420B99">
        <w:rPr>
          <w:sz w:val="15"/>
          <w:szCs w:val="15"/>
        </w:rPr>
        <w:t>of</w:t>
      </w:r>
      <w:proofErr w:type="gramEnd"/>
      <w:r w:rsidRPr="00420B99">
        <w:rPr>
          <w:sz w:val="15"/>
          <w:szCs w:val="15"/>
        </w:rPr>
        <w:t xml:space="preserve"> China, Chengdu 610054, China; 3. University of Chinese Academy of Sciences, Beijing 100049, China; 4. Southwest Communication Institute, </w:t>
      </w:r>
    </w:p>
    <w:p w:rsidR="008F55BB" w:rsidRPr="00041D1A" w:rsidRDefault="00420B99" w:rsidP="00420B99">
      <w:pPr>
        <w:jc w:val="center"/>
        <w:rPr>
          <w:sz w:val="15"/>
          <w:szCs w:val="15"/>
        </w:rPr>
      </w:pPr>
      <w:r w:rsidRPr="00420B99">
        <w:rPr>
          <w:sz w:val="15"/>
          <w:szCs w:val="15"/>
        </w:rPr>
        <w:t>Chengdu 610041, China; 5. Key Laboratory of Optical Engineering, Chinese Academy of Sciences, Chengdu 610209, China</w:t>
      </w:r>
      <w:r w:rsidR="008F55BB" w:rsidRPr="00041D1A">
        <w:rPr>
          <w:sz w:val="15"/>
          <w:szCs w:val="15"/>
        </w:rPr>
        <w:t>）</w:t>
      </w:r>
    </w:p>
    <w:p w:rsidR="00420B99" w:rsidRDefault="008E3F2D" w:rsidP="00420B99">
      <w:r w:rsidRPr="00041D1A">
        <w:rPr>
          <w:rFonts w:ascii="方正黑体_GBK" w:eastAsia="方正黑体_GBK" w:hAnsi="黑体" w:hint="eastAsia"/>
        </w:rPr>
        <w:t>Abstract</w:t>
      </w:r>
      <w:r w:rsidRPr="00041D1A">
        <w:t xml:space="preserve">: </w:t>
      </w:r>
      <w:r w:rsidR="00420B99">
        <w:t>The block-averaging reference phase estimating algorithm is able to reduce the variance of phase compensation noise effectively in the continuous-variable quantum key distribution. In order to optimize the performance of the block-averaging reference phase estimating algorithm, according to the mathematical model of phase drift variation, the mean square error characteristics of the algorithm are analyzed theoretically, and the optimal block length is obtained. Simulation results show that the variance of phase compensation noise can be reduced by 72% under the optimal phase estimation, so that the distance for generating secure key can be improved most significantly.</w:t>
      </w:r>
    </w:p>
    <w:p w:rsidR="008E3F2D" w:rsidRDefault="00420B99" w:rsidP="00420B99">
      <w:r w:rsidRPr="00420B99">
        <w:rPr>
          <w:rFonts w:ascii="方正黑体_GBK" w:eastAsia="方正黑体_GBK" w:hint="eastAsia"/>
        </w:rPr>
        <w:t>Key words</w:t>
      </w:r>
      <w:r>
        <w:t>: quantum key distribution; continuous variable; reference pulse; phase estimation; phase compensation</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717E0F" w:rsidRPr="00717E0F" w:rsidRDefault="00717E0F" w:rsidP="00070C32">
      <w:pPr>
        <w:ind w:firstLineChars="200" w:firstLine="420"/>
        <w:rPr>
          <w:rFonts w:eastAsia="宋体"/>
          <w:sz w:val="21"/>
          <w:szCs w:val="21"/>
        </w:rPr>
      </w:pPr>
      <w:r w:rsidRPr="00717E0F">
        <w:rPr>
          <w:rFonts w:eastAsia="宋体" w:hint="eastAsia"/>
          <w:sz w:val="21"/>
          <w:szCs w:val="21"/>
        </w:rPr>
        <w:t>连续变量量子密钥分发（</w:t>
      </w:r>
      <w:r w:rsidRPr="00717E0F">
        <w:rPr>
          <w:rFonts w:eastAsia="宋体" w:hint="eastAsia"/>
          <w:sz w:val="21"/>
          <w:szCs w:val="21"/>
        </w:rPr>
        <w:t>CVQKD</w:t>
      </w:r>
      <w:r w:rsidRPr="00717E0F">
        <w:rPr>
          <w:rFonts w:eastAsia="宋体" w:hint="eastAsia"/>
          <w:sz w:val="21"/>
          <w:szCs w:val="21"/>
        </w:rPr>
        <w:t>）是一种在公共信道中建立安全共享密钥的技术</w:t>
      </w:r>
      <w:r w:rsidRPr="00070C32">
        <w:rPr>
          <w:rFonts w:eastAsia="宋体" w:hint="eastAsia"/>
          <w:sz w:val="21"/>
          <w:szCs w:val="21"/>
          <w:vertAlign w:val="superscript"/>
        </w:rPr>
        <w:t>[1]</w:t>
      </w:r>
      <w:r w:rsidRPr="00717E0F">
        <w:rPr>
          <w:rFonts w:eastAsia="宋体" w:hint="eastAsia"/>
          <w:sz w:val="21"/>
          <w:szCs w:val="21"/>
        </w:rPr>
        <w:t>。在</w:t>
      </w:r>
      <w:r w:rsidRPr="00717E0F">
        <w:rPr>
          <w:rFonts w:eastAsia="宋体" w:hint="eastAsia"/>
          <w:sz w:val="21"/>
          <w:szCs w:val="21"/>
        </w:rPr>
        <w:t>CVQKD</w:t>
      </w:r>
      <w:r w:rsidRPr="00717E0F">
        <w:rPr>
          <w:rFonts w:eastAsia="宋体" w:hint="eastAsia"/>
          <w:sz w:val="21"/>
          <w:szCs w:val="21"/>
        </w:rPr>
        <w:t>技术中，基于高斯调制相干态（</w:t>
      </w:r>
      <w:r w:rsidRPr="00717E0F">
        <w:rPr>
          <w:rFonts w:eastAsia="宋体" w:hint="eastAsia"/>
          <w:sz w:val="21"/>
          <w:szCs w:val="21"/>
        </w:rPr>
        <w:t>GMCS</w:t>
      </w:r>
      <w:r w:rsidRPr="00717E0F">
        <w:rPr>
          <w:rFonts w:eastAsia="宋体" w:hint="eastAsia"/>
          <w:sz w:val="21"/>
          <w:szCs w:val="21"/>
        </w:rPr>
        <w:t>）的</w:t>
      </w:r>
      <w:r w:rsidRPr="00717E0F">
        <w:rPr>
          <w:rFonts w:eastAsia="宋体" w:hint="eastAsia"/>
          <w:sz w:val="21"/>
          <w:szCs w:val="21"/>
        </w:rPr>
        <w:t>CVQKD</w:t>
      </w:r>
      <w:r w:rsidRPr="00717E0F">
        <w:rPr>
          <w:rFonts w:eastAsia="宋体" w:hint="eastAsia"/>
          <w:sz w:val="21"/>
          <w:szCs w:val="21"/>
        </w:rPr>
        <w:t>协议仅需使用标准的光通信器件就可以实现相干态量子信号的制备和探测</w:t>
      </w:r>
      <w:r w:rsidRPr="00070C32">
        <w:rPr>
          <w:rFonts w:eastAsia="宋体" w:hint="eastAsia"/>
          <w:sz w:val="21"/>
          <w:szCs w:val="21"/>
          <w:vertAlign w:val="superscript"/>
        </w:rPr>
        <w:t>[2]</w:t>
      </w:r>
      <w:r w:rsidRPr="00717E0F">
        <w:rPr>
          <w:rFonts w:eastAsia="宋体" w:hint="eastAsia"/>
          <w:sz w:val="21"/>
          <w:szCs w:val="21"/>
        </w:rPr>
        <w:t>，因而具有极大的应用价值。近年来，为了解决传统</w:t>
      </w:r>
      <w:r w:rsidRPr="00717E0F">
        <w:rPr>
          <w:rFonts w:eastAsia="宋体" w:hint="eastAsia"/>
          <w:sz w:val="21"/>
          <w:szCs w:val="21"/>
        </w:rPr>
        <w:t>GMCS-CVQKD</w:t>
      </w:r>
      <w:r w:rsidRPr="00717E0F">
        <w:rPr>
          <w:rFonts w:eastAsia="宋体" w:hint="eastAsia"/>
          <w:sz w:val="21"/>
          <w:szCs w:val="21"/>
        </w:rPr>
        <w:t>系统中由于本振光传输而导致的漏洞攻击问题</w:t>
      </w:r>
      <w:r w:rsidRPr="00070C32">
        <w:rPr>
          <w:rFonts w:eastAsia="宋体" w:hint="eastAsia"/>
          <w:sz w:val="21"/>
          <w:szCs w:val="21"/>
          <w:vertAlign w:val="superscript"/>
        </w:rPr>
        <w:t>[3]</w:t>
      </w:r>
      <w:r w:rsidRPr="00717E0F">
        <w:rPr>
          <w:rFonts w:eastAsia="宋体" w:hint="eastAsia"/>
          <w:sz w:val="21"/>
          <w:szCs w:val="21"/>
        </w:rPr>
        <w:t>，一种基于本地本振光（</w:t>
      </w:r>
      <w:r w:rsidRPr="00717E0F">
        <w:rPr>
          <w:rFonts w:eastAsia="宋体" w:hint="eastAsia"/>
          <w:sz w:val="21"/>
          <w:szCs w:val="21"/>
        </w:rPr>
        <w:t>LLO</w:t>
      </w:r>
      <w:r w:rsidRPr="00717E0F">
        <w:rPr>
          <w:rFonts w:eastAsia="宋体" w:hint="eastAsia"/>
          <w:sz w:val="21"/>
          <w:szCs w:val="21"/>
        </w:rPr>
        <w:t>）的</w:t>
      </w:r>
      <w:r w:rsidRPr="00717E0F">
        <w:rPr>
          <w:rFonts w:eastAsia="宋体" w:hint="eastAsia"/>
          <w:sz w:val="21"/>
          <w:szCs w:val="21"/>
        </w:rPr>
        <w:t>CVQKD</w:t>
      </w:r>
      <w:r w:rsidRPr="00717E0F">
        <w:rPr>
          <w:rFonts w:eastAsia="宋体" w:hint="eastAsia"/>
          <w:sz w:val="21"/>
          <w:szCs w:val="21"/>
        </w:rPr>
        <w:t>方案被提出</w:t>
      </w:r>
      <w:r w:rsidRPr="00070C32">
        <w:rPr>
          <w:rFonts w:eastAsia="宋体" w:hint="eastAsia"/>
          <w:sz w:val="21"/>
          <w:szCs w:val="21"/>
          <w:vertAlign w:val="superscript"/>
        </w:rPr>
        <w:t>[4]</w:t>
      </w:r>
      <w:r w:rsidRPr="00717E0F">
        <w:rPr>
          <w:rFonts w:eastAsia="宋体" w:hint="eastAsia"/>
          <w:sz w:val="21"/>
          <w:szCs w:val="21"/>
        </w:rPr>
        <w:t>。由于接收端产生的本振</w:t>
      </w:r>
      <w:proofErr w:type="gramStart"/>
      <w:r w:rsidRPr="00717E0F">
        <w:rPr>
          <w:rFonts w:eastAsia="宋体" w:hint="eastAsia"/>
          <w:sz w:val="21"/>
          <w:szCs w:val="21"/>
        </w:rPr>
        <w:t>光不会</w:t>
      </w:r>
      <w:proofErr w:type="gramEnd"/>
      <w:r w:rsidRPr="00717E0F">
        <w:rPr>
          <w:rFonts w:eastAsia="宋体" w:hint="eastAsia"/>
          <w:sz w:val="21"/>
          <w:szCs w:val="21"/>
        </w:rPr>
        <w:t>被窃听者控制，因此该方案可以完全避免因本振光传输而带来的安全问题。随后，一些改进的</w:t>
      </w:r>
      <w:r w:rsidRPr="00717E0F">
        <w:rPr>
          <w:rFonts w:eastAsia="宋体" w:hint="eastAsia"/>
          <w:sz w:val="21"/>
          <w:szCs w:val="21"/>
        </w:rPr>
        <w:t>LLO-CVQKD</w:t>
      </w:r>
      <w:r w:rsidRPr="00717E0F">
        <w:rPr>
          <w:rFonts w:eastAsia="宋体" w:hint="eastAsia"/>
          <w:sz w:val="21"/>
          <w:szCs w:val="21"/>
        </w:rPr>
        <w:t>协议被提出并得到实验验证</w:t>
      </w:r>
      <w:r w:rsidRPr="00070C32">
        <w:rPr>
          <w:rFonts w:eastAsia="宋体" w:hint="eastAsia"/>
          <w:sz w:val="21"/>
          <w:szCs w:val="21"/>
          <w:vertAlign w:val="superscript"/>
        </w:rPr>
        <w:t>[5-7]</w:t>
      </w:r>
      <w:r w:rsidRPr="00717E0F">
        <w:rPr>
          <w:rFonts w:eastAsia="宋体" w:hint="eastAsia"/>
          <w:sz w:val="21"/>
          <w:szCs w:val="21"/>
        </w:rPr>
        <w:t>。</w:t>
      </w:r>
    </w:p>
    <w:p w:rsidR="00717E0F" w:rsidRPr="00717E0F" w:rsidRDefault="00717E0F" w:rsidP="00717E0F">
      <w:pPr>
        <w:rPr>
          <w:rFonts w:eastAsia="宋体"/>
          <w:sz w:val="21"/>
          <w:szCs w:val="21"/>
        </w:rPr>
      </w:pPr>
      <w:r w:rsidRPr="00717E0F">
        <w:rPr>
          <w:rFonts w:eastAsia="宋体" w:hint="eastAsia"/>
          <w:sz w:val="21"/>
          <w:szCs w:val="21"/>
        </w:rPr>
        <w:t xml:space="preserve">　　准确估计参考相位对提高</w:t>
      </w:r>
      <w:r w:rsidRPr="00717E0F">
        <w:rPr>
          <w:rFonts w:eastAsia="宋体" w:hint="eastAsia"/>
          <w:sz w:val="21"/>
          <w:szCs w:val="21"/>
        </w:rPr>
        <w:t>LLO-CVQKD</w:t>
      </w:r>
      <w:r w:rsidRPr="00717E0F">
        <w:rPr>
          <w:rFonts w:eastAsia="宋体" w:hint="eastAsia"/>
          <w:sz w:val="21"/>
          <w:szCs w:val="21"/>
        </w:rPr>
        <w:t>方案的实际安全性十分重要</w:t>
      </w:r>
      <w:r w:rsidRPr="00070C32">
        <w:rPr>
          <w:rFonts w:eastAsia="宋体" w:hint="eastAsia"/>
          <w:sz w:val="21"/>
          <w:szCs w:val="21"/>
          <w:vertAlign w:val="superscript"/>
        </w:rPr>
        <w:t>[8-11]</w:t>
      </w:r>
      <w:r w:rsidRPr="00717E0F">
        <w:rPr>
          <w:rFonts w:eastAsia="宋体" w:hint="eastAsia"/>
          <w:sz w:val="21"/>
          <w:szCs w:val="21"/>
        </w:rPr>
        <w:t>。由于信道干扰、参考脉冲光子泄露以及探测器误差的影响，参考相位测量结果不可避免地叠加了一个相位噪声，导致参考相位估计误差的增加。现有的实验系统一般采用</w:t>
      </w:r>
      <w:proofErr w:type="gramStart"/>
      <w:r w:rsidRPr="00717E0F">
        <w:rPr>
          <w:rFonts w:eastAsia="宋体" w:hint="eastAsia"/>
          <w:sz w:val="21"/>
          <w:szCs w:val="21"/>
        </w:rPr>
        <w:t>块平均</w:t>
      </w:r>
      <w:proofErr w:type="gramEnd"/>
      <w:r w:rsidRPr="00717E0F">
        <w:rPr>
          <w:rFonts w:eastAsia="宋体" w:hint="eastAsia"/>
          <w:sz w:val="21"/>
          <w:szCs w:val="21"/>
        </w:rPr>
        <w:t>参考相位估计方案，即对连续多个参考脉冲的相位测量结果取平均值来抑制参考脉冲的相位噪声</w:t>
      </w:r>
      <w:r w:rsidRPr="00070C32">
        <w:rPr>
          <w:rFonts w:eastAsia="宋体" w:hint="eastAsia"/>
          <w:sz w:val="21"/>
          <w:szCs w:val="21"/>
          <w:vertAlign w:val="superscript"/>
        </w:rPr>
        <w:t>[12]</w:t>
      </w:r>
      <w:r w:rsidRPr="00717E0F">
        <w:rPr>
          <w:rFonts w:eastAsia="宋体" w:hint="eastAsia"/>
          <w:sz w:val="21"/>
          <w:szCs w:val="21"/>
        </w:rPr>
        <w:t>。然而，现有的实验系统在选择块长度时忽略了相位漂移随机变化的特性，于是未能取得最优的估计结果。为了最优化</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参考相位估计算法的估计性能，本文根据相位漂移变化的数学模型，从理论上分析</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参考相位估计算法的</w:t>
      </w:r>
      <w:proofErr w:type="gramStart"/>
      <w:r w:rsidRPr="00717E0F">
        <w:rPr>
          <w:rFonts w:eastAsia="宋体" w:hint="eastAsia"/>
          <w:sz w:val="21"/>
          <w:szCs w:val="21"/>
        </w:rPr>
        <w:t>均方误差随块长度</w:t>
      </w:r>
      <w:proofErr w:type="gramEnd"/>
      <w:r w:rsidRPr="00717E0F">
        <w:rPr>
          <w:rFonts w:eastAsia="宋体" w:hint="eastAsia"/>
          <w:sz w:val="21"/>
          <w:szCs w:val="21"/>
        </w:rPr>
        <w:t>变化的曲线特性，从而得到最优的块长度取值。</w:t>
      </w:r>
    </w:p>
    <w:p w:rsidR="00717E0F" w:rsidRPr="00717E0F" w:rsidRDefault="00717E0F" w:rsidP="00717E0F">
      <w:pPr>
        <w:rPr>
          <w:rFonts w:eastAsia="宋体"/>
          <w:sz w:val="21"/>
          <w:szCs w:val="21"/>
        </w:rPr>
      </w:pPr>
      <w:r w:rsidRPr="00717E0F">
        <w:rPr>
          <w:rFonts w:eastAsia="宋体" w:hint="eastAsia"/>
          <w:sz w:val="21"/>
          <w:szCs w:val="21"/>
        </w:rPr>
        <w:lastRenderedPageBreak/>
        <w:t xml:space="preserve">　　</w:t>
      </w:r>
    </w:p>
    <w:p w:rsidR="00717E0F" w:rsidRPr="00070C32" w:rsidRDefault="00717E0F" w:rsidP="00717E0F">
      <w:pPr>
        <w:rPr>
          <w:rFonts w:ascii="方正黑体_GBK" w:eastAsia="方正黑体_GBK"/>
          <w:sz w:val="24"/>
          <w:szCs w:val="24"/>
        </w:rPr>
      </w:pPr>
      <w:r w:rsidRPr="00070C32">
        <w:rPr>
          <w:rFonts w:ascii="方正黑体_GBK" w:eastAsia="方正黑体_GBK" w:hint="eastAsia"/>
          <w:sz w:val="24"/>
          <w:szCs w:val="24"/>
        </w:rPr>
        <w:t>1 系统模型</w:t>
      </w:r>
    </w:p>
    <w:p w:rsidR="00717E0F" w:rsidRDefault="00717E0F" w:rsidP="0024722C">
      <w:pPr>
        <w:ind w:firstLine="420"/>
        <w:rPr>
          <w:rFonts w:eastAsia="宋体"/>
          <w:sz w:val="21"/>
          <w:szCs w:val="21"/>
        </w:rPr>
      </w:pPr>
      <w:r w:rsidRPr="00717E0F">
        <w:rPr>
          <w:rFonts w:eastAsia="宋体" w:hint="eastAsia"/>
          <w:sz w:val="21"/>
          <w:szCs w:val="21"/>
        </w:rPr>
        <w:t>基于导频延迟方案</w:t>
      </w:r>
      <w:r w:rsidRPr="00070C32">
        <w:rPr>
          <w:rFonts w:eastAsia="宋体" w:hint="eastAsia"/>
          <w:sz w:val="21"/>
          <w:szCs w:val="21"/>
          <w:vertAlign w:val="superscript"/>
        </w:rPr>
        <w:t>[13]</w:t>
      </w:r>
      <w:r w:rsidRPr="00717E0F">
        <w:rPr>
          <w:rFonts w:eastAsia="宋体" w:hint="eastAsia"/>
          <w:sz w:val="21"/>
          <w:szCs w:val="21"/>
        </w:rPr>
        <w:t>的</w:t>
      </w:r>
      <w:r w:rsidRPr="00717E0F">
        <w:rPr>
          <w:rFonts w:eastAsia="宋体" w:hint="eastAsia"/>
          <w:sz w:val="21"/>
          <w:szCs w:val="21"/>
        </w:rPr>
        <w:t>LLO-CVQKD</w:t>
      </w:r>
      <w:r w:rsidRPr="00717E0F">
        <w:rPr>
          <w:rFonts w:eastAsia="宋体" w:hint="eastAsia"/>
          <w:sz w:val="21"/>
          <w:szCs w:val="21"/>
        </w:rPr>
        <w:t>系统如图</w:t>
      </w:r>
      <w:r w:rsidRPr="00717E0F">
        <w:rPr>
          <w:rFonts w:eastAsia="宋体" w:hint="eastAsia"/>
          <w:sz w:val="21"/>
          <w:szCs w:val="21"/>
        </w:rPr>
        <w:t>1</w:t>
      </w:r>
      <w:r w:rsidRPr="00717E0F">
        <w:rPr>
          <w:rFonts w:eastAsia="宋体" w:hint="eastAsia"/>
          <w:sz w:val="21"/>
          <w:szCs w:val="21"/>
        </w:rPr>
        <w:t>所示。发送端</w:t>
      </w:r>
      <w:r w:rsidRPr="00717E0F">
        <w:rPr>
          <w:rFonts w:eastAsia="宋体" w:hint="eastAsia"/>
          <w:sz w:val="21"/>
          <w:szCs w:val="21"/>
        </w:rPr>
        <w:t>Alice</w:t>
      </w:r>
      <w:r w:rsidRPr="00717E0F">
        <w:rPr>
          <w:rFonts w:eastAsia="宋体" w:hint="eastAsia"/>
          <w:sz w:val="21"/>
          <w:szCs w:val="21"/>
        </w:rPr>
        <w:t>以重复频率</w:t>
      </w:r>
      <w:proofErr w:type="spellStart"/>
      <w:r w:rsidRPr="00070C32">
        <w:rPr>
          <w:rFonts w:eastAsia="宋体" w:hint="eastAsia"/>
          <w:i/>
          <w:sz w:val="21"/>
          <w:szCs w:val="21"/>
        </w:rPr>
        <w:t>f</w:t>
      </w:r>
      <w:r w:rsidRPr="00070C32">
        <w:rPr>
          <w:rFonts w:eastAsia="宋体" w:hint="eastAsia"/>
          <w:sz w:val="21"/>
          <w:szCs w:val="21"/>
          <w:vertAlign w:val="subscript"/>
        </w:rPr>
        <w:t>rep</w:t>
      </w:r>
      <w:proofErr w:type="spellEnd"/>
      <w:r w:rsidRPr="00717E0F">
        <w:rPr>
          <w:rFonts w:eastAsia="宋体" w:hint="eastAsia"/>
          <w:sz w:val="21"/>
          <w:szCs w:val="21"/>
        </w:rPr>
        <w:t>产生光脉冲序列，并利用分束器将光脉冲分离到信号路径和参考路径，使得信号路径与参考路径上的每一对光脉冲具有相同的光源相位。在信号路径中，</w:t>
      </w:r>
      <w:r w:rsidRPr="00717E0F">
        <w:rPr>
          <w:rFonts w:eastAsia="宋体" w:hint="eastAsia"/>
          <w:sz w:val="21"/>
          <w:szCs w:val="21"/>
        </w:rPr>
        <w:t>Alice</w:t>
      </w:r>
      <w:r w:rsidRPr="00717E0F">
        <w:rPr>
          <w:rFonts w:eastAsia="宋体" w:hint="eastAsia"/>
          <w:sz w:val="21"/>
          <w:szCs w:val="21"/>
        </w:rPr>
        <w:t>产生调制方差为</w:t>
      </w:r>
      <w:r w:rsidRPr="00070C32">
        <w:rPr>
          <w:rFonts w:eastAsia="宋体" w:hint="eastAsia"/>
          <w:i/>
          <w:sz w:val="21"/>
          <w:szCs w:val="21"/>
        </w:rPr>
        <w:t>V</w:t>
      </w:r>
      <w:r w:rsidRPr="00070C32">
        <w:rPr>
          <w:rFonts w:eastAsia="宋体" w:hint="eastAsia"/>
          <w:sz w:val="21"/>
          <w:szCs w:val="21"/>
          <w:vertAlign w:val="subscript"/>
        </w:rPr>
        <w:t>A</w:t>
      </w:r>
      <w:r w:rsidRPr="00717E0F">
        <w:rPr>
          <w:rFonts w:eastAsia="宋体" w:hint="eastAsia"/>
          <w:sz w:val="21"/>
          <w:szCs w:val="21"/>
        </w:rPr>
        <w:t>的高斯随机数对（</w:t>
      </w:r>
      <w:proofErr w:type="spellStart"/>
      <w:r w:rsidRPr="00070C32">
        <w:rPr>
          <w:rFonts w:eastAsia="宋体" w:hint="eastAsia"/>
          <w:i/>
          <w:sz w:val="21"/>
          <w:szCs w:val="21"/>
        </w:rPr>
        <w:t>x</w:t>
      </w:r>
      <w:r w:rsidRPr="00070C32">
        <w:rPr>
          <w:rFonts w:eastAsia="宋体" w:hint="eastAsia"/>
          <w:sz w:val="21"/>
          <w:szCs w:val="21"/>
          <w:vertAlign w:val="subscript"/>
        </w:rPr>
        <w:t>A</w:t>
      </w:r>
      <w:proofErr w:type="spellEnd"/>
      <w:r w:rsidRPr="00717E0F">
        <w:rPr>
          <w:rFonts w:eastAsia="宋体" w:hint="eastAsia"/>
          <w:sz w:val="21"/>
          <w:szCs w:val="21"/>
        </w:rPr>
        <w:t>，</w:t>
      </w:r>
      <w:proofErr w:type="spellStart"/>
      <w:r w:rsidRPr="00070C32">
        <w:rPr>
          <w:rFonts w:eastAsia="宋体" w:hint="eastAsia"/>
          <w:i/>
          <w:sz w:val="21"/>
          <w:szCs w:val="21"/>
        </w:rPr>
        <w:t>p</w:t>
      </w:r>
      <w:r w:rsidRPr="00070C32">
        <w:rPr>
          <w:rFonts w:eastAsia="宋体" w:hint="eastAsia"/>
          <w:sz w:val="21"/>
          <w:szCs w:val="21"/>
          <w:vertAlign w:val="subscript"/>
        </w:rPr>
        <w:t>A</w:t>
      </w:r>
      <w:proofErr w:type="spellEnd"/>
      <w:r w:rsidRPr="00717E0F">
        <w:rPr>
          <w:rFonts w:eastAsia="宋体" w:hint="eastAsia"/>
          <w:sz w:val="21"/>
          <w:szCs w:val="21"/>
        </w:rPr>
        <w:t>），通过幅度调制器和相位调制器将光脉冲调制为</w:t>
      </w:r>
      <w:r w:rsidRPr="00717E0F">
        <w:rPr>
          <w:rFonts w:eastAsia="宋体" w:hint="eastAsia"/>
          <w:sz w:val="21"/>
          <w:szCs w:val="21"/>
        </w:rPr>
        <w:t>GMCS</w:t>
      </w:r>
      <w:r w:rsidRPr="00717E0F">
        <w:rPr>
          <w:rFonts w:eastAsia="宋体" w:hint="eastAsia"/>
          <w:sz w:val="21"/>
          <w:szCs w:val="21"/>
        </w:rPr>
        <w:t>量子信号</w:t>
      </w:r>
      <w:proofErr w:type="spellStart"/>
      <w:r w:rsidRPr="00070C32">
        <w:rPr>
          <w:rFonts w:eastAsia="宋体" w:hint="eastAsia"/>
          <w:i/>
          <w:sz w:val="21"/>
          <w:szCs w:val="21"/>
        </w:rPr>
        <w:t>x</w:t>
      </w:r>
      <w:r w:rsidRPr="00070C32">
        <w:rPr>
          <w:rFonts w:eastAsia="宋体" w:hint="eastAsia"/>
          <w:sz w:val="21"/>
          <w:szCs w:val="21"/>
          <w:vertAlign w:val="subscript"/>
        </w:rPr>
        <w:t>A</w:t>
      </w:r>
      <w:r w:rsidRPr="00717E0F">
        <w:rPr>
          <w:rFonts w:eastAsia="宋体" w:hint="eastAsia"/>
          <w:sz w:val="21"/>
          <w:szCs w:val="21"/>
        </w:rPr>
        <w:t>+</w:t>
      </w:r>
      <w:r w:rsidRPr="00070C32">
        <w:rPr>
          <w:rFonts w:eastAsia="宋体" w:hint="eastAsia"/>
          <w:i/>
          <w:sz w:val="21"/>
          <w:szCs w:val="21"/>
        </w:rPr>
        <w:t>ip</w:t>
      </w:r>
      <w:r w:rsidRPr="00070C32">
        <w:rPr>
          <w:rFonts w:eastAsia="宋体" w:hint="eastAsia"/>
          <w:sz w:val="21"/>
          <w:szCs w:val="21"/>
          <w:vertAlign w:val="subscript"/>
        </w:rPr>
        <w:t>A</w:t>
      </w:r>
      <w:proofErr w:type="spellEnd"/>
      <w:proofErr w:type="gramStart"/>
      <w:r w:rsidRPr="00717E0F">
        <w:rPr>
          <w:rFonts w:eastAsia="宋体" w:hint="eastAsia"/>
          <w:sz w:val="21"/>
          <w:szCs w:val="21"/>
        </w:rPr>
        <w:t>〉</w:t>
      </w:r>
      <w:proofErr w:type="gramEnd"/>
      <w:r w:rsidRPr="00717E0F">
        <w:rPr>
          <w:rFonts w:eastAsia="宋体" w:hint="eastAsia"/>
          <w:sz w:val="21"/>
          <w:szCs w:val="21"/>
        </w:rPr>
        <w:t>。在参考路径，光脉冲经过延迟器被延迟半个符号周期，然后经过一个光衰减器形成指定强度的参考脉冲。随后，量子信号与参考脉冲通过偏振</w:t>
      </w:r>
      <w:proofErr w:type="gramStart"/>
      <w:r w:rsidRPr="00717E0F">
        <w:rPr>
          <w:rFonts w:eastAsia="宋体" w:hint="eastAsia"/>
          <w:sz w:val="21"/>
          <w:szCs w:val="21"/>
        </w:rPr>
        <w:t>合束器</w:t>
      </w:r>
      <w:proofErr w:type="gramEnd"/>
      <w:r w:rsidRPr="00717E0F">
        <w:rPr>
          <w:rFonts w:eastAsia="宋体" w:hint="eastAsia"/>
          <w:sz w:val="21"/>
          <w:szCs w:val="21"/>
        </w:rPr>
        <w:t>合并，并通过量子信道传递给接收端</w:t>
      </w:r>
      <w:r w:rsidRPr="00717E0F">
        <w:rPr>
          <w:rFonts w:eastAsia="宋体" w:hint="eastAsia"/>
          <w:sz w:val="21"/>
          <w:szCs w:val="21"/>
        </w:rPr>
        <w:t>Bob</w:t>
      </w:r>
      <w:r w:rsidRPr="00717E0F">
        <w:rPr>
          <w:rFonts w:eastAsia="宋体" w:hint="eastAsia"/>
          <w:sz w:val="21"/>
          <w:szCs w:val="21"/>
        </w:rPr>
        <w:t>。</w:t>
      </w:r>
    </w:p>
    <w:p w:rsidR="0024722C" w:rsidRDefault="0024722C" w:rsidP="0024722C">
      <w:pPr>
        <w:jc w:val="center"/>
        <w:rPr>
          <w:rFonts w:eastAsia="宋体"/>
          <w:sz w:val="21"/>
          <w:szCs w:val="21"/>
        </w:rPr>
      </w:pPr>
      <w:r>
        <w:rPr>
          <w:rFonts w:eastAsia="宋体"/>
          <w:noProof/>
          <w:sz w:val="21"/>
          <w:szCs w:val="21"/>
        </w:rPr>
        <w:drawing>
          <wp:inline distT="0" distB="0" distL="0" distR="0">
            <wp:extent cx="4905756" cy="1342644"/>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黄彪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05756" cy="1342644"/>
                    </a:xfrm>
                    <a:prstGeom prst="rect">
                      <a:avLst/>
                    </a:prstGeom>
                  </pic:spPr>
                </pic:pic>
              </a:graphicData>
            </a:graphic>
          </wp:inline>
        </w:drawing>
      </w:r>
    </w:p>
    <w:p w:rsidR="0024722C" w:rsidRPr="0024722C" w:rsidRDefault="0024722C" w:rsidP="0024722C">
      <w:pPr>
        <w:jc w:val="center"/>
        <w:rPr>
          <w:rFonts w:ascii="方正黑体_GBK" w:eastAsia="方正黑体_GBK" w:hint="eastAsia"/>
        </w:rPr>
      </w:pPr>
      <w:r w:rsidRPr="0024722C">
        <w:rPr>
          <w:rFonts w:ascii="方正黑体_GBK" w:eastAsia="方正黑体_GBK" w:hint="eastAsia"/>
        </w:rPr>
        <w:t>图1  基于导频延迟方案的LLO-CVQKD系统模型图</w:t>
      </w:r>
    </w:p>
    <w:p w:rsidR="00717E0F" w:rsidRPr="00717E0F" w:rsidRDefault="00717E0F" w:rsidP="00717E0F">
      <w:pPr>
        <w:rPr>
          <w:rFonts w:eastAsia="宋体"/>
          <w:sz w:val="21"/>
          <w:szCs w:val="21"/>
        </w:rPr>
      </w:pPr>
      <w:r w:rsidRPr="00717E0F">
        <w:rPr>
          <w:rFonts w:eastAsia="宋体" w:hint="eastAsia"/>
          <w:sz w:val="21"/>
          <w:szCs w:val="21"/>
        </w:rPr>
        <w:t xml:space="preserve">　　在接收端，量子信号和参考脉冲通过偏振分束器后被分离到信号路径和参考路径。接收端</w:t>
      </w:r>
      <w:r w:rsidRPr="00717E0F">
        <w:rPr>
          <w:rFonts w:eastAsia="宋体" w:hint="eastAsia"/>
          <w:sz w:val="21"/>
          <w:szCs w:val="21"/>
        </w:rPr>
        <w:t>Bob</w:t>
      </w:r>
      <w:r w:rsidRPr="00717E0F">
        <w:rPr>
          <w:rFonts w:eastAsia="宋体" w:hint="eastAsia"/>
          <w:sz w:val="21"/>
          <w:szCs w:val="21"/>
        </w:rPr>
        <w:t>以相同的重复频率产生光脉冲，并使用分束器将光脉冲分离成</w:t>
      </w:r>
      <w:r w:rsidRPr="00717E0F">
        <w:rPr>
          <w:rFonts w:eastAsia="宋体" w:hint="eastAsia"/>
          <w:sz w:val="21"/>
          <w:szCs w:val="21"/>
        </w:rPr>
        <w:t>2</w:t>
      </w:r>
      <w:r w:rsidRPr="00717E0F">
        <w:rPr>
          <w:rFonts w:eastAsia="宋体" w:hint="eastAsia"/>
          <w:sz w:val="21"/>
          <w:szCs w:val="21"/>
        </w:rPr>
        <w:t>个具有相同光源相位的本振光，分别用于探测参考脉冲和量子信号。接收端先利用其中一个本振光对参考路径上的参考脉冲进行外差探测，得到参考相位测量结果；接着再使用</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对连续多个参考相位测量结果取平均值，得到参考相位估计结果；然后结合随机选择的测量基对另一个本振光进行相位调制，生成用于探测量子信号的真实本振光；最后，接收端使用真实本振光对信号路径上被延迟一定时间的量子信号进行</w:t>
      </w:r>
      <w:proofErr w:type="gramStart"/>
      <w:r w:rsidRPr="00717E0F">
        <w:rPr>
          <w:rFonts w:eastAsia="宋体" w:hint="eastAsia"/>
          <w:sz w:val="21"/>
          <w:szCs w:val="21"/>
        </w:rPr>
        <w:t>零差平衡</w:t>
      </w:r>
      <w:proofErr w:type="gramEnd"/>
      <w:r w:rsidRPr="00717E0F">
        <w:rPr>
          <w:rFonts w:eastAsia="宋体" w:hint="eastAsia"/>
          <w:sz w:val="21"/>
          <w:szCs w:val="21"/>
        </w:rPr>
        <w:t>探测，得到正则分量测量结果</w:t>
      </w:r>
      <w:proofErr w:type="spellStart"/>
      <w:r w:rsidRPr="00550A4D">
        <w:rPr>
          <w:rFonts w:eastAsia="宋体" w:hint="eastAsia"/>
          <w:i/>
          <w:sz w:val="21"/>
          <w:szCs w:val="21"/>
        </w:rPr>
        <w:t>x</w:t>
      </w:r>
      <w:r w:rsidRPr="00550A4D">
        <w:rPr>
          <w:rFonts w:eastAsia="宋体" w:hint="eastAsia"/>
          <w:sz w:val="21"/>
          <w:szCs w:val="21"/>
          <w:vertAlign w:val="subscript"/>
        </w:rPr>
        <w:t>B</w:t>
      </w:r>
      <w:proofErr w:type="spellEnd"/>
      <w:r w:rsidRPr="00717E0F">
        <w:rPr>
          <w:rFonts w:eastAsia="宋体" w:hint="eastAsia"/>
          <w:sz w:val="21"/>
          <w:szCs w:val="21"/>
        </w:rPr>
        <w:t>或</w:t>
      </w:r>
      <w:proofErr w:type="spellStart"/>
      <w:r w:rsidRPr="00550A4D">
        <w:rPr>
          <w:rFonts w:eastAsia="宋体" w:hint="eastAsia"/>
          <w:i/>
          <w:sz w:val="21"/>
          <w:szCs w:val="21"/>
        </w:rPr>
        <w:t>p</w:t>
      </w:r>
      <w:r w:rsidRPr="00550A4D">
        <w:rPr>
          <w:rFonts w:eastAsia="宋体" w:hint="eastAsia"/>
          <w:sz w:val="21"/>
          <w:szCs w:val="21"/>
          <w:vertAlign w:val="subscript"/>
        </w:rPr>
        <w:t>B</w:t>
      </w:r>
      <w:proofErr w:type="spellEnd"/>
      <w:r w:rsidRPr="00717E0F">
        <w:rPr>
          <w:rFonts w:eastAsia="宋体" w:hint="eastAsia"/>
          <w:sz w:val="21"/>
          <w:szCs w:val="21"/>
        </w:rPr>
        <w:t>。</w:t>
      </w:r>
    </w:p>
    <w:p w:rsidR="00717E0F" w:rsidRPr="00717E0F" w:rsidRDefault="00717E0F" w:rsidP="00717E0F">
      <w:pPr>
        <w:rPr>
          <w:rFonts w:eastAsia="宋体"/>
          <w:sz w:val="21"/>
          <w:szCs w:val="21"/>
        </w:rPr>
      </w:pPr>
    </w:p>
    <w:p w:rsidR="00717E0F" w:rsidRPr="00070C32" w:rsidRDefault="00717E0F" w:rsidP="00717E0F">
      <w:pPr>
        <w:rPr>
          <w:rFonts w:ascii="方正黑体_GBK" w:eastAsia="方正黑体_GBK"/>
          <w:sz w:val="24"/>
          <w:szCs w:val="24"/>
        </w:rPr>
      </w:pPr>
      <w:r w:rsidRPr="00070C32">
        <w:rPr>
          <w:rFonts w:ascii="方正黑体_GBK" w:eastAsia="方正黑体_GBK" w:hint="eastAsia"/>
          <w:sz w:val="24"/>
          <w:szCs w:val="24"/>
        </w:rPr>
        <w:t>2 参考相位估计</w:t>
      </w:r>
    </w:p>
    <w:p w:rsidR="00717E0F" w:rsidRPr="00717E0F" w:rsidRDefault="00717E0F" w:rsidP="00717E0F">
      <w:pPr>
        <w:rPr>
          <w:rFonts w:eastAsia="宋体"/>
          <w:sz w:val="21"/>
          <w:szCs w:val="21"/>
        </w:rPr>
      </w:pPr>
      <w:r w:rsidRPr="00717E0F">
        <w:rPr>
          <w:rFonts w:eastAsia="宋体" w:hint="eastAsia"/>
          <w:sz w:val="21"/>
          <w:szCs w:val="21"/>
        </w:rPr>
        <w:t xml:space="preserve">　　收发端激光器之间的相位漂移通常采用维纳过程来描述</w:t>
      </w:r>
      <w:r w:rsidRPr="00070C32">
        <w:rPr>
          <w:rFonts w:eastAsia="宋体" w:hint="eastAsia"/>
          <w:sz w:val="21"/>
          <w:szCs w:val="21"/>
          <w:vertAlign w:val="superscript"/>
        </w:rPr>
        <w:t>[14]</w:t>
      </w:r>
      <w:r w:rsidRPr="00717E0F">
        <w:rPr>
          <w:rFonts w:eastAsia="宋体" w:hint="eastAsia"/>
          <w:sz w:val="21"/>
          <w:szCs w:val="21"/>
        </w:rPr>
        <w:t>。假设初始时刻的相位漂移为零，收发端激光器线宽之和为</w:t>
      </w:r>
      <w:proofErr w:type="spellStart"/>
      <w:r w:rsidRPr="00C4522C">
        <w:rPr>
          <w:rFonts w:eastAsia="宋体" w:hint="eastAsia"/>
          <w:i/>
          <w:sz w:val="21"/>
          <w:szCs w:val="21"/>
        </w:rPr>
        <w:t>f</w:t>
      </w:r>
      <w:r w:rsidRPr="00C4522C">
        <w:rPr>
          <w:rFonts w:eastAsia="宋体" w:hint="eastAsia"/>
          <w:sz w:val="21"/>
          <w:szCs w:val="21"/>
          <w:vertAlign w:val="subscript"/>
        </w:rPr>
        <w:t>AB</w:t>
      </w:r>
      <w:proofErr w:type="spellEnd"/>
      <w:r w:rsidRPr="00717E0F">
        <w:rPr>
          <w:rFonts w:eastAsia="宋体" w:hint="eastAsia"/>
          <w:sz w:val="21"/>
          <w:szCs w:val="21"/>
        </w:rPr>
        <w:t>，那么第</w:t>
      </w:r>
      <w:r w:rsidRPr="00C4522C">
        <w:rPr>
          <w:rFonts w:eastAsia="宋体" w:hint="eastAsia"/>
          <w:i/>
          <w:sz w:val="21"/>
          <w:szCs w:val="21"/>
        </w:rPr>
        <w:t>k</w:t>
      </w:r>
      <w:proofErr w:type="gramStart"/>
      <w:r w:rsidRPr="00717E0F">
        <w:rPr>
          <w:rFonts w:eastAsia="宋体" w:hint="eastAsia"/>
          <w:sz w:val="21"/>
          <w:szCs w:val="21"/>
        </w:rPr>
        <w:t>个</w:t>
      </w:r>
      <w:proofErr w:type="gramEnd"/>
      <w:r w:rsidRPr="00717E0F">
        <w:rPr>
          <w:rFonts w:eastAsia="宋体" w:hint="eastAsia"/>
          <w:sz w:val="21"/>
          <w:szCs w:val="21"/>
        </w:rPr>
        <w:t>参考脉冲的相位测量结果可以表示为：</w:t>
      </w:r>
    </w:p>
    <w:p w:rsidR="00717E0F" w:rsidRPr="00717E0F" w:rsidRDefault="0055188D" w:rsidP="0055188D">
      <w:pPr>
        <w:jc w:val="center"/>
        <w:rPr>
          <w:rFonts w:eastAsia="宋体"/>
          <w:sz w:val="21"/>
          <w:szCs w:val="21"/>
        </w:rPr>
      </w:pPr>
      <w:r>
        <w:rPr>
          <w:noProof/>
        </w:rPr>
        <w:drawing>
          <wp:inline distT="0" distB="0" distL="0" distR="0" wp14:anchorId="5D247BDC" wp14:editId="00742763">
            <wp:extent cx="1882874" cy="286247"/>
            <wp:effectExtent l="0" t="0" r="317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47308" cy="311245"/>
                    </a:xfrm>
                    <a:prstGeom prst="rect">
                      <a:avLst/>
                    </a:prstGeom>
                  </pic:spPr>
                </pic:pic>
              </a:graphicData>
            </a:graphic>
          </wp:inline>
        </w:drawing>
      </w:r>
    </w:p>
    <w:p w:rsidR="00717E0F" w:rsidRPr="00717E0F" w:rsidRDefault="00717E0F" w:rsidP="00717E0F">
      <w:pPr>
        <w:rPr>
          <w:rFonts w:eastAsia="宋体"/>
          <w:sz w:val="21"/>
          <w:szCs w:val="21"/>
        </w:rPr>
      </w:pPr>
      <w:r w:rsidRPr="00717E0F">
        <w:rPr>
          <w:rFonts w:eastAsia="宋体" w:hint="eastAsia"/>
          <w:sz w:val="21"/>
          <w:szCs w:val="21"/>
        </w:rPr>
        <w:t>其中，</w:t>
      </w:r>
      <w:proofErr w:type="spellStart"/>
      <w:r w:rsidRPr="000A213E">
        <w:rPr>
          <w:rFonts w:eastAsia="宋体" w:hint="eastAsia"/>
          <w:i/>
          <w:sz w:val="21"/>
          <w:szCs w:val="21"/>
        </w:rPr>
        <w:t>w</w:t>
      </w:r>
      <w:r w:rsidRPr="000A213E">
        <w:rPr>
          <w:rFonts w:eastAsia="宋体" w:hint="eastAsia"/>
          <w:i/>
          <w:sz w:val="21"/>
          <w:szCs w:val="21"/>
          <w:vertAlign w:val="subscript"/>
        </w:rPr>
        <w:t>k</w:t>
      </w:r>
      <w:proofErr w:type="spellEnd"/>
      <w:r w:rsidRPr="00717E0F">
        <w:rPr>
          <w:rFonts w:eastAsia="宋体" w:hint="eastAsia"/>
          <w:sz w:val="21"/>
          <w:szCs w:val="21"/>
        </w:rPr>
        <w:t>是参数为</w:t>
      </w:r>
      <m:oMath>
        <m:sSubSup>
          <m:sSubSupPr>
            <m:ctrlPr>
              <w:rPr>
                <w:rFonts w:ascii="Cambria Math" w:eastAsia="宋体" w:hAnsi="Cambria Math"/>
                <w:sz w:val="21"/>
                <w:szCs w:val="21"/>
              </w:rPr>
            </m:ctrlPr>
          </m:sSubSupPr>
          <m:e>
            <m:r>
              <m:rPr>
                <m:sty m:val="p"/>
              </m:rPr>
              <w:rPr>
                <w:rFonts w:ascii="Cambria Math" w:eastAsia="宋体" w:hAnsi="Cambria Math" w:hint="eastAsia"/>
                <w:sz w:val="21"/>
                <w:szCs w:val="21"/>
              </w:rPr>
              <m:t>σ</m:t>
            </m:r>
          </m:e>
          <m:sub>
            <m:r>
              <w:rPr>
                <w:rFonts w:ascii="Cambria Math" w:eastAsia="宋体" w:hAnsi="Cambria Math"/>
                <w:sz w:val="21"/>
                <w:szCs w:val="21"/>
              </w:rPr>
              <m:t>w</m:t>
            </m:r>
          </m:sub>
          <m:sup>
            <m:r>
              <w:rPr>
                <w:rFonts w:ascii="Cambria Math" w:eastAsia="宋体" w:hAnsi="Cambria Math"/>
                <w:sz w:val="21"/>
                <w:szCs w:val="21"/>
              </w:rPr>
              <m:t>2</m:t>
            </m:r>
          </m:sup>
        </m:sSubSup>
      </m:oMath>
      <w:r w:rsidRPr="00717E0F">
        <w:rPr>
          <w:rFonts w:eastAsia="宋体" w:hint="eastAsia"/>
          <w:sz w:val="21"/>
          <w:szCs w:val="21"/>
        </w:rPr>
        <w:t>=2</w:t>
      </w:r>
      <w:r w:rsidRPr="00717E0F">
        <w:rPr>
          <w:rFonts w:eastAsia="宋体" w:hint="eastAsia"/>
          <w:sz w:val="21"/>
          <w:szCs w:val="21"/>
        </w:rPr>
        <w:t>π</w:t>
      </w:r>
      <w:proofErr w:type="spellStart"/>
      <w:r w:rsidRPr="00BB7C06">
        <w:rPr>
          <w:rFonts w:eastAsia="宋体" w:hint="eastAsia"/>
          <w:i/>
          <w:sz w:val="21"/>
          <w:szCs w:val="21"/>
        </w:rPr>
        <w:t>f</w:t>
      </w:r>
      <w:r w:rsidRPr="00BB7C06">
        <w:rPr>
          <w:rFonts w:eastAsia="宋体" w:hint="eastAsia"/>
          <w:sz w:val="21"/>
          <w:szCs w:val="21"/>
          <w:vertAlign w:val="subscript"/>
        </w:rPr>
        <w:t>AB</w:t>
      </w:r>
      <w:r w:rsidRPr="00BB7C06">
        <w:rPr>
          <w:rFonts w:eastAsia="宋体" w:hint="eastAsia"/>
          <w:i/>
          <w:sz w:val="21"/>
          <w:szCs w:val="21"/>
        </w:rPr>
        <w:t>f</w:t>
      </w:r>
      <w:r w:rsidRPr="00BB7C06">
        <w:rPr>
          <w:rFonts w:eastAsia="宋体" w:hint="eastAsia"/>
          <w:sz w:val="21"/>
          <w:szCs w:val="21"/>
          <w:vertAlign w:val="subscript"/>
        </w:rPr>
        <w:t>rep</w:t>
      </w:r>
      <w:proofErr w:type="spellEnd"/>
      <w:r w:rsidRPr="00717E0F">
        <w:rPr>
          <w:rFonts w:eastAsia="宋体" w:hint="eastAsia"/>
          <w:sz w:val="21"/>
          <w:szCs w:val="21"/>
        </w:rPr>
        <w:t>的维纳过程，</w:t>
      </w:r>
      <w:proofErr w:type="spellStart"/>
      <w:r w:rsidRPr="00BB7C06">
        <w:rPr>
          <w:rFonts w:eastAsia="宋体" w:hint="eastAsia"/>
          <w:i/>
          <w:sz w:val="21"/>
          <w:szCs w:val="21"/>
        </w:rPr>
        <w:t>v</w:t>
      </w:r>
      <w:r w:rsidRPr="00BB7C06">
        <w:rPr>
          <w:rFonts w:eastAsia="宋体" w:hint="eastAsia"/>
          <w:i/>
          <w:sz w:val="21"/>
          <w:szCs w:val="21"/>
          <w:vertAlign w:val="subscript"/>
        </w:rPr>
        <w:t>k</w:t>
      </w:r>
      <w:proofErr w:type="spellEnd"/>
      <w:r w:rsidRPr="00717E0F">
        <w:rPr>
          <w:rFonts w:eastAsia="宋体" w:hint="eastAsia"/>
          <w:sz w:val="21"/>
          <w:szCs w:val="21"/>
        </w:rPr>
        <w:t>是均值为零、方差为</w:t>
      </w:r>
      <m:oMath>
        <m:sSubSup>
          <m:sSubSupPr>
            <m:ctrlPr>
              <w:rPr>
                <w:rFonts w:ascii="Cambria Math" w:eastAsia="宋体" w:hAnsi="Cambria Math"/>
                <w:sz w:val="21"/>
                <w:szCs w:val="21"/>
              </w:rPr>
            </m:ctrlPr>
          </m:sSubSupPr>
          <m:e>
            <m:r>
              <m:rPr>
                <m:sty m:val="p"/>
              </m:rPr>
              <w:rPr>
                <w:rFonts w:ascii="Cambria Math" w:eastAsia="宋体" w:hAnsi="Cambria Math" w:hint="eastAsia"/>
                <w:sz w:val="21"/>
                <w:szCs w:val="21"/>
              </w:rPr>
              <m:t>σ</m:t>
            </m:r>
          </m:e>
          <m:sub>
            <m:r>
              <w:rPr>
                <w:rFonts w:ascii="Cambria Math" w:eastAsia="宋体" w:hAnsi="Cambria Math"/>
                <w:sz w:val="21"/>
                <w:szCs w:val="21"/>
              </w:rPr>
              <m:t>v</m:t>
            </m:r>
          </m:sub>
          <m:sup>
            <m:r>
              <w:rPr>
                <w:rFonts w:ascii="Cambria Math" w:eastAsia="宋体" w:hAnsi="Cambria Math"/>
                <w:sz w:val="21"/>
                <w:szCs w:val="21"/>
              </w:rPr>
              <m:t>2</m:t>
            </m:r>
          </m:sup>
        </m:sSubSup>
      </m:oMath>
      <w:r w:rsidRPr="00717E0F">
        <w:rPr>
          <w:rFonts w:eastAsia="宋体" w:hint="eastAsia"/>
          <w:sz w:val="21"/>
          <w:szCs w:val="21"/>
        </w:rPr>
        <w:t>的相位噪声。维纳过程参数</w:t>
      </w:r>
      <m:oMath>
        <m:sSubSup>
          <m:sSubSupPr>
            <m:ctrlPr>
              <w:rPr>
                <w:rFonts w:ascii="Cambria Math" w:eastAsia="宋体" w:hAnsi="Cambria Math"/>
                <w:sz w:val="21"/>
                <w:szCs w:val="21"/>
              </w:rPr>
            </m:ctrlPr>
          </m:sSubSupPr>
          <m:e>
            <m:r>
              <m:rPr>
                <m:sty m:val="p"/>
              </m:rPr>
              <w:rPr>
                <w:rFonts w:ascii="Cambria Math" w:eastAsia="宋体" w:hAnsi="Cambria Math" w:hint="eastAsia"/>
                <w:sz w:val="21"/>
                <w:szCs w:val="21"/>
              </w:rPr>
              <m:t>σ</m:t>
            </m:r>
          </m:e>
          <m:sub>
            <m:r>
              <w:rPr>
                <w:rFonts w:ascii="Cambria Math" w:eastAsia="宋体" w:hAnsi="Cambria Math"/>
                <w:sz w:val="21"/>
                <w:szCs w:val="21"/>
              </w:rPr>
              <m:t>w</m:t>
            </m:r>
          </m:sub>
          <m:sup>
            <m:r>
              <w:rPr>
                <w:rFonts w:ascii="Cambria Math" w:eastAsia="宋体" w:hAnsi="Cambria Math"/>
                <w:sz w:val="21"/>
                <w:szCs w:val="21"/>
              </w:rPr>
              <m:t>2</m:t>
            </m:r>
          </m:sup>
        </m:sSubSup>
      </m:oMath>
      <w:r w:rsidRPr="00717E0F">
        <w:rPr>
          <w:rFonts w:eastAsia="宋体" w:hint="eastAsia"/>
          <w:sz w:val="21"/>
          <w:szCs w:val="21"/>
        </w:rPr>
        <w:t>描述了相位漂移的变化程度，该值越大则相位漂移变化越显著。相位噪声方差</w:t>
      </w:r>
      <m:oMath>
        <m:sSubSup>
          <m:sSubSupPr>
            <m:ctrlPr>
              <w:rPr>
                <w:rFonts w:ascii="Cambria Math" w:eastAsia="宋体" w:hAnsi="Cambria Math"/>
                <w:sz w:val="21"/>
                <w:szCs w:val="21"/>
              </w:rPr>
            </m:ctrlPr>
          </m:sSubSupPr>
          <m:e>
            <m:r>
              <m:rPr>
                <m:sty m:val="p"/>
              </m:rPr>
              <w:rPr>
                <w:rFonts w:ascii="Cambria Math" w:eastAsia="宋体" w:hAnsi="Cambria Math" w:hint="eastAsia"/>
                <w:sz w:val="21"/>
                <w:szCs w:val="21"/>
              </w:rPr>
              <m:t>σ</m:t>
            </m:r>
          </m:e>
          <m:sub>
            <m:r>
              <w:rPr>
                <w:rFonts w:ascii="Cambria Math" w:eastAsia="宋体" w:hAnsi="Cambria Math"/>
                <w:sz w:val="21"/>
                <w:szCs w:val="21"/>
              </w:rPr>
              <m:t>v</m:t>
            </m:r>
          </m:sub>
          <m:sup>
            <m:r>
              <w:rPr>
                <w:rFonts w:ascii="Cambria Math" w:eastAsia="宋体" w:hAnsi="Cambria Math"/>
                <w:sz w:val="21"/>
                <w:szCs w:val="21"/>
              </w:rPr>
              <m:t>2</m:t>
            </m:r>
          </m:sup>
        </m:sSubSup>
      </m:oMath>
      <w:r w:rsidRPr="00717E0F">
        <w:rPr>
          <w:rFonts w:eastAsia="宋体" w:hint="eastAsia"/>
          <w:sz w:val="21"/>
          <w:szCs w:val="21"/>
        </w:rPr>
        <w:t>描述了参考相位测量结果的误差程度，该误差包含了信道干扰、参考脉冲光子泄漏以及探测器误差的影响。</w:t>
      </w:r>
    </w:p>
    <w:p w:rsidR="00717E0F" w:rsidRPr="00717E0F" w:rsidRDefault="00717E0F" w:rsidP="00717E0F">
      <w:pPr>
        <w:rPr>
          <w:rFonts w:eastAsia="宋体"/>
          <w:sz w:val="21"/>
          <w:szCs w:val="21"/>
        </w:rPr>
      </w:pPr>
      <w:r w:rsidRPr="00717E0F">
        <w:rPr>
          <w:rFonts w:eastAsia="宋体" w:hint="eastAsia"/>
          <w:sz w:val="21"/>
          <w:szCs w:val="21"/>
        </w:rPr>
        <w:t xml:space="preserve">　　为了抑制相位噪声，</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参考相位估计算法通过对前后相邻的</w:t>
      </w:r>
      <w:r w:rsidRPr="00717E0F">
        <w:rPr>
          <w:rFonts w:eastAsia="宋体" w:hint="eastAsia"/>
          <w:sz w:val="21"/>
          <w:szCs w:val="21"/>
        </w:rPr>
        <w:t>2</w:t>
      </w:r>
      <w:r w:rsidRPr="00BB7C06">
        <w:rPr>
          <w:rFonts w:eastAsia="宋体" w:hint="eastAsia"/>
          <w:i/>
          <w:sz w:val="21"/>
          <w:szCs w:val="21"/>
        </w:rPr>
        <w:t>m</w:t>
      </w:r>
      <w:r w:rsidRPr="00717E0F">
        <w:rPr>
          <w:rFonts w:eastAsia="宋体" w:hint="eastAsia"/>
          <w:sz w:val="21"/>
          <w:szCs w:val="21"/>
        </w:rPr>
        <w:t>+1</w:t>
      </w:r>
      <w:r w:rsidRPr="00717E0F">
        <w:rPr>
          <w:rFonts w:eastAsia="宋体" w:hint="eastAsia"/>
          <w:sz w:val="21"/>
          <w:szCs w:val="21"/>
        </w:rPr>
        <w:t>个参考相位测量结果取平均值来估计当前时刻的参考相位，于是第</w:t>
      </w:r>
      <w:r w:rsidRPr="00BB7C06">
        <w:rPr>
          <w:rFonts w:eastAsia="宋体" w:hint="eastAsia"/>
          <w:i/>
          <w:sz w:val="21"/>
          <w:szCs w:val="21"/>
        </w:rPr>
        <w:t>k</w:t>
      </w:r>
      <w:proofErr w:type="gramStart"/>
      <w:r w:rsidRPr="00717E0F">
        <w:rPr>
          <w:rFonts w:eastAsia="宋体" w:hint="eastAsia"/>
          <w:sz w:val="21"/>
          <w:szCs w:val="21"/>
        </w:rPr>
        <w:t>个</w:t>
      </w:r>
      <w:proofErr w:type="gramEnd"/>
      <w:r w:rsidRPr="00717E0F">
        <w:rPr>
          <w:rFonts w:eastAsia="宋体" w:hint="eastAsia"/>
          <w:sz w:val="21"/>
          <w:szCs w:val="21"/>
        </w:rPr>
        <w:t>量子信号的参考相位估计可表示为：</w:t>
      </w:r>
    </w:p>
    <w:p w:rsidR="00717E0F" w:rsidRPr="00717E0F" w:rsidRDefault="0055188D" w:rsidP="0055188D">
      <w:pPr>
        <w:jc w:val="center"/>
        <w:rPr>
          <w:rFonts w:eastAsia="宋体"/>
          <w:sz w:val="21"/>
          <w:szCs w:val="21"/>
        </w:rPr>
      </w:pPr>
      <w:r>
        <w:rPr>
          <w:noProof/>
        </w:rPr>
        <w:drawing>
          <wp:inline distT="0" distB="0" distL="0" distR="0" wp14:anchorId="46231D1C" wp14:editId="194F0246">
            <wp:extent cx="3659191" cy="469127"/>
            <wp:effectExtent l="0" t="0" r="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84968" cy="510893"/>
                    </a:xfrm>
                    <a:prstGeom prst="rect">
                      <a:avLst/>
                    </a:prstGeom>
                  </pic:spPr>
                </pic:pic>
              </a:graphicData>
            </a:graphic>
          </wp:inline>
        </w:drawing>
      </w:r>
    </w:p>
    <w:p w:rsidR="00717E0F" w:rsidRPr="00717E0F" w:rsidRDefault="00717E0F" w:rsidP="00717E0F">
      <w:pPr>
        <w:rPr>
          <w:rFonts w:eastAsia="宋体"/>
          <w:sz w:val="21"/>
          <w:szCs w:val="21"/>
        </w:rPr>
      </w:pPr>
      <w:r w:rsidRPr="00717E0F">
        <w:rPr>
          <w:rFonts w:eastAsia="宋体" w:hint="eastAsia"/>
          <w:sz w:val="21"/>
          <w:szCs w:val="21"/>
        </w:rPr>
        <w:t>其中，</w:t>
      </w:r>
      <w:r w:rsidRPr="003C5720">
        <w:rPr>
          <w:rFonts w:eastAsia="宋体" w:hint="eastAsia"/>
          <w:i/>
          <w:sz w:val="21"/>
          <w:szCs w:val="21"/>
        </w:rPr>
        <w:t>m</w:t>
      </w:r>
      <w:r w:rsidRPr="00717E0F">
        <w:rPr>
          <w:rFonts w:eastAsia="宋体" w:hint="eastAsia"/>
          <w:sz w:val="21"/>
          <w:szCs w:val="21"/>
        </w:rPr>
        <w:t>为块半径，</w:t>
      </w:r>
      <w:r w:rsidRPr="003C5720">
        <w:rPr>
          <w:rFonts w:eastAsia="宋体" w:hint="eastAsia"/>
          <w:i/>
          <w:sz w:val="21"/>
          <w:szCs w:val="21"/>
        </w:rPr>
        <w:t>l</w:t>
      </w:r>
      <w:r w:rsidRPr="00717E0F">
        <w:rPr>
          <w:rFonts w:eastAsia="宋体" w:hint="eastAsia"/>
          <w:sz w:val="21"/>
          <w:szCs w:val="21"/>
        </w:rPr>
        <w:t>=2</w:t>
      </w:r>
      <w:r w:rsidRPr="003C5720">
        <w:rPr>
          <w:rFonts w:eastAsia="宋体" w:hint="eastAsia"/>
          <w:i/>
          <w:sz w:val="21"/>
          <w:szCs w:val="21"/>
        </w:rPr>
        <w:t>m</w:t>
      </w:r>
      <w:r w:rsidRPr="00717E0F">
        <w:rPr>
          <w:rFonts w:eastAsia="宋体" w:hint="eastAsia"/>
          <w:sz w:val="21"/>
          <w:szCs w:val="21"/>
        </w:rPr>
        <w:t>+1</w:t>
      </w:r>
      <w:r w:rsidRPr="00717E0F">
        <w:rPr>
          <w:rFonts w:eastAsia="宋体" w:hint="eastAsia"/>
          <w:sz w:val="21"/>
          <w:szCs w:val="21"/>
        </w:rPr>
        <w:t>为块长度。由于</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参考相位估计算法需要用到前后多个时刻的参考相位测量结果，因此量子信号的探测时间需要被适当地延迟。</w:t>
      </w:r>
    </w:p>
    <w:p w:rsidR="00717E0F" w:rsidRPr="00717E0F" w:rsidRDefault="00717E0F" w:rsidP="00717E0F">
      <w:pPr>
        <w:rPr>
          <w:rFonts w:eastAsia="宋体"/>
          <w:sz w:val="21"/>
          <w:szCs w:val="21"/>
        </w:rPr>
      </w:pPr>
      <w:r w:rsidRPr="00717E0F">
        <w:rPr>
          <w:rFonts w:eastAsia="宋体" w:hint="eastAsia"/>
          <w:sz w:val="21"/>
          <w:szCs w:val="21"/>
        </w:rPr>
        <w:t xml:space="preserve">　　为了</w:t>
      </w:r>
      <w:proofErr w:type="gramStart"/>
      <w:r w:rsidRPr="00717E0F">
        <w:rPr>
          <w:rFonts w:eastAsia="宋体" w:hint="eastAsia"/>
          <w:sz w:val="21"/>
          <w:szCs w:val="21"/>
        </w:rPr>
        <w:t>使块平均</w:t>
      </w:r>
      <w:proofErr w:type="gramEnd"/>
      <w:r w:rsidRPr="00717E0F">
        <w:rPr>
          <w:rFonts w:eastAsia="宋体" w:hint="eastAsia"/>
          <w:sz w:val="21"/>
          <w:szCs w:val="21"/>
        </w:rPr>
        <w:t>参考相位估计算法的估计性能达到最优，本文需要对参考相位估计的均方误差特性进行</w:t>
      </w:r>
      <w:r w:rsidRPr="00717E0F">
        <w:rPr>
          <w:rFonts w:eastAsia="宋体" w:hint="eastAsia"/>
          <w:sz w:val="21"/>
          <w:szCs w:val="21"/>
        </w:rPr>
        <w:lastRenderedPageBreak/>
        <w:t>量化分析。根据式（</w:t>
      </w:r>
      <w:r w:rsidRPr="00717E0F">
        <w:rPr>
          <w:rFonts w:eastAsia="宋体" w:hint="eastAsia"/>
          <w:sz w:val="21"/>
          <w:szCs w:val="21"/>
        </w:rPr>
        <w:t>1</w:t>
      </w:r>
      <w:r w:rsidRPr="00717E0F">
        <w:rPr>
          <w:rFonts w:eastAsia="宋体" w:hint="eastAsia"/>
          <w:sz w:val="21"/>
          <w:szCs w:val="21"/>
        </w:rPr>
        <w:t>）和式（</w:t>
      </w:r>
      <w:r w:rsidRPr="00717E0F">
        <w:rPr>
          <w:rFonts w:eastAsia="宋体" w:hint="eastAsia"/>
          <w:sz w:val="21"/>
          <w:szCs w:val="21"/>
        </w:rPr>
        <w:t>2</w:t>
      </w:r>
      <w:r w:rsidRPr="00717E0F">
        <w:rPr>
          <w:rFonts w:eastAsia="宋体" w:hint="eastAsia"/>
          <w:sz w:val="21"/>
          <w:szCs w:val="21"/>
        </w:rPr>
        <w:t>），并利用平方求和公式</w:t>
      </w:r>
      <m:oMath>
        <m:nary>
          <m:naryPr>
            <m:chr m:val="∑"/>
            <m:grow m:val="1"/>
            <m:ctrlPr>
              <w:rPr>
                <w:rFonts w:ascii="Cambria Math" w:eastAsia="Cambria Math" w:hAnsi="Cambria Math"/>
                <w:sz w:val="21"/>
                <w:szCs w:val="21"/>
              </w:rPr>
            </m:ctrlPr>
          </m:naryPr>
          <m:sub>
            <m:r>
              <w:rPr>
                <w:rFonts w:ascii="Cambria Math" w:eastAsia="宋体" w:hAnsi="Cambria Math"/>
                <w:sz w:val="21"/>
                <w:szCs w:val="21"/>
              </w:rPr>
              <m:t>n</m:t>
            </m:r>
            <m:r>
              <w:rPr>
                <w:rFonts w:ascii="Cambria Math" w:eastAsia="宋体" w:hAnsi="Cambria Math"/>
                <w:sz w:val="21"/>
                <w:szCs w:val="21"/>
              </w:rPr>
              <m:t>=</m:t>
            </m:r>
            <m:r>
              <w:rPr>
                <w:rFonts w:ascii="Cambria Math" w:eastAsia="宋体" w:hAnsi="Cambria Math"/>
                <w:sz w:val="21"/>
                <w:szCs w:val="21"/>
              </w:rPr>
              <m:t>1</m:t>
            </m:r>
          </m:sub>
          <m:sup>
            <m:r>
              <w:rPr>
                <w:rFonts w:ascii="Cambria Math" w:eastAsia="宋体" w:hAnsi="Cambria Math"/>
                <w:sz w:val="21"/>
                <w:szCs w:val="21"/>
              </w:rPr>
              <m:t>m</m:t>
            </m:r>
          </m:sup>
          <m:e>
            <m:sSup>
              <m:sSupPr>
                <m:ctrlPr>
                  <w:rPr>
                    <w:rFonts w:ascii="Cambria Math" w:eastAsia="Cambria Math" w:hAnsi="Cambria Math"/>
                    <w:i/>
                    <w:sz w:val="21"/>
                    <w:szCs w:val="21"/>
                  </w:rPr>
                </m:ctrlPr>
              </m:sSupPr>
              <m:e>
                <m:r>
                  <w:rPr>
                    <w:rFonts w:ascii="Cambria Math" w:eastAsia="Cambria Math" w:hAnsi="Cambria Math"/>
                    <w:sz w:val="21"/>
                    <w:szCs w:val="21"/>
                  </w:rPr>
                  <m:t>n</m:t>
                </m:r>
              </m:e>
              <m:sup>
                <m:r>
                  <w:rPr>
                    <w:rFonts w:ascii="Cambria Math" w:eastAsia="Cambria Math" w:hAnsi="Cambria Math"/>
                    <w:sz w:val="21"/>
                    <w:szCs w:val="21"/>
                  </w:rPr>
                  <m:t>2</m:t>
                </m:r>
              </m:sup>
            </m:sSup>
          </m:e>
        </m:nary>
      </m:oMath>
      <w:r w:rsidRPr="00717E0F">
        <w:rPr>
          <w:rFonts w:eastAsia="宋体" w:hint="eastAsia"/>
          <w:sz w:val="21"/>
          <w:szCs w:val="21"/>
        </w:rPr>
        <w:t>=</w:t>
      </w:r>
      <w:r w:rsidRPr="003C5720">
        <w:rPr>
          <w:rFonts w:eastAsia="宋体" w:hint="eastAsia"/>
          <w:i/>
          <w:sz w:val="21"/>
          <w:szCs w:val="21"/>
        </w:rPr>
        <w:t>m</w:t>
      </w:r>
      <w:r w:rsidRPr="00717E0F">
        <w:rPr>
          <w:rFonts w:eastAsia="宋体" w:hint="eastAsia"/>
          <w:sz w:val="21"/>
          <w:szCs w:val="21"/>
        </w:rPr>
        <w:t>（</w:t>
      </w:r>
      <w:r w:rsidRPr="00970474">
        <w:rPr>
          <w:rFonts w:eastAsia="宋体" w:hint="eastAsia"/>
          <w:i/>
          <w:sz w:val="21"/>
          <w:szCs w:val="21"/>
        </w:rPr>
        <w:t>m</w:t>
      </w:r>
      <w:r w:rsidRPr="00717E0F">
        <w:rPr>
          <w:rFonts w:eastAsia="宋体" w:hint="eastAsia"/>
          <w:sz w:val="21"/>
          <w:szCs w:val="21"/>
        </w:rPr>
        <w:t>+1</w:t>
      </w:r>
      <w:r w:rsidRPr="00717E0F">
        <w:rPr>
          <w:rFonts w:eastAsia="宋体" w:hint="eastAsia"/>
          <w:sz w:val="21"/>
          <w:szCs w:val="21"/>
        </w:rPr>
        <w:t>）×（</w:t>
      </w:r>
      <w:r w:rsidRPr="00717E0F">
        <w:rPr>
          <w:rFonts w:eastAsia="宋体" w:hint="eastAsia"/>
          <w:sz w:val="21"/>
          <w:szCs w:val="21"/>
        </w:rPr>
        <w:t>2</w:t>
      </w:r>
      <w:r w:rsidRPr="00970474">
        <w:rPr>
          <w:rFonts w:eastAsia="宋体" w:hint="eastAsia"/>
          <w:i/>
          <w:sz w:val="21"/>
          <w:szCs w:val="21"/>
        </w:rPr>
        <w:t>m</w:t>
      </w:r>
      <w:r w:rsidRPr="00717E0F">
        <w:rPr>
          <w:rFonts w:eastAsia="宋体" w:hint="eastAsia"/>
          <w:sz w:val="21"/>
          <w:szCs w:val="21"/>
        </w:rPr>
        <w:t>+1</w:t>
      </w:r>
      <w:r w:rsidRPr="00717E0F">
        <w:rPr>
          <w:rFonts w:eastAsia="宋体" w:hint="eastAsia"/>
          <w:sz w:val="21"/>
          <w:szCs w:val="21"/>
        </w:rPr>
        <w:t>），可以得到</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参考相位估计算法的均方误差理论值为：</w:t>
      </w:r>
    </w:p>
    <w:p w:rsidR="00717E0F" w:rsidRPr="00717E0F" w:rsidRDefault="0055188D" w:rsidP="0055188D">
      <w:pPr>
        <w:jc w:val="center"/>
        <w:rPr>
          <w:rFonts w:eastAsia="宋体"/>
          <w:sz w:val="21"/>
          <w:szCs w:val="21"/>
        </w:rPr>
      </w:pPr>
      <w:r>
        <w:rPr>
          <w:noProof/>
        </w:rPr>
        <w:drawing>
          <wp:inline distT="0" distB="0" distL="0" distR="0" wp14:anchorId="72C72B41" wp14:editId="7763899C">
            <wp:extent cx="3641698" cy="377528"/>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37840" cy="408228"/>
                    </a:xfrm>
                    <a:prstGeom prst="rect">
                      <a:avLst/>
                    </a:prstGeom>
                  </pic:spPr>
                </pic:pic>
              </a:graphicData>
            </a:graphic>
          </wp:inline>
        </w:drawing>
      </w:r>
    </w:p>
    <w:p w:rsidR="00717E0F" w:rsidRPr="00717E0F" w:rsidRDefault="00717E0F" w:rsidP="00717E0F">
      <w:pPr>
        <w:rPr>
          <w:rFonts w:eastAsia="宋体"/>
          <w:sz w:val="21"/>
          <w:szCs w:val="21"/>
        </w:rPr>
      </w:pPr>
      <w:r w:rsidRPr="00717E0F">
        <w:rPr>
          <w:rFonts w:eastAsia="宋体" w:hint="eastAsia"/>
          <w:sz w:val="21"/>
          <w:szCs w:val="21"/>
        </w:rPr>
        <w:t xml:space="preserve">　　式（</w:t>
      </w:r>
      <w:r w:rsidRPr="00717E0F">
        <w:rPr>
          <w:rFonts w:eastAsia="宋体" w:hint="eastAsia"/>
          <w:sz w:val="21"/>
          <w:szCs w:val="21"/>
        </w:rPr>
        <w:t>3</w:t>
      </w:r>
      <w:r w:rsidRPr="00717E0F">
        <w:rPr>
          <w:rFonts w:eastAsia="宋体" w:hint="eastAsia"/>
          <w:sz w:val="21"/>
          <w:szCs w:val="21"/>
        </w:rPr>
        <w:t>）表明：</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参考相位估计算法的均方误差特性与块长度、相位漂移的维纳过程参数和相位噪声方差有直接的关联。合理选择块长度，可以</w:t>
      </w:r>
      <w:proofErr w:type="gramStart"/>
      <w:r w:rsidRPr="00717E0F">
        <w:rPr>
          <w:rFonts w:eastAsia="宋体" w:hint="eastAsia"/>
          <w:sz w:val="21"/>
          <w:szCs w:val="21"/>
        </w:rPr>
        <w:t>使块平均</w:t>
      </w:r>
      <w:proofErr w:type="gramEnd"/>
      <w:r w:rsidRPr="00717E0F">
        <w:rPr>
          <w:rFonts w:eastAsia="宋体" w:hint="eastAsia"/>
          <w:sz w:val="21"/>
          <w:szCs w:val="21"/>
        </w:rPr>
        <w:t>参考相位估计算法的均方误差达到最小，从而最大化地降低相位补偿噪声方差。</w:t>
      </w:r>
    </w:p>
    <w:p w:rsidR="00717E0F" w:rsidRPr="00717E0F" w:rsidRDefault="00717E0F" w:rsidP="00717E0F">
      <w:pPr>
        <w:rPr>
          <w:rFonts w:eastAsia="宋体"/>
          <w:sz w:val="21"/>
          <w:szCs w:val="21"/>
        </w:rPr>
      </w:pPr>
    </w:p>
    <w:p w:rsidR="00717E0F" w:rsidRPr="00AC79E9" w:rsidRDefault="00717E0F" w:rsidP="00717E0F">
      <w:pPr>
        <w:rPr>
          <w:rFonts w:ascii="方正黑体_GBK" w:eastAsia="方正黑体_GBK" w:hint="eastAsia"/>
          <w:sz w:val="24"/>
          <w:szCs w:val="24"/>
        </w:rPr>
      </w:pPr>
      <w:r w:rsidRPr="00AC79E9">
        <w:rPr>
          <w:rFonts w:ascii="方正黑体_GBK" w:eastAsia="方正黑体_GBK" w:hint="eastAsia"/>
          <w:sz w:val="24"/>
          <w:szCs w:val="24"/>
        </w:rPr>
        <w:t>3 安全密钥率</w:t>
      </w:r>
    </w:p>
    <w:p w:rsidR="00717E0F" w:rsidRPr="00717E0F" w:rsidRDefault="00717E0F" w:rsidP="00717E0F">
      <w:pPr>
        <w:rPr>
          <w:rFonts w:eastAsia="宋体"/>
          <w:sz w:val="21"/>
          <w:szCs w:val="21"/>
        </w:rPr>
      </w:pPr>
      <w:r w:rsidRPr="00717E0F">
        <w:rPr>
          <w:rFonts w:eastAsia="宋体" w:hint="eastAsia"/>
          <w:sz w:val="21"/>
          <w:szCs w:val="21"/>
        </w:rPr>
        <w:t xml:space="preserve">　　发送端的高斯调制相干态量子信号</w:t>
      </w:r>
      <w:r w:rsidR="00AC79E9">
        <w:rPr>
          <w:rFonts w:eastAsia="宋体" w:hint="eastAsia"/>
          <w:sz w:val="21"/>
          <w:szCs w:val="21"/>
        </w:rPr>
        <w:t>│</w:t>
      </w:r>
      <w:proofErr w:type="spellStart"/>
      <w:r w:rsidRPr="00AC79E9">
        <w:rPr>
          <w:rFonts w:eastAsia="宋体" w:hint="eastAsia"/>
          <w:i/>
          <w:sz w:val="21"/>
          <w:szCs w:val="21"/>
        </w:rPr>
        <w:t>x</w:t>
      </w:r>
      <w:r w:rsidRPr="00AC79E9">
        <w:rPr>
          <w:rFonts w:eastAsia="宋体" w:hint="eastAsia"/>
          <w:sz w:val="21"/>
          <w:szCs w:val="21"/>
          <w:vertAlign w:val="subscript"/>
        </w:rPr>
        <w:t>A</w:t>
      </w:r>
      <w:r w:rsidRPr="00717E0F">
        <w:rPr>
          <w:rFonts w:eastAsia="宋体" w:hint="eastAsia"/>
          <w:sz w:val="21"/>
          <w:szCs w:val="21"/>
        </w:rPr>
        <w:t>+</w:t>
      </w:r>
      <w:r w:rsidRPr="00AC79E9">
        <w:rPr>
          <w:rFonts w:eastAsia="宋体" w:hint="eastAsia"/>
          <w:i/>
          <w:sz w:val="21"/>
          <w:szCs w:val="21"/>
        </w:rPr>
        <w:t>ip</w:t>
      </w:r>
      <w:r w:rsidRPr="00AC79E9">
        <w:rPr>
          <w:rFonts w:eastAsia="宋体" w:hint="eastAsia"/>
          <w:sz w:val="21"/>
          <w:szCs w:val="21"/>
          <w:vertAlign w:val="subscript"/>
        </w:rPr>
        <w:t>A</w:t>
      </w:r>
      <w:proofErr w:type="spellEnd"/>
      <w:proofErr w:type="gramStart"/>
      <w:r w:rsidRPr="00717E0F">
        <w:rPr>
          <w:rFonts w:eastAsia="宋体" w:hint="eastAsia"/>
          <w:sz w:val="21"/>
          <w:szCs w:val="21"/>
        </w:rPr>
        <w:t>〉</w:t>
      </w:r>
      <w:proofErr w:type="gramEnd"/>
      <w:r w:rsidRPr="00717E0F">
        <w:rPr>
          <w:rFonts w:eastAsia="宋体" w:hint="eastAsia"/>
          <w:sz w:val="21"/>
          <w:szCs w:val="21"/>
        </w:rPr>
        <w:t>经过一个</w:t>
      </w:r>
      <w:proofErr w:type="gramStart"/>
      <w:r w:rsidRPr="00717E0F">
        <w:rPr>
          <w:rFonts w:eastAsia="宋体" w:hint="eastAsia"/>
          <w:sz w:val="21"/>
          <w:szCs w:val="21"/>
        </w:rPr>
        <w:t>透传率</w:t>
      </w:r>
      <w:proofErr w:type="gramEnd"/>
      <w:r w:rsidRPr="00717E0F">
        <w:rPr>
          <w:rFonts w:eastAsia="宋体" w:hint="eastAsia"/>
          <w:sz w:val="21"/>
          <w:szCs w:val="21"/>
        </w:rPr>
        <w:t>为</w:t>
      </w:r>
      <w:r w:rsidRPr="00AC79E9">
        <w:rPr>
          <w:rFonts w:eastAsia="宋体" w:hint="eastAsia"/>
          <w:i/>
          <w:sz w:val="21"/>
          <w:szCs w:val="21"/>
        </w:rPr>
        <w:t>T</w:t>
      </w:r>
      <w:r w:rsidRPr="00717E0F">
        <w:rPr>
          <w:rFonts w:eastAsia="宋体" w:hint="eastAsia"/>
          <w:sz w:val="21"/>
          <w:szCs w:val="21"/>
        </w:rPr>
        <w:t>、过噪声为</w:t>
      </w:r>
      <w:r w:rsidRPr="00AC79E9">
        <w:rPr>
          <w:rFonts w:eastAsia="宋体" w:hint="eastAsia"/>
          <w:i/>
          <w:sz w:val="21"/>
          <w:szCs w:val="21"/>
        </w:rPr>
        <w:t>ε</w:t>
      </w:r>
      <w:r w:rsidRPr="00717E0F">
        <w:rPr>
          <w:rFonts w:eastAsia="宋体" w:hint="eastAsia"/>
          <w:sz w:val="21"/>
          <w:szCs w:val="21"/>
        </w:rPr>
        <w:t>的量子信道后，接收端在非理想相位补偿情况下使用平衡探测器得到正则分量测量结果为：</w:t>
      </w:r>
    </w:p>
    <w:p w:rsidR="00717E0F" w:rsidRPr="00717E0F" w:rsidRDefault="006D6D8B" w:rsidP="006D6D8B">
      <w:pPr>
        <w:jc w:val="center"/>
        <w:rPr>
          <w:rFonts w:eastAsia="宋体"/>
          <w:sz w:val="21"/>
          <w:szCs w:val="21"/>
        </w:rPr>
      </w:pPr>
      <w:r>
        <w:rPr>
          <w:noProof/>
        </w:rPr>
        <w:drawing>
          <wp:inline distT="0" distB="0" distL="0" distR="0" wp14:anchorId="3684FCC8" wp14:editId="0577C2D5">
            <wp:extent cx="3838086" cy="508884"/>
            <wp:effectExtent l="0" t="0" r="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8808" cy="556711"/>
                    </a:xfrm>
                    <a:prstGeom prst="rect">
                      <a:avLst/>
                    </a:prstGeom>
                  </pic:spPr>
                </pic:pic>
              </a:graphicData>
            </a:graphic>
          </wp:inline>
        </w:drawing>
      </w:r>
    </w:p>
    <w:p w:rsidR="00717E0F" w:rsidRPr="00717E0F" w:rsidRDefault="00717E0F" w:rsidP="00717E0F">
      <w:pPr>
        <w:rPr>
          <w:rFonts w:eastAsia="宋体"/>
          <w:sz w:val="21"/>
          <w:szCs w:val="21"/>
        </w:rPr>
      </w:pPr>
      <w:r w:rsidRPr="00717E0F">
        <w:rPr>
          <w:rFonts w:eastAsia="宋体" w:hint="eastAsia"/>
          <w:sz w:val="21"/>
          <w:szCs w:val="21"/>
        </w:rPr>
        <w:t>其中，</w:t>
      </w:r>
      <w:r w:rsidRPr="00AC79E9">
        <w:rPr>
          <w:rFonts w:eastAsia="宋体" w:hint="eastAsia"/>
          <w:i/>
          <w:sz w:val="21"/>
          <w:szCs w:val="21"/>
        </w:rPr>
        <w:t>η</w:t>
      </w:r>
      <w:r w:rsidRPr="00717E0F">
        <w:rPr>
          <w:rFonts w:eastAsia="宋体" w:hint="eastAsia"/>
          <w:sz w:val="21"/>
          <w:szCs w:val="21"/>
        </w:rPr>
        <w:t>为探测器效率，</w:t>
      </w:r>
      <w:proofErr w:type="spellStart"/>
      <w:r w:rsidRPr="00AC79E9">
        <w:rPr>
          <w:rFonts w:eastAsia="宋体" w:hint="eastAsia"/>
          <w:i/>
          <w:sz w:val="21"/>
          <w:szCs w:val="21"/>
        </w:rPr>
        <w:t>x</w:t>
      </w:r>
      <w:r w:rsidRPr="00AC79E9">
        <w:rPr>
          <w:rFonts w:eastAsia="宋体" w:hint="eastAsia"/>
          <w:sz w:val="21"/>
          <w:szCs w:val="21"/>
          <w:vertAlign w:val="subscript"/>
        </w:rPr>
        <w:t>N</w:t>
      </w:r>
      <w:proofErr w:type="spellEnd"/>
      <w:r w:rsidRPr="00717E0F">
        <w:rPr>
          <w:rFonts w:eastAsia="宋体" w:hint="eastAsia"/>
          <w:sz w:val="21"/>
          <w:szCs w:val="21"/>
        </w:rPr>
        <w:t>和</w:t>
      </w:r>
      <w:proofErr w:type="spellStart"/>
      <w:r w:rsidRPr="00AC79E9">
        <w:rPr>
          <w:rFonts w:eastAsia="宋体" w:hint="eastAsia"/>
          <w:i/>
          <w:sz w:val="21"/>
          <w:szCs w:val="21"/>
        </w:rPr>
        <w:t>p</w:t>
      </w:r>
      <w:r w:rsidRPr="00AC79E9">
        <w:rPr>
          <w:rFonts w:eastAsia="宋体" w:hint="eastAsia"/>
          <w:sz w:val="21"/>
          <w:szCs w:val="21"/>
          <w:vertAlign w:val="subscript"/>
        </w:rPr>
        <w:t>N</w:t>
      </w:r>
      <w:proofErr w:type="spellEnd"/>
      <w:r w:rsidRPr="00717E0F">
        <w:rPr>
          <w:rFonts w:eastAsia="宋体" w:hint="eastAsia"/>
          <w:sz w:val="21"/>
          <w:szCs w:val="21"/>
        </w:rPr>
        <w:t>是</w:t>
      </w:r>
      <w:r w:rsidRPr="00AC79E9">
        <w:rPr>
          <w:rFonts w:eastAsia="宋体" w:hint="eastAsia"/>
          <w:i/>
          <w:sz w:val="21"/>
          <w:szCs w:val="21"/>
        </w:rPr>
        <w:t>ε</w:t>
      </w:r>
      <w:r w:rsidRPr="00717E0F">
        <w:rPr>
          <w:rFonts w:eastAsia="宋体" w:hint="eastAsia"/>
          <w:sz w:val="21"/>
          <w:szCs w:val="21"/>
        </w:rPr>
        <w:t>的加性高斯噪声，</w:t>
      </w:r>
      <w:proofErr w:type="spellStart"/>
      <w:r w:rsidRPr="00AC79E9">
        <w:rPr>
          <w:rFonts w:eastAsia="宋体" w:hint="eastAsia"/>
          <w:i/>
          <w:sz w:val="21"/>
          <w:szCs w:val="21"/>
        </w:rPr>
        <w:t>x</w:t>
      </w:r>
      <w:r w:rsidRPr="00AC79E9">
        <w:rPr>
          <w:rFonts w:eastAsia="宋体" w:hint="eastAsia"/>
          <w:sz w:val="21"/>
          <w:szCs w:val="21"/>
          <w:vertAlign w:val="subscript"/>
        </w:rPr>
        <w:t>el</w:t>
      </w:r>
      <w:proofErr w:type="spellEnd"/>
      <w:r w:rsidRPr="00717E0F">
        <w:rPr>
          <w:rFonts w:eastAsia="宋体" w:hint="eastAsia"/>
          <w:sz w:val="21"/>
          <w:szCs w:val="21"/>
        </w:rPr>
        <w:t>和</w:t>
      </w:r>
      <w:proofErr w:type="spellStart"/>
      <w:r w:rsidRPr="00AC79E9">
        <w:rPr>
          <w:rFonts w:eastAsia="宋体" w:hint="eastAsia"/>
          <w:i/>
          <w:sz w:val="21"/>
          <w:szCs w:val="21"/>
        </w:rPr>
        <w:t>p</w:t>
      </w:r>
      <w:r w:rsidRPr="00AC79E9">
        <w:rPr>
          <w:rFonts w:eastAsia="宋体" w:hint="eastAsia"/>
          <w:sz w:val="21"/>
          <w:szCs w:val="21"/>
          <w:vertAlign w:val="subscript"/>
        </w:rPr>
        <w:t>el</w:t>
      </w:r>
      <w:proofErr w:type="spellEnd"/>
      <w:r w:rsidRPr="00717E0F">
        <w:rPr>
          <w:rFonts w:eastAsia="宋体" w:hint="eastAsia"/>
          <w:sz w:val="21"/>
          <w:szCs w:val="21"/>
        </w:rPr>
        <w:t>是方差为</w:t>
      </w:r>
      <w:proofErr w:type="spellStart"/>
      <w:r w:rsidRPr="00AC79E9">
        <w:rPr>
          <w:rFonts w:eastAsia="宋体" w:hint="eastAsia"/>
          <w:i/>
          <w:sz w:val="21"/>
          <w:szCs w:val="21"/>
        </w:rPr>
        <w:t>V</w:t>
      </w:r>
      <w:r w:rsidRPr="00AC79E9">
        <w:rPr>
          <w:rFonts w:eastAsia="宋体" w:hint="eastAsia"/>
          <w:sz w:val="21"/>
          <w:szCs w:val="21"/>
          <w:vertAlign w:val="subscript"/>
        </w:rPr>
        <w:t>el</w:t>
      </w:r>
      <w:proofErr w:type="spellEnd"/>
      <w:r w:rsidRPr="00717E0F">
        <w:rPr>
          <w:rFonts w:eastAsia="宋体" w:hint="eastAsia"/>
          <w:sz w:val="21"/>
          <w:szCs w:val="21"/>
        </w:rPr>
        <w:t>的电噪声，</w:t>
      </w:r>
      <w:r w:rsidRPr="00AC79E9">
        <w:rPr>
          <w:rFonts w:eastAsia="宋体" w:hint="eastAsia"/>
          <w:i/>
          <w:sz w:val="21"/>
          <w:szCs w:val="21"/>
        </w:rPr>
        <w:t>θ</w:t>
      </w:r>
      <w:r w:rsidRPr="00AC79E9">
        <w:rPr>
          <w:rFonts w:eastAsia="宋体" w:hint="eastAsia"/>
          <w:sz w:val="21"/>
          <w:szCs w:val="21"/>
          <w:vertAlign w:val="subscript"/>
        </w:rPr>
        <w:t>k</w:t>
      </w:r>
      <w:r w:rsidRPr="00717E0F">
        <w:rPr>
          <w:rFonts w:eastAsia="宋体" w:hint="eastAsia"/>
          <w:sz w:val="21"/>
          <w:szCs w:val="21"/>
        </w:rPr>
        <w:t>是第</w:t>
      </w:r>
      <w:r w:rsidRPr="00AC79E9">
        <w:rPr>
          <w:rFonts w:eastAsia="宋体" w:hint="eastAsia"/>
          <w:i/>
          <w:sz w:val="21"/>
          <w:szCs w:val="21"/>
        </w:rPr>
        <w:t>k</w:t>
      </w:r>
      <w:proofErr w:type="gramStart"/>
      <w:r w:rsidRPr="00717E0F">
        <w:rPr>
          <w:rFonts w:eastAsia="宋体" w:hint="eastAsia"/>
          <w:sz w:val="21"/>
          <w:szCs w:val="21"/>
        </w:rPr>
        <w:t>个</w:t>
      </w:r>
      <w:proofErr w:type="gramEnd"/>
      <w:r w:rsidRPr="00717E0F">
        <w:rPr>
          <w:rFonts w:eastAsia="宋体" w:hint="eastAsia"/>
          <w:sz w:val="21"/>
          <w:szCs w:val="21"/>
        </w:rPr>
        <w:t>量子信号的相位补偿噪声，其方差记为</w:t>
      </w:r>
      <w:r w:rsidRPr="00AC79E9">
        <w:rPr>
          <w:rFonts w:eastAsia="宋体" w:hint="eastAsia"/>
          <w:i/>
          <w:sz w:val="21"/>
          <w:szCs w:val="21"/>
        </w:rPr>
        <w:t>V</w:t>
      </w:r>
      <w:r w:rsidRPr="00AC79E9">
        <w:rPr>
          <w:rFonts w:eastAsia="宋体" w:hint="eastAsia"/>
          <w:i/>
          <w:sz w:val="21"/>
          <w:szCs w:val="21"/>
          <w:vertAlign w:val="subscript"/>
        </w:rPr>
        <w:t>θ</w:t>
      </w:r>
      <w:r w:rsidRPr="00717E0F">
        <w:rPr>
          <w:rFonts w:eastAsia="宋体" w:hint="eastAsia"/>
          <w:sz w:val="21"/>
          <w:szCs w:val="21"/>
        </w:rPr>
        <w:t>。在理想相位补偿情况下</w:t>
      </w:r>
      <w:r w:rsidRPr="00AC79E9">
        <w:rPr>
          <w:rFonts w:eastAsia="宋体" w:hint="eastAsia"/>
          <w:i/>
          <w:sz w:val="21"/>
          <w:szCs w:val="21"/>
        </w:rPr>
        <w:t>V</w:t>
      </w:r>
      <w:r w:rsidRPr="00AC79E9">
        <w:rPr>
          <w:rFonts w:eastAsia="宋体" w:hint="eastAsia"/>
          <w:i/>
          <w:sz w:val="21"/>
          <w:szCs w:val="21"/>
          <w:vertAlign w:val="subscript"/>
        </w:rPr>
        <w:t>θ</w:t>
      </w:r>
      <w:r w:rsidRPr="00717E0F">
        <w:rPr>
          <w:rFonts w:eastAsia="宋体" w:hint="eastAsia"/>
          <w:sz w:val="21"/>
          <w:szCs w:val="21"/>
        </w:rPr>
        <w:t>=0</w:t>
      </w:r>
      <w:r w:rsidRPr="00717E0F">
        <w:rPr>
          <w:rFonts w:eastAsia="宋体" w:hint="eastAsia"/>
          <w:sz w:val="21"/>
          <w:szCs w:val="21"/>
        </w:rPr>
        <w:t>，而在</w:t>
      </w:r>
      <w:proofErr w:type="gramStart"/>
      <w:r w:rsidRPr="00717E0F">
        <w:rPr>
          <w:rFonts w:eastAsia="宋体" w:hint="eastAsia"/>
          <w:sz w:val="21"/>
          <w:szCs w:val="21"/>
        </w:rPr>
        <w:t>块平均</w:t>
      </w:r>
      <w:proofErr w:type="gramEnd"/>
      <w:r w:rsidRPr="00717E0F">
        <w:rPr>
          <w:rFonts w:eastAsia="宋体" w:hint="eastAsia"/>
          <w:sz w:val="21"/>
          <w:szCs w:val="21"/>
        </w:rPr>
        <w:t>相位估计情况下</w:t>
      </w:r>
      <w:r w:rsidR="00AC79E9" w:rsidRPr="00AC79E9">
        <w:rPr>
          <w:rFonts w:eastAsia="宋体" w:hint="eastAsia"/>
          <w:i/>
          <w:sz w:val="21"/>
          <w:szCs w:val="21"/>
        </w:rPr>
        <w:t>V</w:t>
      </w:r>
      <w:r w:rsidR="00AC79E9" w:rsidRPr="00AC79E9">
        <w:rPr>
          <w:rFonts w:eastAsia="宋体" w:hint="eastAsia"/>
          <w:i/>
          <w:sz w:val="21"/>
          <w:szCs w:val="21"/>
          <w:vertAlign w:val="subscript"/>
        </w:rPr>
        <w:t>θ</w:t>
      </w:r>
      <w:r w:rsidRPr="00717E0F">
        <w:rPr>
          <w:rFonts w:eastAsia="宋体" w:hint="eastAsia"/>
          <w:sz w:val="21"/>
          <w:szCs w:val="21"/>
        </w:rPr>
        <w:t>=</w:t>
      </w:r>
      <w:r w:rsidRPr="00AC79E9">
        <w:rPr>
          <w:rFonts w:eastAsia="宋体" w:hint="eastAsia"/>
          <w:i/>
          <w:sz w:val="21"/>
          <w:szCs w:val="21"/>
        </w:rPr>
        <w:t>δ</w:t>
      </w:r>
      <w:r w:rsidRPr="00717E0F">
        <w:rPr>
          <w:rFonts w:eastAsia="宋体" w:hint="eastAsia"/>
          <w:sz w:val="21"/>
          <w:szCs w:val="21"/>
        </w:rPr>
        <w:t>。在使用单个参考相位测量结果进行相位估计时有</w:t>
      </w:r>
      <w:r w:rsidRPr="008D3FF4">
        <w:rPr>
          <w:rFonts w:eastAsia="宋体" w:hint="eastAsia"/>
          <w:i/>
          <w:sz w:val="21"/>
          <w:szCs w:val="21"/>
        </w:rPr>
        <w:t>θ</w:t>
      </w:r>
      <w:r w:rsidRPr="008D3FF4">
        <w:rPr>
          <w:rFonts w:eastAsia="宋体" w:hint="eastAsia"/>
          <w:i/>
          <w:sz w:val="21"/>
          <w:szCs w:val="21"/>
          <w:vertAlign w:val="subscript"/>
        </w:rPr>
        <w:t>k</w:t>
      </w:r>
      <w:r w:rsidRPr="00717E0F">
        <w:rPr>
          <w:rFonts w:eastAsia="宋体" w:hint="eastAsia"/>
          <w:sz w:val="21"/>
          <w:szCs w:val="21"/>
        </w:rPr>
        <w:t>=</w:t>
      </w:r>
      <m:oMath>
        <m:sSubSup>
          <m:sSubSupPr>
            <m:ctrlPr>
              <w:rPr>
                <w:rFonts w:ascii="Cambria Math" w:eastAsia="宋体" w:hAnsi="Cambria Math"/>
                <w:sz w:val="21"/>
                <w:szCs w:val="21"/>
              </w:rPr>
            </m:ctrlPr>
          </m:sSubSupPr>
          <m:e>
            <m:r>
              <m:rPr>
                <m:sty m:val="p"/>
              </m:rPr>
              <w:rPr>
                <w:rFonts w:ascii="Cambria Math" w:eastAsia="宋体" w:hAnsi="Cambria Math" w:hint="eastAsia"/>
                <w:sz w:val="21"/>
                <w:szCs w:val="21"/>
              </w:rPr>
              <m:t>σ</m:t>
            </m:r>
          </m:e>
          <m:sub>
            <m:r>
              <w:rPr>
                <w:rFonts w:ascii="Cambria Math" w:eastAsia="宋体" w:hAnsi="Cambria Math"/>
                <w:sz w:val="21"/>
                <w:szCs w:val="21"/>
              </w:rPr>
              <m:t>v</m:t>
            </m:r>
          </m:sub>
          <m:sup>
            <m:r>
              <w:rPr>
                <w:rFonts w:ascii="Cambria Math" w:eastAsia="宋体" w:hAnsi="Cambria Math"/>
                <w:sz w:val="21"/>
                <w:szCs w:val="21"/>
              </w:rPr>
              <m:t>2</m:t>
            </m:r>
          </m:sup>
        </m:sSubSup>
      </m:oMath>
      <w:r w:rsidRPr="00717E0F">
        <w:rPr>
          <w:rFonts w:eastAsia="宋体" w:hint="eastAsia"/>
          <w:sz w:val="21"/>
          <w:szCs w:val="21"/>
        </w:rPr>
        <w:t>，此时</w:t>
      </w:r>
      <w:proofErr w:type="gramStart"/>
      <w:r w:rsidRPr="00717E0F">
        <w:rPr>
          <w:rFonts w:eastAsia="宋体" w:hint="eastAsia"/>
          <w:sz w:val="21"/>
          <w:szCs w:val="21"/>
        </w:rPr>
        <w:t>等价于块长度</w:t>
      </w:r>
      <w:proofErr w:type="gramEnd"/>
      <w:r w:rsidRPr="00717E0F">
        <w:rPr>
          <w:rFonts w:eastAsia="宋体" w:hint="eastAsia"/>
          <w:sz w:val="21"/>
          <w:szCs w:val="21"/>
        </w:rPr>
        <w:t>为</w:t>
      </w:r>
      <w:r w:rsidRPr="00717E0F">
        <w:rPr>
          <w:rFonts w:eastAsia="宋体" w:hint="eastAsia"/>
          <w:sz w:val="21"/>
          <w:szCs w:val="21"/>
        </w:rPr>
        <w:t>1</w:t>
      </w:r>
      <w:r w:rsidRPr="00717E0F">
        <w:rPr>
          <w:rFonts w:eastAsia="宋体" w:hint="eastAsia"/>
          <w:sz w:val="21"/>
          <w:szCs w:val="21"/>
        </w:rPr>
        <w:t>的</w:t>
      </w:r>
      <w:proofErr w:type="gramStart"/>
      <w:r w:rsidRPr="00717E0F">
        <w:rPr>
          <w:rFonts w:eastAsia="宋体" w:hint="eastAsia"/>
          <w:sz w:val="21"/>
          <w:szCs w:val="21"/>
        </w:rPr>
        <w:t>块平均</w:t>
      </w:r>
      <w:proofErr w:type="gramEnd"/>
      <w:r w:rsidRPr="00717E0F">
        <w:rPr>
          <w:rFonts w:eastAsia="宋体" w:hint="eastAsia"/>
          <w:sz w:val="21"/>
          <w:szCs w:val="21"/>
        </w:rPr>
        <w:t>相位估计。</w:t>
      </w:r>
    </w:p>
    <w:p w:rsidR="00717E0F" w:rsidRPr="00717E0F" w:rsidRDefault="00717E0F" w:rsidP="00717E0F">
      <w:pPr>
        <w:rPr>
          <w:rFonts w:eastAsia="宋体"/>
          <w:sz w:val="21"/>
          <w:szCs w:val="21"/>
        </w:rPr>
      </w:pPr>
      <w:r w:rsidRPr="00717E0F">
        <w:rPr>
          <w:rFonts w:eastAsia="宋体" w:hint="eastAsia"/>
          <w:sz w:val="21"/>
          <w:szCs w:val="21"/>
        </w:rPr>
        <w:t xml:space="preserve">　　根据非理想相位补偿噪声模型</w:t>
      </w:r>
      <w:r w:rsidRPr="008D3FF4">
        <w:rPr>
          <w:rFonts w:eastAsia="宋体" w:hint="eastAsia"/>
          <w:sz w:val="21"/>
          <w:szCs w:val="21"/>
          <w:vertAlign w:val="superscript"/>
        </w:rPr>
        <w:t>[15]</w:t>
      </w:r>
      <w:r w:rsidRPr="00717E0F">
        <w:rPr>
          <w:rFonts w:eastAsia="宋体" w:hint="eastAsia"/>
          <w:sz w:val="21"/>
          <w:szCs w:val="21"/>
        </w:rPr>
        <w:t>，实际</w:t>
      </w:r>
      <w:proofErr w:type="gramStart"/>
      <w:r w:rsidRPr="00717E0F">
        <w:rPr>
          <w:rFonts w:eastAsia="宋体" w:hint="eastAsia"/>
          <w:sz w:val="21"/>
          <w:szCs w:val="21"/>
        </w:rPr>
        <w:t>透传率</w:t>
      </w:r>
      <w:proofErr w:type="gramEnd"/>
      <w:r w:rsidRPr="00717E0F">
        <w:rPr>
          <w:rFonts w:eastAsia="宋体" w:hint="eastAsia"/>
          <w:sz w:val="21"/>
          <w:szCs w:val="21"/>
        </w:rPr>
        <w:t>和实际过噪声的理论值分别为</w:t>
      </w:r>
      <w:r w:rsidRPr="008D3FF4">
        <w:rPr>
          <w:rFonts w:eastAsia="宋体" w:hint="eastAsia"/>
          <w:i/>
          <w:sz w:val="21"/>
          <w:szCs w:val="21"/>
        </w:rPr>
        <w:t>T</w:t>
      </w:r>
      <w:r w:rsidRPr="00717E0F">
        <w:rPr>
          <w:rFonts w:eastAsia="宋体" w:hint="eastAsia"/>
          <w:sz w:val="21"/>
          <w:szCs w:val="21"/>
        </w:rPr>
        <w:t xml:space="preserve"> </w:t>
      </w:r>
      <w:r w:rsidRPr="00717E0F">
        <w:rPr>
          <w:rFonts w:eastAsia="宋体" w:hint="eastAsia"/>
          <w:sz w:val="21"/>
          <w:szCs w:val="21"/>
        </w:rPr>
        <w:t>′</w:t>
      </w:r>
      <w:r w:rsidRPr="00717E0F">
        <w:rPr>
          <w:rFonts w:eastAsia="宋体" w:hint="eastAsia"/>
          <w:sz w:val="21"/>
          <w:szCs w:val="21"/>
        </w:rPr>
        <w:t>=</w:t>
      </w:r>
      <w:r w:rsidRPr="008D3FF4">
        <w:rPr>
          <w:rFonts w:eastAsia="宋体" w:hint="eastAsia"/>
          <w:i/>
          <w:sz w:val="21"/>
          <w:szCs w:val="21"/>
        </w:rPr>
        <w:t>κ</w:t>
      </w:r>
      <w:r w:rsidRPr="008D3FF4">
        <w:rPr>
          <w:rFonts w:eastAsia="宋体" w:hint="eastAsia"/>
          <w:i/>
          <w:sz w:val="21"/>
          <w:szCs w:val="21"/>
        </w:rPr>
        <w:t>T</w:t>
      </w:r>
      <w:r w:rsidRPr="00717E0F">
        <w:rPr>
          <w:rFonts w:eastAsia="宋体" w:hint="eastAsia"/>
          <w:sz w:val="21"/>
          <w:szCs w:val="21"/>
        </w:rPr>
        <w:t>和</w:t>
      </w:r>
      <w:r w:rsidRPr="008D3FF4">
        <w:rPr>
          <w:rFonts w:eastAsia="宋体" w:hint="eastAsia"/>
          <w:i/>
          <w:sz w:val="21"/>
          <w:szCs w:val="21"/>
        </w:rPr>
        <w:t>ε</w:t>
      </w:r>
      <w:r w:rsidRPr="00717E0F">
        <w:rPr>
          <w:rFonts w:eastAsia="宋体" w:hint="eastAsia"/>
          <w:sz w:val="21"/>
          <w:szCs w:val="21"/>
        </w:rPr>
        <w:t>′</w:t>
      </w:r>
      <w:r w:rsidRPr="00717E0F">
        <w:rPr>
          <w:rFonts w:eastAsia="宋体" w:hint="eastAsia"/>
          <w:sz w:val="21"/>
          <w:szCs w:val="21"/>
        </w:rPr>
        <w:t>=</w:t>
      </w:r>
      <w:r w:rsidRPr="008D3FF4">
        <w:rPr>
          <w:rFonts w:eastAsia="宋体" w:hint="eastAsia"/>
          <w:i/>
          <w:sz w:val="21"/>
          <w:szCs w:val="21"/>
        </w:rPr>
        <w:t>ε</w:t>
      </w:r>
      <w:r w:rsidRPr="00717E0F">
        <w:rPr>
          <w:rFonts w:eastAsia="宋体" w:hint="eastAsia"/>
          <w:sz w:val="21"/>
          <w:szCs w:val="21"/>
        </w:rPr>
        <w:t>+</w:t>
      </w:r>
      <w:r w:rsidRPr="00717E0F">
        <w:rPr>
          <w:rFonts w:eastAsia="宋体" w:hint="eastAsia"/>
          <w:sz w:val="21"/>
          <w:szCs w:val="21"/>
        </w:rPr>
        <w:t>（</w:t>
      </w:r>
      <w:r w:rsidRPr="00717E0F">
        <w:rPr>
          <w:rFonts w:eastAsia="宋体" w:hint="eastAsia"/>
          <w:sz w:val="21"/>
          <w:szCs w:val="21"/>
        </w:rPr>
        <w:t>1-</w:t>
      </w:r>
      <w:r w:rsidRPr="008D3FF4">
        <w:rPr>
          <w:rFonts w:eastAsia="宋体" w:hint="eastAsia"/>
          <w:i/>
          <w:sz w:val="21"/>
          <w:szCs w:val="21"/>
        </w:rPr>
        <w:t>κ</w:t>
      </w:r>
      <w:r w:rsidRPr="00717E0F">
        <w:rPr>
          <w:rFonts w:eastAsia="宋体" w:hint="eastAsia"/>
          <w:sz w:val="21"/>
          <w:szCs w:val="21"/>
        </w:rPr>
        <w:t>）×</w:t>
      </w:r>
      <w:r w:rsidRPr="008D3FF4">
        <w:rPr>
          <w:rFonts w:eastAsia="宋体" w:hint="eastAsia"/>
          <w:i/>
          <w:sz w:val="21"/>
          <w:szCs w:val="21"/>
        </w:rPr>
        <w:t>V</w:t>
      </w:r>
      <w:r w:rsidRPr="008D3FF4">
        <w:rPr>
          <w:rFonts w:eastAsia="宋体" w:hint="eastAsia"/>
          <w:sz w:val="21"/>
          <w:szCs w:val="21"/>
          <w:vertAlign w:val="subscript"/>
        </w:rPr>
        <w:t>A</w:t>
      </w:r>
      <w:r w:rsidRPr="008D3FF4">
        <w:rPr>
          <w:rFonts w:eastAsia="宋体" w:hint="eastAsia"/>
          <w:i/>
          <w:sz w:val="21"/>
          <w:szCs w:val="21"/>
        </w:rPr>
        <w:t>κ</w:t>
      </w:r>
      <w:r w:rsidRPr="00717E0F">
        <w:rPr>
          <w:rFonts w:eastAsia="宋体" w:hint="eastAsia"/>
          <w:sz w:val="21"/>
          <w:szCs w:val="21"/>
        </w:rPr>
        <w:t>，其中κ</w:t>
      </w:r>
      <w:r w:rsidRPr="00717E0F">
        <w:rPr>
          <w:rFonts w:eastAsia="宋体" w:hint="eastAsia"/>
          <w:sz w:val="21"/>
          <w:szCs w:val="21"/>
        </w:rPr>
        <w:t>=</w:t>
      </w:r>
      <w:r w:rsidRPr="00717E0F">
        <w:rPr>
          <w:rFonts w:eastAsia="宋体" w:hint="eastAsia"/>
          <w:sz w:val="21"/>
          <w:szCs w:val="21"/>
        </w:rPr>
        <w:t>（</w:t>
      </w:r>
      <w:r w:rsidRPr="00717E0F">
        <w:rPr>
          <w:rFonts w:eastAsia="宋体" w:hint="eastAsia"/>
          <w:sz w:val="21"/>
          <w:szCs w:val="21"/>
        </w:rPr>
        <w:t>1-</w:t>
      </w:r>
      <w:r w:rsidRPr="008D3FF4">
        <w:rPr>
          <w:rFonts w:eastAsia="宋体" w:hint="eastAsia"/>
          <w:i/>
          <w:sz w:val="21"/>
          <w:szCs w:val="21"/>
        </w:rPr>
        <w:t>V</w:t>
      </w:r>
      <w:r w:rsidRPr="008D3FF4">
        <w:rPr>
          <w:rFonts w:eastAsia="宋体" w:hint="eastAsia"/>
          <w:i/>
          <w:sz w:val="21"/>
          <w:szCs w:val="21"/>
          <w:vertAlign w:val="subscript"/>
        </w:rPr>
        <w:t>θ</w:t>
      </w:r>
      <w:r w:rsidR="008D3FF4">
        <w:rPr>
          <w:rFonts w:eastAsia="宋体" w:hint="eastAsia"/>
          <w:sz w:val="21"/>
          <w:szCs w:val="21"/>
        </w:rPr>
        <w:t>/</w:t>
      </w:r>
      <w:r w:rsidRPr="00717E0F">
        <w:rPr>
          <w:rFonts w:eastAsia="宋体" w:hint="eastAsia"/>
          <w:sz w:val="21"/>
          <w:szCs w:val="21"/>
        </w:rPr>
        <w:t>2</w:t>
      </w:r>
      <w:r w:rsidRPr="00717E0F">
        <w:rPr>
          <w:rFonts w:eastAsia="宋体" w:hint="eastAsia"/>
          <w:sz w:val="21"/>
          <w:szCs w:val="21"/>
        </w:rPr>
        <w:t>）</w:t>
      </w:r>
      <w:r w:rsidRPr="008D3FF4">
        <w:rPr>
          <w:rFonts w:eastAsia="宋体" w:hint="eastAsia"/>
          <w:sz w:val="21"/>
          <w:szCs w:val="21"/>
          <w:vertAlign w:val="superscript"/>
        </w:rPr>
        <w:t>2</w:t>
      </w:r>
      <w:r w:rsidRPr="00717E0F">
        <w:rPr>
          <w:rFonts w:eastAsia="宋体" w:hint="eastAsia"/>
          <w:sz w:val="21"/>
          <w:szCs w:val="21"/>
        </w:rPr>
        <w:t>为相位补偿精度，</w:t>
      </w:r>
      <w:r w:rsidRPr="008D3FF4">
        <w:rPr>
          <w:rFonts w:eastAsia="宋体" w:hint="eastAsia"/>
          <w:i/>
          <w:sz w:val="21"/>
          <w:szCs w:val="21"/>
        </w:rPr>
        <w:t>V</w:t>
      </w:r>
      <w:r w:rsidRPr="008D3FF4">
        <w:rPr>
          <w:rFonts w:eastAsia="宋体" w:hint="eastAsia"/>
          <w:sz w:val="21"/>
          <w:szCs w:val="21"/>
          <w:vertAlign w:val="subscript"/>
        </w:rPr>
        <w:t>A</w:t>
      </w:r>
      <w:r w:rsidRPr="00717E0F">
        <w:rPr>
          <w:rFonts w:eastAsia="宋体" w:hint="eastAsia"/>
          <w:sz w:val="21"/>
          <w:szCs w:val="21"/>
        </w:rPr>
        <w:t>为调制方差。于是，</w:t>
      </w:r>
      <w:r w:rsidRPr="00717E0F">
        <w:rPr>
          <w:rFonts w:eastAsia="宋体" w:hint="eastAsia"/>
          <w:sz w:val="21"/>
          <w:szCs w:val="21"/>
        </w:rPr>
        <w:t>LLO-CVQKD</w:t>
      </w:r>
      <w:r w:rsidRPr="00717E0F">
        <w:rPr>
          <w:rFonts w:eastAsia="宋体" w:hint="eastAsia"/>
          <w:sz w:val="21"/>
          <w:szCs w:val="21"/>
        </w:rPr>
        <w:t>在联合攻击下的安全密钥率为：</w:t>
      </w:r>
    </w:p>
    <w:p w:rsidR="00717E0F" w:rsidRPr="00717E0F" w:rsidRDefault="0035080C" w:rsidP="0035080C">
      <w:pPr>
        <w:jc w:val="center"/>
        <w:rPr>
          <w:rFonts w:eastAsia="宋体"/>
          <w:sz w:val="21"/>
          <w:szCs w:val="21"/>
        </w:rPr>
      </w:pPr>
      <w:r>
        <w:rPr>
          <w:noProof/>
        </w:rPr>
        <w:drawing>
          <wp:inline distT="0" distB="0" distL="0" distR="0" wp14:anchorId="069CE810" wp14:editId="4ECF7987">
            <wp:extent cx="3800226" cy="289541"/>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59697" cy="316929"/>
                    </a:xfrm>
                    <a:prstGeom prst="rect">
                      <a:avLst/>
                    </a:prstGeom>
                  </pic:spPr>
                </pic:pic>
              </a:graphicData>
            </a:graphic>
          </wp:inline>
        </w:drawing>
      </w:r>
    </w:p>
    <w:p w:rsidR="00717E0F" w:rsidRPr="00717E0F" w:rsidRDefault="00717E0F" w:rsidP="00717E0F">
      <w:pPr>
        <w:rPr>
          <w:rFonts w:eastAsia="宋体"/>
          <w:sz w:val="21"/>
          <w:szCs w:val="21"/>
        </w:rPr>
      </w:pPr>
      <w:r w:rsidRPr="00717E0F">
        <w:rPr>
          <w:rFonts w:eastAsia="宋体" w:hint="eastAsia"/>
          <w:sz w:val="21"/>
          <w:szCs w:val="21"/>
        </w:rPr>
        <w:t>其中，</w:t>
      </w:r>
      <w:r w:rsidRPr="00B52E4E">
        <w:rPr>
          <w:rFonts w:eastAsia="宋体" w:hint="eastAsia"/>
          <w:i/>
          <w:sz w:val="21"/>
          <w:szCs w:val="21"/>
        </w:rPr>
        <w:t>β</w:t>
      </w:r>
      <w:r w:rsidRPr="00717E0F">
        <w:rPr>
          <w:rFonts w:eastAsia="宋体" w:hint="eastAsia"/>
          <w:sz w:val="21"/>
          <w:szCs w:val="21"/>
        </w:rPr>
        <w:t>为数据协调效率，</w:t>
      </w:r>
      <w:r w:rsidRPr="00B52E4E">
        <w:rPr>
          <w:rFonts w:eastAsia="宋体" w:hint="eastAsia"/>
          <w:i/>
          <w:sz w:val="21"/>
          <w:szCs w:val="21"/>
        </w:rPr>
        <w:t>I</w:t>
      </w:r>
      <w:r w:rsidRPr="00B52E4E">
        <w:rPr>
          <w:rFonts w:eastAsia="宋体" w:hint="eastAsia"/>
          <w:sz w:val="21"/>
          <w:szCs w:val="21"/>
          <w:vertAlign w:val="subscript"/>
        </w:rPr>
        <w:t>AB</w:t>
      </w:r>
      <w:r w:rsidRPr="00717E0F">
        <w:rPr>
          <w:rFonts w:eastAsia="宋体" w:hint="eastAsia"/>
          <w:sz w:val="21"/>
          <w:szCs w:val="21"/>
        </w:rPr>
        <w:t>（</w:t>
      </w:r>
      <w:r w:rsidRPr="00B52E4E">
        <w:rPr>
          <w:rFonts w:eastAsia="宋体" w:hint="eastAsia"/>
          <w:i/>
          <w:sz w:val="21"/>
          <w:szCs w:val="21"/>
        </w:rPr>
        <w:t>T</w:t>
      </w:r>
      <w:r w:rsidRPr="00717E0F">
        <w:rPr>
          <w:rFonts w:eastAsia="宋体" w:hint="eastAsia"/>
          <w:sz w:val="21"/>
          <w:szCs w:val="21"/>
        </w:rPr>
        <w:t xml:space="preserve"> </w:t>
      </w:r>
      <w:r w:rsidRPr="00717E0F">
        <w:rPr>
          <w:rFonts w:eastAsia="宋体" w:hint="eastAsia"/>
          <w:sz w:val="21"/>
          <w:szCs w:val="21"/>
        </w:rPr>
        <w:t>′，</w:t>
      </w:r>
      <w:r w:rsidRPr="00B52E4E">
        <w:rPr>
          <w:rFonts w:eastAsia="宋体" w:hint="eastAsia"/>
          <w:i/>
          <w:sz w:val="21"/>
          <w:szCs w:val="21"/>
        </w:rPr>
        <w:t>ε</w:t>
      </w:r>
      <w:r w:rsidRPr="00717E0F">
        <w:rPr>
          <w:rFonts w:eastAsia="宋体" w:hint="eastAsia"/>
          <w:sz w:val="21"/>
          <w:szCs w:val="21"/>
        </w:rPr>
        <w:t>′）为</w:t>
      </w:r>
      <w:r w:rsidRPr="00717E0F">
        <w:rPr>
          <w:rFonts w:eastAsia="宋体" w:hint="eastAsia"/>
          <w:sz w:val="21"/>
          <w:szCs w:val="21"/>
        </w:rPr>
        <w:t>Alice</w:t>
      </w:r>
      <w:r w:rsidRPr="00717E0F">
        <w:rPr>
          <w:rFonts w:eastAsia="宋体" w:hint="eastAsia"/>
          <w:sz w:val="21"/>
          <w:szCs w:val="21"/>
        </w:rPr>
        <w:t>和</w:t>
      </w:r>
      <w:r w:rsidRPr="00717E0F">
        <w:rPr>
          <w:rFonts w:eastAsia="宋体" w:hint="eastAsia"/>
          <w:sz w:val="21"/>
          <w:szCs w:val="21"/>
        </w:rPr>
        <w:t>Bob</w:t>
      </w:r>
      <w:r w:rsidRPr="00717E0F">
        <w:rPr>
          <w:rFonts w:eastAsia="宋体" w:hint="eastAsia"/>
          <w:sz w:val="21"/>
          <w:szCs w:val="21"/>
        </w:rPr>
        <w:t>之间的香农互信息，</w:t>
      </w:r>
      <w:r w:rsidRPr="00B52E4E">
        <w:rPr>
          <w:rFonts w:eastAsia="宋体" w:hint="eastAsia"/>
          <w:i/>
          <w:sz w:val="21"/>
          <w:szCs w:val="21"/>
        </w:rPr>
        <w:t>χ</w:t>
      </w:r>
      <w:r w:rsidRPr="00B52E4E">
        <w:rPr>
          <w:rFonts w:eastAsia="宋体" w:hint="eastAsia"/>
          <w:sz w:val="21"/>
          <w:szCs w:val="21"/>
          <w:vertAlign w:val="subscript"/>
        </w:rPr>
        <w:t>BE</w:t>
      </w:r>
      <w:r w:rsidRPr="00717E0F">
        <w:rPr>
          <w:rFonts w:eastAsia="宋体" w:hint="eastAsia"/>
          <w:sz w:val="21"/>
          <w:szCs w:val="21"/>
        </w:rPr>
        <w:t>（</w:t>
      </w:r>
      <w:r w:rsidRPr="00B52E4E">
        <w:rPr>
          <w:rFonts w:eastAsia="宋体" w:hint="eastAsia"/>
          <w:i/>
          <w:sz w:val="21"/>
          <w:szCs w:val="21"/>
        </w:rPr>
        <w:t>T</w:t>
      </w:r>
      <w:r w:rsidRPr="00717E0F">
        <w:rPr>
          <w:rFonts w:eastAsia="宋体" w:hint="eastAsia"/>
          <w:sz w:val="21"/>
          <w:szCs w:val="21"/>
        </w:rPr>
        <w:t xml:space="preserve"> </w:t>
      </w:r>
      <w:r w:rsidRPr="00717E0F">
        <w:rPr>
          <w:rFonts w:eastAsia="宋体" w:hint="eastAsia"/>
          <w:sz w:val="21"/>
          <w:szCs w:val="21"/>
        </w:rPr>
        <w:t>′，</w:t>
      </w:r>
      <w:r w:rsidRPr="00B52E4E">
        <w:rPr>
          <w:rFonts w:eastAsia="宋体" w:hint="eastAsia"/>
          <w:i/>
          <w:sz w:val="21"/>
          <w:szCs w:val="21"/>
        </w:rPr>
        <w:t>ε</w:t>
      </w:r>
      <w:r w:rsidRPr="00717E0F">
        <w:rPr>
          <w:rFonts w:eastAsia="宋体" w:hint="eastAsia"/>
          <w:sz w:val="21"/>
          <w:szCs w:val="21"/>
        </w:rPr>
        <w:t>′）为</w:t>
      </w:r>
      <w:r w:rsidRPr="00717E0F">
        <w:rPr>
          <w:rFonts w:eastAsia="宋体" w:hint="eastAsia"/>
          <w:sz w:val="21"/>
          <w:szCs w:val="21"/>
        </w:rPr>
        <w:t>Eve</w:t>
      </w:r>
      <w:r w:rsidRPr="00717E0F">
        <w:rPr>
          <w:rFonts w:eastAsia="宋体" w:hint="eastAsia"/>
          <w:sz w:val="21"/>
          <w:szCs w:val="21"/>
        </w:rPr>
        <w:t>从</w:t>
      </w:r>
      <w:r w:rsidRPr="00717E0F">
        <w:rPr>
          <w:rFonts w:eastAsia="宋体" w:hint="eastAsia"/>
          <w:sz w:val="21"/>
          <w:szCs w:val="21"/>
        </w:rPr>
        <w:t>Bob</w:t>
      </w:r>
      <w:r w:rsidRPr="00717E0F">
        <w:rPr>
          <w:rFonts w:eastAsia="宋体" w:hint="eastAsia"/>
          <w:sz w:val="21"/>
          <w:szCs w:val="21"/>
        </w:rPr>
        <w:t>端获取的最大信息量。</w:t>
      </w:r>
    </w:p>
    <w:p w:rsidR="00717E0F" w:rsidRPr="00717E0F" w:rsidRDefault="00717E0F" w:rsidP="00717E0F">
      <w:pPr>
        <w:rPr>
          <w:rFonts w:eastAsia="宋体"/>
          <w:sz w:val="21"/>
          <w:szCs w:val="21"/>
        </w:rPr>
      </w:pPr>
    </w:p>
    <w:p w:rsidR="00717E0F" w:rsidRPr="005B080A" w:rsidRDefault="00717E0F" w:rsidP="00717E0F">
      <w:pPr>
        <w:rPr>
          <w:rFonts w:ascii="方正黑体_GBK" w:eastAsia="方正黑体_GBK" w:hint="eastAsia"/>
          <w:sz w:val="24"/>
          <w:szCs w:val="24"/>
        </w:rPr>
      </w:pPr>
      <w:r w:rsidRPr="005B080A">
        <w:rPr>
          <w:rFonts w:ascii="方正黑体_GBK" w:eastAsia="方正黑体_GBK" w:hint="eastAsia"/>
          <w:sz w:val="24"/>
          <w:szCs w:val="24"/>
        </w:rPr>
        <w:t>4 仿真结果与分析</w:t>
      </w:r>
    </w:p>
    <w:p w:rsidR="00717E0F" w:rsidRPr="00717E0F" w:rsidRDefault="00717E0F" w:rsidP="00717E0F">
      <w:pPr>
        <w:rPr>
          <w:rFonts w:eastAsia="宋体"/>
          <w:sz w:val="21"/>
          <w:szCs w:val="21"/>
        </w:rPr>
      </w:pPr>
      <w:r w:rsidRPr="00717E0F">
        <w:rPr>
          <w:rFonts w:eastAsia="宋体" w:hint="eastAsia"/>
          <w:sz w:val="21"/>
          <w:szCs w:val="21"/>
        </w:rPr>
        <w:t xml:space="preserve">　　根据现有实验测定</w:t>
      </w:r>
      <w:r w:rsidRPr="005B080A">
        <w:rPr>
          <w:rFonts w:eastAsia="宋体" w:hint="eastAsia"/>
          <w:sz w:val="21"/>
          <w:szCs w:val="21"/>
          <w:vertAlign w:val="superscript"/>
        </w:rPr>
        <w:t>[16]</w:t>
      </w:r>
      <w:r w:rsidRPr="00717E0F">
        <w:rPr>
          <w:rFonts w:eastAsia="宋体" w:hint="eastAsia"/>
          <w:sz w:val="21"/>
          <w:szCs w:val="21"/>
        </w:rPr>
        <w:t>，系统参数取值如下：</w:t>
      </w:r>
      <w:r w:rsidRPr="005B080A">
        <w:rPr>
          <w:rFonts w:eastAsia="宋体" w:hint="eastAsia"/>
          <w:i/>
          <w:sz w:val="21"/>
          <w:szCs w:val="21"/>
        </w:rPr>
        <w:t>V</w:t>
      </w:r>
      <w:r w:rsidRPr="005B080A">
        <w:rPr>
          <w:rFonts w:eastAsia="宋体" w:hint="eastAsia"/>
          <w:sz w:val="21"/>
          <w:szCs w:val="21"/>
          <w:vertAlign w:val="subscript"/>
        </w:rPr>
        <w:t>A</w:t>
      </w:r>
      <w:r w:rsidRPr="00717E0F">
        <w:rPr>
          <w:rFonts w:eastAsia="宋体" w:hint="eastAsia"/>
          <w:sz w:val="21"/>
          <w:szCs w:val="21"/>
        </w:rPr>
        <w:t>=18.9</w:t>
      </w:r>
      <w:r w:rsidRPr="00717E0F">
        <w:rPr>
          <w:rFonts w:eastAsia="宋体" w:hint="eastAsia"/>
          <w:sz w:val="21"/>
          <w:szCs w:val="21"/>
        </w:rPr>
        <w:t>，</w:t>
      </w:r>
      <w:proofErr w:type="spellStart"/>
      <w:r w:rsidRPr="005B080A">
        <w:rPr>
          <w:rFonts w:eastAsia="宋体" w:hint="eastAsia"/>
          <w:i/>
          <w:sz w:val="21"/>
          <w:szCs w:val="21"/>
        </w:rPr>
        <w:t>V</w:t>
      </w:r>
      <w:r w:rsidRPr="005B080A">
        <w:rPr>
          <w:rFonts w:eastAsia="宋体" w:hint="eastAsia"/>
          <w:sz w:val="21"/>
          <w:szCs w:val="21"/>
          <w:vertAlign w:val="subscript"/>
        </w:rPr>
        <w:t>el</w:t>
      </w:r>
      <w:proofErr w:type="spellEnd"/>
      <w:r w:rsidRPr="00717E0F">
        <w:rPr>
          <w:rFonts w:eastAsia="宋体" w:hint="eastAsia"/>
          <w:sz w:val="21"/>
          <w:szCs w:val="21"/>
        </w:rPr>
        <w:t>=0.001</w:t>
      </w:r>
      <w:r w:rsidRPr="00717E0F">
        <w:rPr>
          <w:rFonts w:eastAsia="宋体" w:hint="eastAsia"/>
          <w:sz w:val="21"/>
          <w:szCs w:val="21"/>
        </w:rPr>
        <w:t>，</w:t>
      </w:r>
      <w:r w:rsidRPr="005B080A">
        <w:rPr>
          <w:rFonts w:eastAsia="宋体" w:hint="eastAsia"/>
          <w:i/>
          <w:sz w:val="21"/>
          <w:szCs w:val="21"/>
        </w:rPr>
        <w:t>ε</w:t>
      </w:r>
      <w:r w:rsidRPr="00717E0F">
        <w:rPr>
          <w:rFonts w:eastAsia="宋体" w:hint="eastAsia"/>
          <w:sz w:val="21"/>
          <w:szCs w:val="21"/>
        </w:rPr>
        <w:t>=0.01</w:t>
      </w:r>
      <w:r w:rsidRPr="00717E0F">
        <w:rPr>
          <w:rFonts w:eastAsia="宋体" w:hint="eastAsia"/>
          <w:sz w:val="21"/>
          <w:szCs w:val="21"/>
        </w:rPr>
        <w:t>，</w:t>
      </w:r>
      <w:r w:rsidRPr="005B080A">
        <w:rPr>
          <w:rFonts w:eastAsia="宋体" w:hint="eastAsia"/>
          <w:i/>
          <w:sz w:val="21"/>
          <w:szCs w:val="21"/>
        </w:rPr>
        <w:t>β</w:t>
      </w:r>
      <w:r w:rsidRPr="00717E0F">
        <w:rPr>
          <w:rFonts w:eastAsia="宋体" w:hint="eastAsia"/>
          <w:sz w:val="21"/>
          <w:szCs w:val="21"/>
        </w:rPr>
        <w:t>=0.92</w:t>
      </w:r>
      <w:r w:rsidRPr="00717E0F">
        <w:rPr>
          <w:rFonts w:eastAsia="宋体" w:hint="eastAsia"/>
          <w:sz w:val="21"/>
          <w:szCs w:val="21"/>
        </w:rPr>
        <w:t>，探测器效率</w:t>
      </w:r>
      <w:r w:rsidRPr="005B080A">
        <w:rPr>
          <w:rFonts w:eastAsia="宋体" w:hint="eastAsia"/>
          <w:i/>
          <w:sz w:val="21"/>
          <w:szCs w:val="21"/>
        </w:rPr>
        <w:t>η</w:t>
      </w:r>
      <w:r w:rsidRPr="00717E0F">
        <w:rPr>
          <w:rFonts w:eastAsia="宋体" w:hint="eastAsia"/>
          <w:sz w:val="21"/>
          <w:szCs w:val="21"/>
        </w:rPr>
        <w:t>=0.59</w:t>
      </w:r>
      <w:r w:rsidRPr="00717E0F">
        <w:rPr>
          <w:rFonts w:eastAsia="宋体" w:hint="eastAsia"/>
          <w:sz w:val="21"/>
          <w:szCs w:val="21"/>
        </w:rPr>
        <w:t>，收发端激光器线宽之和为</w:t>
      </w:r>
      <w:r w:rsidRPr="00717E0F">
        <w:rPr>
          <w:rFonts w:eastAsia="宋体" w:hint="eastAsia"/>
          <w:sz w:val="21"/>
          <w:szCs w:val="21"/>
        </w:rPr>
        <w:t>3.8 kHz</w:t>
      </w:r>
      <w:r w:rsidRPr="00717E0F">
        <w:rPr>
          <w:rFonts w:eastAsia="宋体" w:hint="eastAsia"/>
          <w:sz w:val="21"/>
          <w:szCs w:val="21"/>
        </w:rPr>
        <w:t>，参考脉冲的重复频率分别取</w:t>
      </w:r>
      <w:r w:rsidRPr="00717E0F">
        <w:rPr>
          <w:rFonts w:eastAsia="宋体" w:hint="eastAsia"/>
          <w:sz w:val="21"/>
          <w:szCs w:val="21"/>
        </w:rPr>
        <w:t>50 MHz</w:t>
      </w:r>
      <w:r w:rsidRPr="00717E0F">
        <w:rPr>
          <w:rFonts w:eastAsia="宋体" w:hint="eastAsia"/>
          <w:sz w:val="21"/>
          <w:szCs w:val="21"/>
        </w:rPr>
        <w:t>和</w:t>
      </w:r>
      <w:r w:rsidRPr="00717E0F">
        <w:rPr>
          <w:rFonts w:eastAsia="宋体" w:hint="eastAsia"/>
          <w:sz w:val="21"/>
          <w:szCs w:val="21"/>
        </w:rPr>
        <w:t>200 MHz</w:t>
      </w:r>
      <w:r w:rsidRPr="00717E0F">
        <w:rPr>
          <w:rFonts w:eastAsia="宋体" w:hint="eastAsia"/>
          <w:sz w:val="21"/>
          <w:szCs w:val="21"/>
        </w:rPr>
        <w:t>，于是相位漂移的</w:t>
      </w:r>
      <m:oMath>
        <m:sSubSup>
          <m:sSubSupPr>
            <m:ctrlPr>
              <w:rPr>
                <w:rFonts w:ascii="Cambria Math" w:eastAsia="宋体" w:hAnsi="Cambria Math"/>
                <w:sz w:val="21"/>
                <w:szCs w:val="21"/>
              </w:rPr>
            </m:ctrlPr>
          </m:sSubSupPr>
          <m:e>
            <m:r>
              <m:rPr>
                <m:sty m:val="p"/>
              </m:rPr>
              <w:rPr>
                <w:rFonts w:ascii="Cambria Math" w:eastAsia="宋体" w:hAnsi="Cambria Math" w:hint="eastAsia"/>
                <w:sz w:val="21"/>
                <w:szCs w:val="21"/>
              </w:rPr>
              <m:t>σ</m:t>
            </m:r>
          </m:e>
          <m:sub>
            <m:r>
              <w:rPr>
                <w:rFonts w:ascii="Cambria Math" w:eastAsia="宋体" w:hAnsi="Cambria Math"/>
                <w:sz w:val="21"/>
                <w:szCs w:val="21"/>
              </w:rPr>
              <m:t>w</m:t>
            </m:r>
          </m:sub>
          <m:sup>
            <m:r>
              <w:rPr>
                <w:rFonts w:ascii="Cambria Math" w:eastAsia="宋体" w:hAnsi="Cambria Math"/>
                <w:sz w:val="21"/>
                <w:szCs w:val="21"/>
              </w:rPr>
              <m:t>2</m:t>
            </m:r>
          </m:sup>
        </m:sSubSup>
      </m:oMath>
      <w:r w:rsidRPr="00717E0F">
        <w:rPr>
          <w:rFonts w:eastAsia="宋体" w:hint="eastAsia"/>
          <w:sz w:val="21"/>
          <w:szCs w:val="21"/>
        </w:rPr>
        <w:t>分别为</w:t>
      </w:r>
      <w:r w:rsidRPr="00717E0F">
        <w:rPr>
          <w:rFonts w:eastAsia="宋体" w:hint="eastAsia"/>
          <w:sz w:val="21"/>
          <w:szCs w:val="21"/>
        </w:rPr>
        <w:t>4.8</w:t>
      </w:r>
      <w:r w:rsidRPr="00717E0F">
        <w:rPr>
          <w:rFonts w:eastAsia="宋体" w:hint="eastAsia"/>
          <w:sz w:val="21"/>
          <w:szCs w:val="21"/>
        </w:rPr>
        <w:t>×</w:t>
      </w:r>
      <w:r w:rsidRPr="00717E0F">
        <w:rPr>
          <w:rFonts w:eastAsia="宋体" w:hint="eastAsia"/>
          <w:sz w:val="21"/>
          <w:szCs w:val="21"/>
        </w:rPr>
        <w:t>10</w:t>
      </w:r>
      <w:r w:rsidRPr="005B080A">
        <w:rPr>
          <w:rFonts w:eastAsia="宋体" w:hint="eastAsia"/>
          <w:sz w:val="21"/>
          <w:szCs w:val="21"/>
          <w:vertAlign w:val="superscript"/>
        </w:rPr>
        <w:t>-4</w:t>
      </w:r>
      <w:r w:rsidRPr="00717E0F">
        <w:rPr>
          <w:rFonts w:eastAsia="宋体" w:hint="eastAsia"/>
          <w:sz w:val="21"/>
          <w:szCs w:val="21"/>
        </w:rPr>
        <w:t xml:space="preserve"> rad</w:t>
      </w:r>
      <w:r w:rsidRPr="005B080A">
        <w:rPr>
          <w:rFonts w:eastAsia="宋体" w:hint="eastAsia"/>
          <w:sz w:val="21"/>
          <w:szCs w:val="21"/>
          <w:vertAlign w:val="superscript"/>
        </w:rPr>
        <w:t>2</w:t>
      </w:r>
      <w:r w:rsidRPr="00717E0F">
        <w:rPr>
          <w:rFonts w:eastAsia="宋体" w:hint="eastAsia"/>
          <w:sz w:val="21"/>
          <w:szCs w:val="21"/>
        </w:rPr>
        <w:t>和</w:t>
      </w:r>
      <w:r w:rsidRPr="00717E0F">
        <w:rPr>
          <w:rFonts w:eastAsia="宋体" w:hint="eastAsia"/>
          <w:sz w:val="21"/>
          <w:szCs w:val="21"/>
        </w:rPr>
        <w:t>1.2</w:t>
      </w:r>
      <w:r w:rsidRPr="00717E0F">
        <w:rPr>
          <w:rFonts w:eastAsia="宋体" w:hint="eastAsia"/>
          <w:sz w:val="21"/>
          <w:szCs w:val="21"/>
        </w:rPr>
        <w:t>×</w:t>
      </w:r>
      <w:r w:rsidRPr="00717E0F">
        <w:rPr>
          <w:rFonts w:eastAsia="宋体" w:hint="eastAsia"/>
          <w:sz w:val="21"/>
          <w:szCs w:val="21"/>
        </w:rPr>
        <w:t>10</w:t>
      </w:r>
      <w:r w:rsidRPr="005B080A">
        <w:rPr>
          <w:rFonts w:eastAsia="宋体" w:hint="eastAsia"/>
          <w:sz w:val="21"/>
          <w:szCs w:val="21"/>
          <w:vertAlign w:val="superscript"/>
        </w:rPr>
        <w:t>-4</w:t>
      </w:r>
      <w:r w:rsidRPr="00717E0F">
        <w:rPr>
          <w:rFonts w:eastAsia="宋体" w:hint="eastAsia"/>
          <w:sz w:val="21"/>
          <w:szCs w:val="21"/>
        </w:rPr>
        <w:t xml:space="preserve"> rad</w:t>
      </w:r>
      <w:r w:rsidRPr="005B080A">
        <w:rPr>
          <w:rFonts w:eastAsia="宋体" w:hint="eastAsia"/>
          <w:sz w:val="21"/>
          <w:szCs w:val="21"/>
          <w:vertAlign w:val="superscript"/>
        </w:rPr>
        <w:t>2</w:t>
      </w:r>
      <w:r w:rsidRPr="00717E0F">
        <w:rPr>
          <w:rFonts w:eastAsia="宋体" w:hint="eastAsia"/>
          <w:sz w:val="21"/>
          <w:szCs w:val="21"/>
        </w:rPr>
        <w:t>，同时</w:t>
      </w:r>
      <m:oMath>
        <m:sSubSup>
          <m:sSubSupPr>
            <m:ctrlPr>
              <w:rPr>
                <w:rFonts w:ascii="Cambria Math" w:eastAsia="宋体" w:hAnsi="Cambria Math"/>
                <w:sz w:val="21"/>
                <w:szCs w:val="21"/>
              </w:rPr>
            </m:ctrlPr>
          </m:sSubSupPr>
          <m:e>
            <m:r>
              <m:rPr>
                <m:sty m:val="p"/>
              </m:rPr>
              <w:rPr>
                <w:rFonts w:ascii="Cambria Math" w:eastAsia="宋体" w:hAnsi="Cambria Math" w:hint="eastAsia"/>
                <w:sz w:val="21"/>
                <w:szCs w:val="21"/>
              </w:rPr>
              <m:t>σ</m:t>
            </m:r>
          </m:e>
          <m:sub>
            <m:r>
              <w:rPr>
                <w:rFonts w:ascii="Cambria Math" w:eastAsia="宋体" w:hAnsi="Cambria Math"/>
                <w:sz w:val="21"/>
                <w:szCs w:val="21"/>
              </w:rPr>
              <m:t>v</m:t>
            </m:r>
          </m:sub>
          <m:sup>
            <m:r>
              <w:rPr>
                <w:rFonts w:ascii="Cambria Math" w:eastAsia="宋体" w:hAnsi="Cambria Math"/>
                <w:sz w:val="21"/>
                <w:szCs w:val="21"/>
              </w:rPr>
              <m:t>2</m:t>
            </m:r>
          </m:sup>
        </m:sSubSup>
      </m:oMath>
      <w:r w:rsidRPr="00717E0F">
        <w:rPr>
          <w:rFonts w:eastAsia="宋体" w:hint="eastAsia"/>
          <w:sz w:val="21"/>
          <w:szCs w:val="21"/>
        </w:rPr>
        <w:t>分别为</w:t>
      </w:r>
      <w:r w:rsidRPr="00717E0F">
        <w:rPr>
          <w:rFonts w:eastAsia="宋体" w:hint="eastAsia"/>
          <w:sz w:val="21"/>
          <w:szCs w:val="21"/>
        </w:rPr>
        <w:t>2.0</w:t>
      </w:r>
      <w:r w:rsidRPr="00717E0F">
        <w:rPr>
          <w:rFonts w:eastAsia="宋体" w:hint="eastAsia"/>
          <w:sz w:val="21"/>
          <w:szCs w:val="21"/>
        </w:rPr>
        <w:t>×</w:t>
      </w:r>
      <w:r w:rsidRPr="00717E0F">
        <w:rPr>
          <w:rFonts w:eastAsia="宋体" w:hint="eastAsia"/>
          <w:sz w:val="21"/>
          <w:szCs w:val="21"/>
        </w:rPr>
        <w:t>10</w:t>
      </w:r>
      <w:r w:rsidRPr="005B080A">
        <w:rPr>
          <w:rFonts w:eastAsia="宋体" w:hint="eastAsia"/>
          <w:sz w:val="21"/>
          <w:szCs w:val="21"/>
          <w:vertAlign w:val="superscript"/>
        </w:rPr>
        <w:t>-3</w:t>
      </w:r>
      <w:r w:rsidRPr="00717E0F">
        <w:rPr>
          <w:rFonts w:eastAsia="宋体" w:hint="eastAsia"/>
          <w:sz w:val="21"/>
          <w:szCs w:val="21"/>
        </w:rPr>
        <w:t xml:space="preserve"> rad</w:t>
      </w:r>
      <w:r w:rsidRPr="005B080A">
        <w:rPr>
          <w:rFonts w:eastAsia="宋体" w:hint="eastAsia"/>
          <w:sz w:val="21"/>
          <w:szCs w:val="21"/>
          <w:vertAlign w:val="superscript"/>
        </w:rPr>
        <w:t>2</w:t>
      </w:r>
      <w:r w:rsidRPr="00717E0F">
        <w:rPr>
          <w:rFonts w:eastAsia="宋体" w:hint="eastAsia"/>
          <w:sz w:val="21"/>
          <w:szCs w:val="21"/>
        </w:rPr>
        <w:t>和</w:t>
      </w:r>
      <w:r w:rsidRPr="00717E0F">
        <w:rPr>
          <w:rFonts w:eastAsia="宋体" w:hint="eastAsia"/>
          <w:sz w:val="21"/>
          <w:szCs w:val="21"/>
        </w:rPr>
        <w:t>4.0</w:t>
      </w:r>
      <w:r w:rsidRPr="00717E0F">
        <w:rPr>
          <w:rFonts w:eastAsia="宋体" w:hint="eastAsia"/>
          <w:sz w:val="21"/>
          <w:szCs w:val="21"/>
        </w:rPr>
        <w:t>×</w:t>
      </w:r>
      <w:r w:rsidRPr="00717E0F">
        <w:rPr>
          <w:rFonts w:eastAsia="宋体" w:hint="eastAsia"/>
          <w:sz w:val="21"/>
          <w:szCs w:val="21"/>
        </w:rPr>
        <w:t>10</w:t>
      </w:r>
      <w:r w:rsidRPr="005B080A">
        <w:rPr>
          <w:rFonts w:eastAsia="宋体" w:hint="eastAsia"/>
          <w:sz w:val="21"/>
          <w:szCs w:val="21"/>
          <w:vertAlign w:val="superscript"/>
        </w:rPr>
        <w:t xml:space="preserve">-3 </w:t>
      </w:r>
      <w:r w:rsidRPr="00717E0F">
        <w:rPr>
          <w:rFonts w:eastAsia="宋体" w:hint="eastAsia"/>
          <w:sz w:val="21"/>
          <w:szCs w:val="21"/>
        </w:rPr>
        <w:t>rad</w:t>
      </w:r>
      <w:r w:rsidRPr="005B080A">
        <w:rPr>
          <w:rFonts w:eastAsia="宋体" w:hint="eastAsia"/>
          <w:sz w:val="21"/>
          <w:szCs w:val="21"/>
          <w:vertAlign w:val="superscript"/>
        </w:rPr>
        <w:t>2</w:t>
      </w:r>
      <w:r w:rsidRPr="00717E0F">
        <w:rPr>
          <w:rFonts w:eastAsia="宋体" w:hint="eastAsia"/>
          <w:sz w:val="21"/>
          <w:szCs w:val="21"/>
        </w:rPr>
        <w:t>。</w:t>
      </w:r>
    </w:p>
    <w:p w:rsidR="00717E0F" w:rsidRDefault="00717E0F" w:rsidP="005E430B">
      <w:pPr>
        <w:ind w:firstLine="420"/>
        <w:rPr>
          <w:rFonts w:eastAsia="宋体"/>
          <w:sz w:val="21"/>
          <w:szCs w:val="21"/>
        </w:rPr>
      </w:pPr>
      <w:r w:rsidRPr="00717E0F">
        <w:rPr>
          <w:rFonts w:eastAsia="宋体" w:hint="eastAsia"/>
          <w:sz w:val="21"/>
          <w:szCs w:val="21"/>
        </w:rPr>
        <w:t>在仿真中，本文先根据相位漂移的维纳过程参数生成了</w:t>
      </w:r>
      <w:r w:rsidRPr="00717E0F">
        <w:rPr>
          <w:rFonts w:eastAsia="宋体" w:hint="eastAsia"/>
          <w:sz w:val="21"/>
          <w:szCs w:val="21"/>
        </w:rPr>
        <w:t>2000</w:t>
      </w:r>
      <w:r w:rsidRPr="00717E0F">
        <w:rPr>
          <w:rFonts w:eastAsia="宋体" w:hint="eastAsia"/>
          <w:sz w:val="21"/>
          <w:szCs w:val="21"/>
        </w:rPr>
        <w:t>个参考脉冲的相位漂移变化序列，然后根据相位噪声方差产生了</w:t>
      </w:r>
      <w:r w:rsidRPr="00717E0F">
        <w:rPr>
          <w:rFonts w:eastAsia="宋体" w:hint="eastAsia"/>
          <w:sz w:val="21"/>
          <w:szCs w:val="21"/>
        </w:rPr>
        <w:t>2000</w:t>
      </w:r>
      <w:r w:rsidRPr="00717E0F">
        <w:rPr>
          <w:rFonts w:eastAsia="宋体" w:hint="eastAsia"/>
          <w:sz w:val="21"/>
          <w:szCs w:val="21"/>
        </w:rPr>
        <w:t>个服从高斯分布的相位噪声序列，并依次叠加在参考脉冲的相位漂移变化序列之上，从而得到含有相位噪声的相位漂移变化序列。随后，使用</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参考相位估计算法估计这些参考脉冲的相位值，并统计相位估计的均方误差，得到</w:t>
      </w:r>
      <w:proofErr w:type="gramStart"/>
      <w:r w:rsidRPr="00717E0F">
        <w:rPr>
          <w:rFonts w:eastAsia="宋体" w:hint="eastAsia"/>
          <w:sz w:val="21"/>
          <w:szCs w:val="21"/>
        </w:rPr>
        <w:t>均方误差随块半径</w:t>
      </w:r>
      <w:proofErr w:type="gramEnd"/>
      <w:r w:rsidRPr="00717E0F">
        <w:rPr>
          <w:rFonts w:eastAsia="宋体" w:hint="eastAsia"/>
          <w:sz w:val="21"/>
          <w:szCs w:val="21"/>
        </w:rPr>
        <w:t>取值变化的性能曲线如图</w:t>
      </w:r>
      <w:r w:rsidRPr="00717E0F">
        <w:rPr>
          <w:rFonts w:eastAsia="宋体" w:hint="eastAsia"/>
          <w:sz w:val="21"/>
          <w:szCs w:val="21"/>
        </w:rPr>
        <w:t>2</w:t>
      </w:r>
      <w:r w:rsidRPr="00717E0F">
        <w:rPr>
          <w:rFonts w:eastAsia="宋体" w:hint="eastAsia"/>
          <w:sz w:val="21"/>
          <w:szCs w:val="21"/>
        </w:rPr>
        <w:t>（</w:t>
      </w:r>
      <w:r w:rsidRPr="00717E0F">
        <w:rPr>
          <w:rFonts w:eastAsia="宋体" w:hint="eastAsia"/>
          <w:sz w:val="21"/>
          <w:szCs w:val="21"/>
        </w:rPr>
        <w:t>a</w:t>
      </w:r>
      <w:r w:rsidRPr="00717E0F">
        <w:rPr>
          <w:rFonts w:eastAsia="宋体" w:hint="eastAsia"/>
          <w:sz w:val="21"/>
          <w:szCs w:val="21"/>
        </w:rPr>
        <w:t>）所示。可以看出，</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参考相位估计算法的均方误差理论曲线与仿真统计结果一致，</w:t>
      </w:r>
      <w:r w:rsidRPr="00717E0F">
        <w:rPr>
          <w:rFonts w:eastAsia="宋体" w:hint="eastAsia"/>
          <w:sz w:val="21"/>
          <w:szCs w:val="21"/>
        </w:rPr>
        <w:t>50 MHz</w:t>
      </w:r>
      <w:r w:rsidRPr="00717E0F">
        <w:rPr>
          <w:rFonts w:eastAsia="宋体" w:hint="eastAsia"/>
          <w:sz w:val="21"/>
          <w:szCs w:val="21"/>
        </w:rPr>
        <w:t>和</w:t>
      </w:r>
      <w:r w:rsidRPr="00717E0F">
        <w:rPr>
          <w:rFonts w:eastAsia="宋体" w:hint="eastAsia"/>
          <w:sz w:val="21"/>
          <w:szCs w:val="21"/>
        </w:rPr>
        <w:t>200 MHz</w:t>
      </w:r>
      <w:r w:rsidRPr="00717E0F">
        <w:rPr>
          <w:rFonts w:eastAsia="宋体" w:hint="eastAsia"/>
          <w:sz w:val="21"/>
          <w:szCs w:val="21"/>
        </w:rPr>
        <w:t>系统的均方误差最小值分别在块半径为</w:t>
      </w:r>
      <w:r w:rsidRPr="00717E0F">
        <w:rPr>
          <w:rFonts w:eastAsia="宋体" w:hint="eastAsia"/>
          <w:sz w:val="21"/>
          <w:szCs w:val="21"/>
        </w:rPr>
        <w:t>3</w:t>
      </w:r>
      <w:r w:rsidRPr="00717E0F">
        <w:rPr>
          <w:rFonts w:eastAsia="宋体" w:hint="eastAsia"/>
          <w:sz w:val="21"/>
          <w:szCs w:val="21"/>
        </w:rPr>
        <w:t>（即块长度为</w:t>
      </w:r>
      <w:r w:rsidRPr="00717E0F">
        <w:rPr>
          <w:rFonts w:eastAsia="宋体" w:hint="eastAsia"/>
          <w:sz w:val="21"/>
          <w:szCs w:val="21"/>
        </w:rPr>
        <w:t>7</w:t>
      </w:r>
      <w:r w:rsidRPr="00717E0F">
        <w:rPr>
          <w:rFonts w:eastAsia="宋体" w:hint="eastAsia"/>
          <w:sz w:val="21"/>
          <w:szCs w:val="21"/>
        </w:rPr>
        <w:t>）和块半径为</w:t>
      </w:r>
      <w:r w:rsidRPr="00717E0F">
        <w:rPr>
          <w:rFonts w:eastAsia="宋体" w:hint="eastAsia"/>
          <w:sz w:val="21"/>
          <w:szCs w:val="21"/>
        </w:rPr>
        <w:t>10</w:t>
      </w:r>
      <w:r w:rsidRPr="00717E0F">
        <w:rPr>
          <w:rFonts w:eastAsia="宋体" w:hint="eastAsia"/>
          <w:sz w:val="21"/>
          <w:szCs w:val="21"/>
        </w:rPr>
        <w:t>（即块长度为</w:t>
      </w:r>
      <w:r w:rsidRPr="00717E0F">
        <w:rPr>
          <w:rFonts w:eastAsia="宋体" w:hint="eastAsia"/>
          <w:sz w:val="21"/>
          <w:szCs w:val="21"/>
        </w:rPr>
        <w:t>21</w:t>
      </w:r>
      <w:r w:rsidRPr="00717E0F">
        <w:rPr>
          <w:rFonts w:eastAsia="宋体" w:hint="eastAsia"/>
          <w:sz w:val="21"/>
          <w:szCs w:val="21"/>
        </w:rPr>
        <w:t>）时取得，此时相位补偿噪声方差可以分别减小</w:t>
      </w:r>
      <w:r w:rsidRPr="00717E0F">
        <w:rPr>
          <w:rFonts w:eastAsia="宋体" w:hint="eastAsia"/>
          <w:sz w:val="21"/>
          <w:szCs w:val="21"/>
        </w:rPr>
        <w:t>72%</w:t>
      </w:r>
      <w:r w:rsidRPr="00717E0F">
        <w:rPr>
          <w:rFonts w:eastAsia="宋体" w:hint="eastAsia"/>
          <w:sz w:val="21"/>
          <w:szCs w:val="21"/>
        </w:rPr>
        <w:t>和</w:t>
      </w:r>
      <w:r w:rsidRPr="00717E0F">
        <w:rPr>
          <w:rFonts w:eastAsia="宋体" w:hint="eastAsia"/>
          <w:sz w:val="21"/>
          <w:szCs w:val="21"/>
        </w:rPr>
        <w:t>90%</w:t>
      </w:r>
      <w:r w:rsidRPr="00717E0F">
        <w:rPr>
          <w:rFonts w:eastAsia="宋体" w:hint="eastAsia"/>
          <w:sz w:val="21"/>
          <w:szCs w:val="21"/>
        </w:rPr>
        <w:t>。</w:t>
      </w:r>
    </w:p>
    <w:p w:rsidR="005E430B" w:rsidRDefault="005E430B" w:rsidP="005E430B">
      <w:pPr>
        <w:jc w:val="center"/>
        <w:rPr>
          <w:rFonts w:eastAsia="宋体"/>
          <w:sz w:val="21"/>
          <w:szCs w:val="21"/>
        </w:rPr>
      </w:pPr>
      <w:r>
        <w:rPr>
          <w:rFonts w:eastAsia="宋体"/>
          <w:noProof/>
          <w:sz w:val="21"/>
          <w:szCs w:val="21"/>
        </w:rPr>
        <w:lastRenderedPageBreak/>
        <w:drawing>
          <wp:inline distT="0" distB="0" distL="0" distR="0">
            <wp:extent cx="2942844" cy="1438656"/>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黄彪绘图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2844" cy="1438656"/>
                    </a:xfrm>
                    <a:prstGeom prst="rect">
                      <a:avLst/>
                    </a:prstGeom>
                  </pic:spPr>
                </pic:pic>
              </a:graphicData>
            </a:graphic>
          </wp:inline>
        </w:drawing>
      </w:r>
    </w:p>
    <w:p w:rsidR="005E430B" w:rsidRPr="005E430B" w:rsidRDefault="005E430B" w:rsidP="005E430B">
      <w:pPr>
        <w:jc w:val="center"/>
        <w:rPr>
          <w:rFonts w:eastAsia="宋体"/>
        </w:rPr>
      </w:pPr>
      <w:r w:rsidRPr="005E430B">
        <w:rPr>
          <w:rFonts w:eastAsia="宋体" w:hint="eastAsia"/>
        </w:rPr>
        <w:t>（</w:t>
      </w:r>
      <w:r w:rsidRPr="005E430B">
        <w:rPr>
          <w:rFonts w:eastAsia="宋体" w:hint="eastAsia"/>
        </w:rPr>
        <w:t>a</w:t>
      </w:r>
      <w:r w:rsidRPr="005E430B">
        <w:rPr>
          <w:rFonts w:eastAsia="宋体" w:hint="eastAsia"/>
        </w:rPr>
        <w:t>）</w:t>
      </w:r>
      <w:r w:rsidRPr="005E430B">
        <w:rPr>
          <w:rFonts w:eastAsia="宋体" w:hint="eastAsia"/>
        </w:rPr>
        <w:t xml:space="preserve"> </w:t>
      </w:r>
      <w:r w:rsidRPr="005E430B">
        <w:rPr>
          <w:rFonts w:eastAsia="宋体" w:hint="eastAsia"/>
        </w:rPr>
        <w:t>均方误差性能</w:t>
      </w:r>
      <w:r w:rsidRPr="005E430B">
        <w:rPr>
          <w:rFonts w:eastAsia="宋体" w:hint="eastAsia"/>
        </w:rPr>
        <w:t xml:space="preserve">  </w:t>
      </w:r>
      <w:r w:rsidRPr="005E430B">
        <w:rPr>
          <w:rFonts w:eastAsia="宋体" w:hint="eastAsia"/>
        </w:rPr>
        <w:t>（</w:t>
      </w:r>
      <w:r w:rsidRPr="005E430B">
        <w:rPr>
          <w:rFonts w:eastAsia="宋体" w:hint="eastAsia"/>
        </w:rPr>
        <w:t>b</w:t>
      </w:r>
      <w:r w:rsidRPr="005E430B">
        <w:rPr>
          <w:rFonts w:eastAsia="宋体" w:hint="eastAsia"/>
        </w:rPr>
        <w:t>）</w:t>
      </w:r>
      <w:r w:rsidRPr="005E430B">
        <w:rPr>
          <w:rFonts w:eastAsia="宋体" w:hint="eastAsia"/>
        </w:rPr>
        <w:t xml:space="preserve"> </w:t>
      </w:r>
      <w:r w:rsidRPr="005E430B">
        <w:rPr>
          <w:rFonts w:eastAsia="宋体" w:hint="eastAsia"/>
        </w:rPr>
        <w:t>安全密钥率性能</w:t>
      </w:r>
    </w:p>
    <w:p w:rsidR="005E430B" w:rsidRPr="005E430B" w:rsidRDefault="005E430B" w:rsidP="005E430B">
      <w:pPr>
        <w:jc w:val="center"/>
        <w:rPr>
          <w:rFonts w:ascii="方正黑体_GBK" w:eastAsia="方正黑体_GBK" w:hint="eastAsia"/>
        </w:rPr>
      </w:pPr>
      <w:r w:rsidRPr="005E430B">
        <w:rPr>
          <w:rFonts w:ascii="方正黑体_GBK" w:eastAsia="方正黑体_GBK" w:hint="eastAsia"/>
        </w:rPr>
        <w:t>图2  均方误差和安全密钥</w:t>
      </w:r>
      <w:proofErr w:type="gramStart"/>
      <w:r w:rsidRPr="005E430B">
        <w:rPr>
          <w:rFonts w:ascii="方正黑体_GBK" w:eastAsia="方正黑体_GBK" w:hint="eastAsia"/>
        </w:rPr>
        <w:t>率随块半径</w:t>
      </w:r>
      <w:proofErr w:type="gramEnd"/>
      <w:r w:rsidRPr="005E430B">
        <w:rPr>
          <w:rFonts w:ascii="方正黑体_GBK" w:eastAsia="方正黑体_GBK" w:hint="eastAsia"/>
        </w:rPr>
        <w:t>取值变化的性能曲线</w:t>
      </w:r>
    </w:p>
    <w:p w:rsidR="00717E0F" w:rsidRPr="00717E0F" w:rsidRDefault="00717E0F" w:rsidP="00717E0F">
      <w:pPr>
        <w:rPr>
          <w:rFonts w:eastAsia="宋体"/>
          <w:sz w:val="21"/>
          <w:szCs w:val="21"/>
        </w:rPr>
      </w:pPr>
      <w:r w:rsidRPr="00717E0F">
        <w:rPr>
          <w:rFonts w:eastAsia="宋体" w:hint="eastAsia"/>
          <w:sz w:val="21"/>
          <w:szCs w:val="21"/>
        </w:rPr>
        <w:t xml:space="preserve">　　当通信距离为</w:t>
      </w:r>
      <w:r w:rsidRPr="00717E0F">
        <w:rPr>
          <w:rFonts w:eastAsia="宋体" w:hint="eastAsia"/>
          <w:sz w:val="21"/>
          <w:szCs w:val="21"/>
        </w:rPr>
        <w:t>25 km</w:t>
      </w:r>
      <w:r w:rsidRPr="00717E0F">
        <w:rPr>
          <w:rFonts w:eastAsia="宋体" w:hint="eastAsia"/>
          <w:sz w:val="21"/>
          <w:szCs w:val="21"/>
        </w:rPr>
        <w:t>时，系统安全密钥</w:t>
      </w:r>
      <w:proofErr w:type="gramStart"/>
      <w:r w:rsidRPr="00717E0F">
        <w:rPr>
          <w:rFonts w:eastAsia="宋体" w:hint="eastAsia"/>
          <w:sz w:val="21"/>
          <w:szCs w:val="21"/>
        </w:rPr>
        <w:t>率随块半径</w:t>
      </w:r>
      <w:proofErr w:type="gramEnd"/>
      <w:r w:rsidRPr="00717E0F">
        <w:rPr>
          <w:rFonts w:eastAsia="宋体" w:hint="eastAsia"/>
          <w:sz w:val="21"/>
          <w:szCs w:val="21"/>
        </w:rPr>
        <w:t>变化的性能曲线如图</w:t>
      </w:r>
      <w:r w:rsidRPr="00717E0F">
        <w:rPr>
          <w:rFonts w:eastAsia="宋体" w:hint="eastAsia"/>
          <w:sz w:val="21"/>
          <w:szCs w:val="21"/>
        </w:rPr>
        <w:t>2</w:t>
      </w:r>
      <w:r w:rsidRPr="00717E0F">
        <w:rPr>
          <w:rFonts w:eastAsia="宋体" w:hint="eastAsia"/>
          <w:sz w:val="21"/>
          <w:szCs w:val="21"/>
        </w:rPr>
        <w:t>（</w:t>
      </w:r>
      <w:r w:rsidRPr="00717E0F">
        <w:rPr>
          <w:rFonts w:eastAsia="宋体" w:hint="eastAsia"/>
          <w:sz w:val="21"/>
          <w:szCs w:val="21"/>
        </w:rPr>
        <w:t>b</w:t>
      </w:r>
      <w:r w:rsidRPr="00717E0F">
        <w:rPr>
          <w:rFonts w:eastAsia="宋体" w:hint="eastAsia"/>
          <w:sz w:val="21"/>
          <w:szCs w:val="21"/>
        </w:rPr>
        <w:t>）所示，其中</w:t>
      </w:r>
      <w:proofErr w:type="gramStart"/>
      <w:r w:rsidRPr="00717E0F">
        <w:rPr>
          <w:rFonts w:eastAsia="宋体" w:hint="eastAsia"/>
          <w:sz w:val="21"/>
          <w:szCs w:val="21"/>
        </w:rPr>
        <w:t>仿真值</w:t>
      </w:r>
      <w:proofErr w:type="gramEnd"/>
      <w:r w:rsidRPr="00717E0F">
        <w:rPr>
          <w:rFonts w:eastAsia="宋体" w:hint="eastAsia"/>
          <w:sz w:val="21"/>
          <w:szCs w:val="21"/>
        </w:rPr>
        <w:t>是通过</w:t>
      </w:r>
      <w:r w:rsidRPr="002C1499">
        <w:rPr>
          <w:rFonts w:eastAsia="宋体" w:hint="eastAsia"/>
          <w:i/>
          <w:sz w:val="21"/>
          <w:szCs w:val="21"/>
        </w:rPr>
        <w:t>M</w:t>
      </w:r>
      <w:r w:rsidRPr="00717E0F">
        <w:rPr>
          <w:rFonts w:eastAsia="宋体" w:hint="eastAsia"/>
          <w:sz w:val="21"/>
          <w:szCs w:val="21"/>
        </w:rPr>
        <w:t>=20000</w:t>
      </w:r>
      <w:r w:rsidRPr="00717E0F">
        <w:rPr>
          <w:rFonts w:eastAsia="宋体" w:hint="eastAsia"/>
          <w:sz w:val="21"/>
          <w:szCs w:val="21"/>
        </w:rPr>
        <w:t>个训练量子信号来测量实际</w:t>
      </w:r>
      <w:proofErr w:type="gramStart"/>
      <w:r w:rsidRPr="00717E0F">
        <w:rPr>
          <w:rFonts w:eastAsia="宋体" w:hint="eastAsia"/>
          <w:sz w:val="21"/>
          <w:szCs w:val="21"/>
        </w:rPr>
        <w:t>透传率</w:t>
      </w:r>
      <w:proofErr w:type="gramEnd"/>
      <w:r w:rsidRPr="00717E0F">
        <w:rPr>
          <w:rFonts w:eastAsia="宋体" w:hint="eastAsia"/>
          <w:sz w:val="21"/>
          <w:szCs w:val="21"/>
        </w:rPr>
        <w:t>和实际过噪声后评估所得到的。本文根据</w:t>
      </w:r>
      <w:r w:rsidRPr="002C1499">
        <w:rPr>
          <w:rFonts w:eastAsia="宋体" w:hint="eastAsia"/>
          <w:i/>
          <w:sz w:val="21"/>
          <w:szCs w:val="21"/>
        </w:rPr>
        <w:t>V</w:t>
      </w:r>
      <w:r w:rsidRPr="002C1499">
        <w:rPr>
          <w:rFonts w:eastAsia="宋体" w:hint="eastAsia"/>
          <w:sz w:val="21"/>
          <w:szCs w:val="21"/>
          <w:vertAlign w:val="subscript"/>
        </w:rPr>
        <w:t>A</w:t>
      </w:r>
      <w:r w:rsidRPr="00717E0F">
        <w:rPr>
          <w:rFonts w:eastAsia="宋体" w:hint="eastAsia"/>
          <w:sz w:val="21"/>
          <w:szCs w:val="21"/>
        </w:rPr>
        <w:t>产生符合高斯分布的正则分量序列</w:t>
      </w:r>
      <w:r w:rsidR="002763A8">
        <w:rPr>
          <w:rFonts w:eastAsia="宋体" w:hint="eastAsia"/>
          <w:sz w:val="21"/>
          <w:szCs w:val="21"/>
        </w:rPr>
        <w:t>{</w:t>
      </w:r>
      <w:r w:rsidRPr="002763A8">
        <w:rPr>
          <w:rFonts w:eastAsia="宋体" w:hint="eastAsia"/>
          <w:i/>
          <w:sz w:val="21"/>
          <w:szCs w:val="21"/>
        </w:rPr>
        <w:t>x</w:t>
      </w:r>
      <w:r w:rsidRPr="002763A8">
        <w:rPr>
          <w:rFonts w:eastAsia="宋体" w:hint="eastAsia"/>
          <w:i/>
          <w:sz w:val="21"/>
          <w:szCs w:val="21"/>
          <w:vertAlign w:val="subscript"/>
        </w:rPr>
        <w:t>i</w:t>
      </w:r>
      <w:r w:rsidR="002763A8">
        <w:rPr>
          <w:rFonts w:eastAsia="宋体"/>
          <w:sz w:val="21"/>
          <w:szCs w:val="21"/>
        </w:rPr>
        <w:t>}</w:t>
      </w:r>
      <w:r w:rsidRPr="00717E0F">
        <w:rPr>
          <w:rFonts w:eastAsia="宋体" w:hint="eastAsia"/>
          <w:sz w:val="21"/>
          <w:szCs w:val="21"/>
        </w:rPr>
        <w:t>和</w:t>
      </w:r>
      <w:r w:rsidR="002763A8">
        <w:rPr>
          <w:rFonts w:eastAsia="宋体" w:hint="eastAsia"/>
          <w:sz w:val="21"/>
          <w:szCs w:val="21"/>
        </w:rPr>
        <w:t>{</w:t>
      </w:r>
      <w:r w:rsidRPr="002763A8">
        <w:rPr>
          <w:rFonts w:eastAsia="宋体" w:hint="eastAsia"/>
          <w:i/>
          <w:sz w:val="21"/>
          <w:szCs w:val="21"/>
        </w:rPr>
        <w:t>p</w:t>
      </w:r>
      <w:r w:rsidRPr="002763A8">
        <w:rPr>
          <w:rFonts w:eastAsia="宋体" w:hint="eastAsia"/>
          <w:i/>
          <w:sz w:val="21"/>
          <w:szCs w:val="21"/>
          <w:vertAlign w:val="subscript"/>
        </w:rPr>
        <w:t>i</w:t>
      </w:r>
      <w:r w:rsidR="002763A8">
        <w:rPr>
          <w:rFonts w:eastAsia="宋体"/>
          <w:sz w:val="21"/>
          <w:szCs w:val="21"/>
        </w:rPr>
        <w:t>}</w:t>
      </w:r>
      <w:r w:rsidRPr="00717E0F">
        <w:rPr>
          <w:rFonts w:eastAsia="宋体" w:hint="eastAsia"/>
          <w:sz w:val="21"/>
          <w:szCs w:val="21"/>
        </w:rPr>
        <w:t>，然后根据</w:t>
      </w:r>
      <w:r w:rsidRPr="002763A8">
        <w:rPr>
          <w:rFonts w:eastAsia="宋体" w:hint="eastAsia"/>
          <w:i/>
          <w:sz w:val="21"/>
          <w:szCs w:val="21"/>
        </w:rPr>
        <w:t>ε</w:t>
      </w:r>
      <w:r w:rsidRPr="00717E0F">
        <w:rPr>
          <w:rFonts w:eastAsia="宋体" w:hint="eastAsia"/>
          <w:sz w:val="21"/>
          <w:szCs w:val="21"/>
        </w:rPr>
        <w:t>和</w:t>
      </w:r>
      <w:proofErr w:type="spellStart"/>
      <w:r w:rsidRPr="00F51753">
        <w:rPr>
          <w:rFonts w:eastAsia="宋体" w:hint="eastAsia"/>
          <w:i/>
          <w:sz w:val="21"/>
          <w:szCs w:val="21"/>
        </w:rPr>
        <w:t>V</w:t>
      </w:r>
      <w:r w:rsidRPr="00F51753">
        <w:rPr>
          <w:rFonts w:eastAsia="宋体" w:hint="eastAsia"/>
          <w:sz w:val="21"/>
          <w:szCs w:val="21"/>
          <w:vertAlign w:val="subscript"/>
        </w:rPr>
        <w:t>el</w:t>
      </w:r>
      <w:proofErr w:type="spellEnd"/>
      <w:r w:rsidRPr="00717E0F">
        <w:rPr>
          <w:rFonts w:eastAsia="宋体" w:hint="eastAsia"/>
          <w:sz w:val="21"/>
          <w:szCs w:val="21"/>
        </w:rPr>
        <w:t>产生高斯噪声序列，并由式（</w:t>
      </w:r>
      <w:r w:rsidRPr="00717E0F">
        <w:rPr>
          <w:rFonts w:eastAsia="宋体" w:hint="eastAsia"/>
          <w:sz w:val="21"/>
          <w:szCs w:val="21"/>
        </w:rPr>
        <w:t>4</w:t>
      </w:r>
      <w:r w:rsidRPr="00717E0F">
        <w:rPr>
          <w:rFonts w:eastAsia="宋体" w:hint="eastAsia"/>
          <w:sz w:val="21"/>
          <w:szCs w:val="21"/>
        </w:rPr>
        <w:t>）生成训练量子信号正则分量的测量结果。假设</w:t>
      </w:r>
      <w:r w:rsidRPr="00717E0F">
        <w:rPr>
          <w:rFonts w:eastAsia="宋体" w:hint="eastAsia"/>
          <w:sz w:val="21"/>
          <w:szCs w:val="21"/>
        </w:rPr>
        <w:t>Bob</w:t>
      </w:r>
      <w:r w:rsidRPr="00717E0F">
        <w:rPr>
          <w:rFonts w:eastAsia="宋体" w:hint="eastAsia"/>
          <w:sz w:val="21"/>
          <w:szCs w:val="21"/>
        </w:rPr>
        <w:t>只测量</w:t>
      </w:r>
      <w:r w:rsidRPr="00F51753">
        <w:rPr>
          <w:rFonts w:eastAsia="宋体" w:hint="eastAsia"/>
          <w:i/>
          <w:sz w:val="21"/>
          <w:szCs w:val="21"/>
        </w:rPr>
        <w:t>x</w:t>
      </w:r>
      <w:r w:rsidRPr="00717E0F">
        <w:rPr>
          <w:rFonts w:eastAsia="宋体" w:hint="eastAsia"/>
          <w:sz w:val="21"/>
          <w:szCs w:val="21"/>
        </w:rPr>
        <w:t>分量，其测量结果序列记为</w:t>
      </w:r>
      <w:r w:rsidR="00F51753">
        <w:rPr>
          <w:rFonts w:eastAsia="宋体" w:hint="eastAsia"/>
          <w:sz w:val="21"/>
          <w:szCs w:val="21"/>
        </w:rPr>
        <w:t>{</w:t>
      </w:r>
      <w:proofErr w:type="spellStart"/>
      <w:r w:rsidR="00F51753">
        <w:rPr>
          <w:rFonts w:eastAsia="宋体"/>
          <w:i/>
          <w:sz w:val="21"/>
          <w:szCs w:val="21"/>
        </w:rPr>
        <w:t>y</w:t>
      </w:r>
      <w:r w:rsidR="00F51753" w:rsidRPr="002763A8">
        <w:rPr>
          <w:rFonts w:eastAsia="宋体" w:hint="eastAsia"/>
          <w:i/>
          <w:sz w:val="21"/>
          <w:szCs w:val="21"/>
          <w:vertAlign w:val="subscript"/>
        </w:rPr>
        <w:t>i</w:t>
      </w:r>
      <w:proofErr w:type="spellEnd"/>
      <w:r w:rsidR="00F51753">
        <w:rPr>
          <w:rFonts w:eastAsia="宋体"/>
          <w:sz w:val="21"/>
          <w:szCs w:val="21"/>
        </w:rPr>
        <w:t>}</w:t>
      </w:r>
      <w:r w:rsidRPr="00717E0F">
        <w:rPr>
          <w:rFonts w:eastAsia="宋体" w:hint="eastAsia"/>
          <w:sz w:val="21"/>
          <w:szCs w:val="21"/>
        </w:rPr>
        <w:t>。由于</w:t>
      </w:r>
      <w:r w:rsidRPr="00717E0F">
        <w:rPr>
          <w:rFonts w:eastAsia="宋体" w:hint="eastAsia"/>
          <w:sz w:val="21"/>
          <w:szCs w:val="21"/>
        </w:rPr>
        <w:t>Alice</w:t>
      </w:r>
      <w:r w:rsidRPr="00717E0F">
        <w:rPr>
          <w:rFonts w:eastAsia="宋体" w:hint="eastAsia"/>
          <w:sz w:val="21"/>
          <w:szCs w:val="21"/>
        </w:rPr>
        <w:t>可以将训练量子信号的正则分量信息</w:t>
      </w:r>
      <w:r w:rsidR="00F51753">
        <w:rPr>
          <w:rFonts w:eastAsia="宋体" w:hint="eastAsia"/>
          <w:sz w:val="21"/>
          <w:szCs w:val="21"/>
        </w:rPr>
        <w:t>{</w:t>
      </w:r>
      <w:r w:rsidR="00F51753" w:rsidRPr="002763A8">
        <w:rPr>
          <w:rFonts w:eastAsia="宋体" w:hint="eastAsia"/>
          <w:i/>
          <w:sz w:val="21"/>
          <w:szCs w:val="21"/>
        </w:rPr>
        <w:t>x</w:t>
      </w:r>
      <w:r w:rsidR="00F51753" w:rsidRPr="002763A8">
        <w:rPr>
          <w:rFonts w:eastAsia="宋体" w:hint="eastAsia"/>
          <w:i/>
          <w:sz w:val="21"/>
          <w:szCs w:val="21"/>
          <w:vertAlign w:val="subscript"/>
        </w:rPr>
        <w:t>i</w:t>
      </w:r>
      <w:r w:rsidR="00F51753">
        <w:rPr>
          <w:rFonts w:eastAsia="宋体"/>
          <w:sz w:val="21"/>
          <w:szCs w:val="21"/>
        </w:rPr>
        <w:t>}</w:t>
      </w:r>
      <w:r w:rsidRPr="00717E0F">
        <w:rPr>
          <w:rFonts w:eastAsia="宋体" w:hint="eastAsia"/>
          <w:sz w:val="21"/>
          <w:szCs w:val="21"/>
        </w:rPr>
        <w:t>通过经典信道告知</w:t>
      </w:r>
      <w:r w:rsidRPr="00717E0F">
        <w:rPr>
          <w:rFonts w:eastAsia="宋体" w:hint="eastAsia"/>
          <w:sz w:val="21"/>
          <w:szCs w:val="21"/>
        </w:rPr>
        <w:t>Bob</w:t>
      </w:r>
      <w:r w:rsidRPr="00717E0F">
        <w:rPr>
          <w:rFonts w:eastAsia="宋体" w:hint="eastAsia"/>
          <w:sz w:val="21"/>
          <w:szCs w:val="21"/>
        </w:rPr>
        <w:t>，于是</w:t>
      </w:r>
      <w:r w:rsidRPr="00717E0F">
        <w:rPr>
          <w:rFonts w:eastAsia="宋体" w:hint="eastAsia"/>
          <w:sz w:val="21"/>
          <w:szCs w:val="21"/>
        </w:rPr>
        <w:t>Bob</w:t>
      </w:r>
      <w:r w:rsidRPr="00717E0F">
        <w:rPr>
          <w:rFonts w:eastAsia="宋体" w:hint="eastAsia"/>
          <w:sz w:val="21"/>
          <w:szCs w:val="21"/>
        </w:rPr>
        <w:t>可以通过统计量</w:t>
      </w:r>
      <w:r w:rsidR="00A5105F">
        <w:rPr>
          <w:noProof/>
        </w:rPr>
        <w:drawing>
          <wp:inline distT="0" distB="0" distL="0" distR="0" wp14:anchorId="7BADD85B" wp14:editId="6C46A172">
            <wp:extent cx="1041621" cy="379167"/>
            <wp:effectExtent l="0" t="0" r="635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00415" cy="400569"/>
                    </a:xfrm>
                    <a:prstGeom prst="rect">
                      <a:avLst/>
                    </a:prstGeom>
                  </pic:spPr>
                </pic:pic>
              </a:graphicData>
            </a:graphic>
          </wp:inline>
        </w:drawing>
      </w:r>
      <w:r w:rsidRPr="00717E0F">
        <w:rPr>
          <w:rFonts w:eastAsia="宋体" w:hint="eastAsia"/>
          <w:sz w:val="21"/>
          <w:szCs w:val="21"/>
        </w:rPr>
        <w:t>和</w:t>
      </w:r>
      <w:r w:rsidR="00A5105F">
        <w:rPr>
          <w:noProof/>
        </w:rPr>
        <w:drawing>
          <wp:inline distT="0" distB="0" distL="0" distR="0" wp14:anchorId="23DD36CD" wp14:editId="12478E24">
            <wp:extent cx="377273" cy="232566"/>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9824" cy="240303"/>
                    </a:xfrm>
                    <a:prstGeom prst="rect">
                      <a:avLst/>
                    </a:prstGeom>
                  </pic:spPr>
                </pic:pic>
              </a:graphicData>
            </a:graphic>
          </wp:inline>
        </w:drawing>
      </w:r>
      <w:r w:rsidR="00A5105F">
        <w:rPr>
          <w:noProof/>
        </w:rPr>
        <w:drawing>
          <wp:inline distT="0" distB="0" distL="0" distR="0" wp14:anchorId="43F6F323" wp14:editId="251DA710">
            <wp:extent cx="1113183" cy="31269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62325" cy="326496"/>
                    </a:xfrm>
                    <a:prstGeom prst="rect">
                      <a:avLst/>
                    </a:prstGeom>
                  </pic:spPr>
                </pic:pic>
              </a:graphicData>
            </a:graphic>
          </wp:inline>
        </w:drawing>
      </w:r>
      <w:r w:rsidRPr="00717E0F">
        <w:rPr>
          <w:rFonts w:eastAsia="宋体" w:hint="eastAsia"/>
          <w:sz w:val="21"/>
          <w:szCs w:val="21"/>
        </w:rPr>
        <w:t>来估计实际</w:t>
      </w:r>
      <w:proofErr w:type="gramStart"/>
      <w:r w:rsidRPr="00717E0F">
        <w:rPr>
          <w:rFonts w:eastAsia="宋体" w:hint="eastAsia"/>
          <w:sz w:val="21"/>
          <w:szCs w:val="21"/>
        </w:rPr>
        <w:t>透传率</w:t>
      </w:r>
      <w:proofErr w:type="gramEnd"/>
      <w:r w:rsidRPr="00717E0F">
        <w:rPr>
          <w:rFonts w:eastAsia="宋体" w:hint="eastAsia"/>
          <w:sz w:val="21"/>
          <w:szCs w:val="21"/>
        </w:rPr>
        <w:t>和实际过噪声，然后根据式（</w:t>
      </w:r>
      <w:r w:rsidRPr="00717E0F">
        <w:rPr>
          <w:rFonts w:eastAsia="宋体" w:hint="eastAsia"/>
          <w:sz w:val="21"/>
          <w:szCs w:val="21"/>
        </w:rPr>
        <w:t>5</w:t>
      </w:r>
      <w:r w:rsidRPr="00717E0F">
        <w:rPr>
          <w:rFonts w:eastAsia="宋体" w:hint="eastAsia"/>
          <w:sz w:val="21"/>
          <w:szCs w:val="21"/>
        </w:rPr>
        <w:t>）评估安全密钥率。从图</w:t>
      </w:r>
      <w:r w:rsidRPr="00717E0F">
        <w:rPr>
          <w:rFonts w:eastAsia="宋体" w:hint="eastAsia"/>
          <w:sz w:val="21"/>
          <w:szCs w:val="21"/>
        </w:rPr>
        <w:t>2</w:t>
      </w:r>
      <w:r w:rsidRPr="00717E0F">
        <w:rPr>
          <w:rFonts w:eastAsia="宋体" w:hint="eastAsia"/>
          <w:sz w:val="21"/>
          <w:szCs w:val="21"/>
        </w:rPr>
        <w:t>（</w:t>
      </w:r>
      <w:r w:rsidRPr="00717E0F">
        <w:rPr>
          <w:rFonts w:eastAsia="宋体" w:hint="eastAsia"/>
          <w:sz w:val="21"/>
          <w:szCs w:val="21"/>
        </w:rPr>
        <w:t>b</w:t>
      </w:r>
      <w:r w:rsidRPr="00717E0F">
        <w:rPr>
          <w:rFonts w:eastAsia="宋体" w:hint="eastAsia"/>
          <w:sz w:val="21"/>
          <w:szCs w:val="21"/>
        </w:rPr>
        <w:t>）可以看出，安全密钥</w:t>
      </w:r>
      <w:proofErr w:type="gramStart"/>
      <w:r w:rsidRPr="00717E0F">
        <w:rPr>
          <w:rFonts w:eastAsia="宋体" w:hint="eastAsia"/>
          <w:sz w:val="21"/>
          <w:szCs w:val="21"/>
        </w:rPr>
        <w:t>率随块长度</w:t>
      </w:r>
      <w:proofErr w:type="gramEnd"/>
      <w:r w:rsidRPr="00717E0F">
        <w:rPr>
          <w:rFonts w:eastAsia="宋体" w:hint="eastAsia"/>
          <w:sz w:val="21"/>
          <w:szCs w:val="21"/>
        </w:rPr>
        <w:t>变化的理论曲线与仿真曲线一致，安全密钥的最大值也分别在块半径为</w:t>
      </w:r>
      <w:r w:rsidRPr="00717E0F">
        <w:rPr>
          <w:rFonts w:eastAsia="宋体" w:hint="eastAsia"/>
          <w:sz w:val="21"/>
          <w:szCs w:val="21"/>
        </w:rPr>
        <w:t>3</w:t>
      </w:r>
      <w:r w:rsidRPr="00717E0F">
        <w:rPr>
          <w:rFonts w:eastAsia="宋体" w:hint="eastAsia"/>
          <w:sz w:val="21"/>
          <w:szCs w:val="21"/>
        </w:rPr>
        <w:t>和块半径为</w:t>
      </w:r>
      <w:r w:rsidRPr="00717E0F">
        <w:rPr>
          <w:rFonts w:eastAsia="宋体" w:hint="eastAsia"/>
          <w:sz w:val="21"/>
          <w:szCs w:val="21"/>
        </w:rPr>
        <w:t>10</w:t>
      </w:r>
      <w:r w:rsidRPr="00717E0F">
        <w:rPr>
          <w:rFonts w:eastAsia="宋体" w:hint="eastAsia"/>
          <w:sz w:val="21"/>
          <w:szCs w:val="21"/>
        </w:rPr>
        <w:t>时取得；相比于使用单个参考相位测量结果进行相位估计的情况（即块半径为</w:t>
      </w:r>
      <w:r w:rsidRPr="00717E0F">
        <w:rPr>
          <w:rFonts w:eastAsia="宋体" w:hint="eastAsia"/>
          <w:sz w:val="21"/>
          <w:szCs w:val="21"/>
        </w:rPr>
        <w:t>0</w:t>
      </w:r>
      <w:r w:rsidRPr="00717E0F">
        <w:rPr>
          <w:rFonts w:eastAsia="宋体" w:hint="eastAsia"/>
          <w:sz w:val="21"/>
          <w:szCs w:val="21"/>
        </w:rPr>
        <w:t>时），</w:t>
      </w:r>
      <w:r w:rsidRPr="00717E0F">
        <w:rPr>
          <w:rFonts w:eastAsia="宋体" w:hint="eastAsia"/>
          <w:sz w:val="21"/>
          <w:szCs w:val="21"/>
        </w:rPr>
        <w:t>50 MHz</w:t>
      </w:r>
      <w:r w:rsidRPr="00717E0F">
        <w:rPr>
          <w:rFonts w:eastAsia="宋体" w:hint="eastAsia"/>
          <w:sz w:val="21"/>
          <w:szCs w:val="21"/>
        </w:rPr>
        <w:t>系统的安全密钥率几乎提高了</w:t>
      </w:r>
      <w:r w:rsidRPr="00717E0F">
        <w:rPr>
          <w:rFonts w:eastAsia="宋体" w:hint="eastAsia"/>
          <w:sz w:val="21"/>
          <w:szCs w:val="21"/>
        </w:rPr>
        <w:t>1</w:t>
      </w:r>
      <w:r w:rsidRPr="00717E0F">
        <w:rPr>
          <w:rFonts w:eastAsia="宋体" w:hint="eastAsia"/>
          <w:sz w:val="21"/>
          <w:szCs w:val="21"/>
        </w:rPr>
        <w:t>倍，而</w:t>
      </w:r>
      <w:r w:rsidRPr="00717E0F">
        <w:rPr>
          <w:rFonts w:eastAsia="宋体" w:hint="eastAsia"/>
          <w:sz w:val="21"/>
          <w:szCs w:val="21"/>
        </w:rPr>
        <w:t>200 MHz</w:t>
      </w:r>
      <w:r w:rsidRPr="00717E0F">
        <w:rPr>
          <w:rFonts w:eastAsia="宋体" w:hint="eastAsia"/>
          <w:sz w:val="21"/>
          <w:szCs w:val="21"/>
        </w:rPr>
        <w:t>系统的安全密钥率更是从</w:t>
      </w:r>
      <w:r w:rsidRPr="00717E0F">
        <w:rPr>
          <w:rFonts w:eastAsia="宋体" w:hint="eastAsia"/>
          <w:sz w:val="21"/>
          <w:szCs w:val="21"/>
        </w:rPr>
        <w:t>0</w:t>
      </w:r>
      <w:r w:rsidRPr="00717E0F">
        <w:rPr>
          <w:rFonts w:eastAsia="宋体" w:hint="eastAsia"/>
          <w:sz w:val="21"/>
          <w:szCs w:val="21"/>
        </w:rPr>
        <w:t>提高至</w:t>
      </w:r>
      <w:r w:rsidRPr="00717E0F">
        <w:rPr>
          <w:rFonts w:eastAsia="宋体" w:hint="eastAsia"/>
          <w:sz w:val="21"/>
          <w:szCs w:val="21"/>
        </w:rPr>
        <w:t>5</w:t>
      </w:r>
      <w:r w:rsidRPr="00717E0F">
        <w:rPr>
          <w:rFonts w:eastAsia="宋体" w:hint="eastAsia"/>
          <w:sz w:val="21"/>
          <w:szCs w:val="21"/>
        </w:rPr>
        <w:t>×</w:t>
      </w:r>
      <w:r w:rsidRPr="00717E0F">
        <w:rPr>
          <w:rFonts w:eastAsia="宋体" w:hint="eastAsia"/>
          <w:sz w:val="21"/>
          <w:szCs w:val="21"/>
        </w:rPr>
        <w:t>10-2</w:t>
      </w:r>
      <w:r w:rsidRPr="00717E0F">
        <w:rPr>
          <w:rFonts w:eastAsia="宋体" w:hint="eastAsia"/>
          <w:sz w:val="21"/>
          <w:szCs w:val="21"/>
        </w:rPr>
        <w:t>比特</w:t>
      </w:r>
      <w:r w:rsidRPr="00717E0F">
        <w:rPr>
          <w:rFonts w:eastAsia="宋体" w:hint="eastAsia"/>
          <w:sz w:val="21"/>
          <w:szCs w:val="21"/>
        </w:rPr>
        <w:t>/</w:t>
      </w:r>
      <w:r w:rsidRPr="00717E0F">
        <w:rPr>
          <w:rFonts w:eastAsia="宋体" w:hint="eastAsia"/>
          <w:sz w:val="21"/>
          <w:szCs w:val="21"/>
        </w:rPr>
        <w:t>脉冲。</w:t>
      </w:r>
    </w:p>
    <w:p w:rsidR="00717E0F" w:rsidRDefault="00717E0F" w:rsidP="006C1AD7">
      <w:pPr>
        <w:ind w:firstLine="420"/>
        <w:rPr>
          <w:rFonts w:eastAsia="宋体"/>
          <w:sz w:val="21"/>
          <w:szCs w:val="21"/>
        </w:rPr>
      </w:pPr>
      <w:r w:rsidRPr="00717E0F">
        <w:rPr>
          <w:rFonts w:eastAsia="宋体" w:hint="eastAsia"/>
          <w:sz w:val="21"/>
          <w:szCs w:val="21"/>
        </w:rPr>
        <w:t>50 MHz</w:t>
      </w:r>
      <w:r w:rsidRPr="00717E0F">
        <w:rPr>
          <w:rFonts w:eastAsia="宋体" w:hint="eastAsia"/>
          <w:sz w:val="21"/>
          <w:szCs w:val="21"/>
        </w:rPr>
        <w:t>和</w:t>
      </w:r>
      <w:r w:rsidRPr="00717E0F">
        <w:rPr>
          <w:rFonts w:eastAsia="宋体" w:hint="eastAsia"/>
          <w:sz w:val="21"/>
          <w:szCs w:val="21"/>
        </w:rPr>
        <w:t>200 MHz</w:t>
      </w:r>
      <w:r w:rsidRPr="00717E0F">
        <w:rPr>
          <w:rFonts w:eastAsia="宋体" w:hint="eastAsia"/>
          <w:sz w:val="21"/>
          <w:szCs w:val="21"/>
        </w:rPr>
        <w:t>系统在最优块长度取值下（分别为</w:t>
      </w:r>
      <w:r w:rsidRPr="00717E0F">
        <w:rPr>
          <w:rFonts w:eastAsia="宋体" w:hint="eastAsia"/>
          <w:sz w:val="21"/>
          <w:szCs w:val="21"/>
        </w:rPr>
        <w:t>7</w:t>
      </w:r>
      <w:r w:rsidRPr="00717E0F">
        <w:rPr>
          <w:rFonts w:eastAsia="宋体" w:hint="eastAsia"/>
          <w:sz w:val="21"/>
          <w:szCs w:val="21"/>
        </w:rPr>
        <w:t>和</w:t>
      </w:r>
      <w:r w:rsidRPr="00717E0F">
        <w:rPr>
          <w:rFonts w:eastAsia="宋体" w:hint="eastAsia"/>
          <w:sz w:val="21"/>
          <w:szCs w:val="21"/>
        </w:rPr>
        <w:t>21</w:t>
      </w:r>
      <w:r w:rsidRPr="00717E0F">
        <w:rPr>
          <w:rFonts w:eastAsia="宋体" w:hint="eastAsia"/>
          <w:sz w:val="21"/>
          <w:szCs w:val="21"/>
        </w:rPr>
        <w:t>）的参考相位估计效果如图</w:t>
      </w:r>
      <w:r w:rsidRPr="00717E0F">
        <w:rPr>
          <w:rFonts w:eastAsia="宋体" w:hint="eastAsia"/>
          <w:sz w:val="21"/>
          <w:szCs w:val="21"/>
        </w:rPr>
        <w:t>3</w:t>
      </w:r>
      <w:r w:rsidRPr="00717E0F">
        <w:rPr>
          <w:rFonts w:eastAsia="宋体" w:hint="eastAsia"/>
          <w:sz w:val="21"/>
          <w:szCs w:val="21"/>
        </w:rPr>
        <w:t>所示。其中，理想值是不含相位噪声时的参考脉冲相位值，测量值是叠加了相位噪声时的参考脉冲相位测量结果，而估计值是在最优块长度取值下使用</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参考相位估计算法对参考相位的估计结果。可以看出，测量</w:t>
      </w:r>
      <w:proofErr w:type="gramStart"/>
      <w:r w:rsidRPr="00717E0F">
        <w:rPr>
          <w:rFonts w:eastAsia="宋体" w:hint="eastAsia"/>
          <w:sz w:val="21"/>
          <w:szCs w:val="21"/>
        </w:rPr>
        <w:t>值由于</w:t>
      </w:r>
      <w:proofErr w:type="gramEnd"/>
      <w:r w:rsidRPr="00717E0F">
        <w:rPr>
          <w:rFonts w:eastAsia="宋体" w:hint="eastAsia"/>
          <w:sz w:val="21"/>
          <w:szCs w:val="21"/>
        </w:rPr>
        <w:t>相位噪声的影响，与理想值之间存在比较明显的偏差，而经过</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参考相位估计算法处理后得到的估计值变得更平滑且更接近理想值，因此</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参考相位估计算法起到了降噪的作用。由于相位噪声的影响显著大于相位漂移的变化，所以</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参考相位估计算法能够有效地提高参考相位估计精度。</w:t>
      </w:r>
    </w:p>
    <w:p w:rsidR="006C1AD7" w:rsidRDefault="006C1AD7" w:rsidP="006C1AD7">
      <w:pPr>
        <w:jc w:val="center"/>
        <w:rPr>
          <w:rFonts w:eastAsia="宋体"/>
          <w:sz w:val="21"/>
          <w:szCs w:val="21"/>
        </w:rPr>
      </w:pPr>
      <w:r>
        <w:rPr>
          <w:rFonts w:eastAsia="宋体"/>
          <w:noProof/>
          <w:sz w:val="21"/>
          <w:szCs w:val="21"/>
        </w:rPr>
        <w:drawing>
          <wp:inline distT="0" distB="0" distL="0" distR="0">
            <wp:extent cx="2971800" cy="1380744"/>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黄彪绘图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71800" cy="1380744"/>
                    </a:xfrm>
                    <a:prstGeom prst="rect">
                      <a:avLst/>
                    </a:prstGeom>
                  </pic:spPr>
                </pic:pic>
              </a:graphicData>
            </a:graphic>
          </wp:inline>
        </w:drawing>
      </w:r>
    </w:p>
    <w:p w:rsidR="006C1AD7" w:rsidRPr="006C1AD7" w:rsidRDefault="006C1AD7" w:rsidP="006C1AD7">
      <w:pPr>
        <w:jc w:val="center"/>
        <w:rPr>
          <w:rFonts w:eastAsia="宋体"/>
        </w:rPr>
      </w:pPr>
      <w:r w:rsidRPr="006C1AD7">
        <w:rPr>
          <w:rFonts w:eastAsia="宋体" w:hint="eastAsia"/>
        </w:rPr>
        <w:t>（</w:t>
      </w:r>
      <w:r w:rsidRPr="006C1AD7">
        <w:rPr>
          <w:rFonts w:eastAsia="宋体" w:hint="eastAsia"/>
        </w:rPr>
        <w:t>a</w:t>
      </w:r>
      <w:r w:rsidRPr="006C1AD7">
        <w:rPr>
          <w:rFonts w:eastAsia="宋体" w:hint="eastAsia"/>
        </w:rPr>
        <w:t>）</w:t>
      </w:r>
      <w:r w:rsidRPr="006C1AD7">
        <w:rPr>
          <w:rFonts w:eastAsia="宋体" w:hint="eastAsia"/>
        </w:rPr>
        <w:t xml:space="preserve"> </w:t>
      </w:r>
      <w:r w:rsidRPr="006C1AD7">
        <w:rPr>
          <w:rFonts w:eastAsia="宋体" w:hint="eastAsia"/>
        </w:rPr>
        <w:t>重复频率为</w:t>
      </w:r>
      <w:r w:rsidRPr="006C1AD7">
        <w:rPr>
          <w:rFonts w:eastAsia="宋体" w:hint="eastAsia"/>
        </w:rPr>
        <w:t>50 MHz</w:t>
      </w:r>
      <w:r w:rsidRPr="006C1AD7">
        <w:rPr>
          <w:rFonts w:eastAsia="宋体" w:hint="eastAsia"/>
        </w:rPr>
        <w:t>，最优块长度</w:t>
      </w:r>
      <w:r w:rsidRPr="006C1AD7">
        <w:rPr>
          <w:rFonts w:eastAsia="宋体" w:hint="eastAsia"/>
        </w:rPr>
        <w:t>=7</w:t>
      </w:r>
      <w:r w:rsidRPr="006C1AD7">
        <w:rPr>
          <w:rFonts w:eastAsia="宋体"/>
        </w:rPr>
        <w:t xml:space="preserve">  </w:t>
      </w:r>
      <w:r w:rsidRPr="006C1AD7">
        <w:rPr>
          <w:rFonts w:eastAsia="宋体" w:hint="eastAsia"/>
        </w:rPr>
        <w:t>（</w:t>
      </w:r>
      <w:r w:rsidRPr="006C1AD7">
        <w:rPr>
          <w:rFonts w:eastAsia="宋体" w:hint="eastAsia"/>
        </w:rPr>
        <w:t>b</w:t>
      </w:r>
      <w:r w:rsidRPr="006C1AD7">
        <w:rPr>
          <w:rFonts w:eastAsia="宋体" w:hint="eastAsia"/>
        </w:rPr>
        <w:t>）</w:t>
      </w:r>
      <w:r w:rsidRPr="006C1AD7">
        <w:rPr>
          <w:rFonts w:eastAsia="宋体" w:hint="eastAsia"/>
        </w:rPr>
        <w:t xml:space="preserve"> </w:t>
      </w:r>
      <w:r w:rsidRPr="006C1AD7">
        <w:rPr>
          <w:rFonts w:eastAsia="宋体" w:hint="eastAsia"/>
        </w:rPr>
        <w:t>重复频率为</w:t>
      </w:r>
      <w:r w:rsidRPr="006C1AD7">
        <w:rPr>
          <w:rFonts w:eastAsia="宋体" w:hint="eastAsia"/>
        </w:rPr>
        <w:t>200 MHz</w:t>
      </w:r>
      <w:r w:rsidRPr="006C1AD7">
        <w:rPr>
          <w:rFonts w:eastAsia="宋体" w:hint="eastAsia"/>
        </w:rPr>
        <w:t>，最优块长度</w:t>
      </w:r>
      <w:r w:rsidRPr="006C1AD7">
        <w:rPr>
          <w:rFonts w:eastAsia="宋体" w:hint="eastAsia"/>
        </w:rPr>
        <w:t>=21</w:t>
      </w:r>
    </w:p>
    <w:p w:rsidR="006C1AD7" w:rsidRPr="006C1AD7" w:rsidRDefault="006C1AD7" w:rsidP="006C1AD7">
      <w:pPr>
        <w:jc w:val="center"/>
        <w:rPr>
          <w:rFonts w:ascii="方正黑体_GBK" w:eastAsia="方正黑体_GBK" w:hint="eastAsia"/>
        </w:rPr>
      </w:pPr>
      <w:r w:rsidRPr="006C1AD7">
        <w:rPr>
          <w:rFonts w:ascii="方正黑体_GBK" w:eastAsia="方正黑体_GBK" w:hint="eastAsia"/>
        </w:rPr>
        <w:t>图3  最优块长度取值下的参考相位估计效果</w:t>
      </w:r>
    </w:p>
    <w:p w:rsidR="00717E0F" w:rsidRPr="00717E0F" w:rsidRDefault="00717E0F" w:rsidP="00717E0F">
      <w:pPr>
        <w:rPr>
          <w:rFonts w:eastAsia="宋体"/>
          <w:sz w:val="21"/>
          <w:szCs w:val="21"/>
        </w:rPr>
      </w:pPr>
      <w:r w:rsidRPr="00717E0F">
        <w:rPr>
          <w:rFonts w:eastAsia="宋体" w:hint="eastAsia"/>
          <w:sz w:val="21"/>
          <w:szCs w:val="21"/>
        </w:rPr>
        <w:t xml:space="preserve">　　</w:t>
      </w:r>
      <w:r w:rsidRPr="00717E0F">
        <w:rPr>
          <w:rFonts w:eastAsia="宋体" w:hint="eastAsia"/>
          <w:sz w:val="21"/>
          <w:szCs w:val="21"/>
        </w:rPr>
        <w:t>50 MHz</w:t>
      </w:r>
      <w:r w:rsidRPr="00717E0F">
        <w:rPr>
          <w:rFonts w:eastAsia="宋体" w:hint="eastAsia"/>
          <w:sz w:val="21"/>
          <w:szCs w:val="21"/>
        </w:rPr>
        <w:t>和</w:t>
      </w:r>
      <w:r w:rsidRPr="00717E0F">
        <w:rPr>
          <w:rFonts w:eastAsia="宋体" w:hint="eastAsia"/>
          <w:sz w:val="21"/>
          <w:szCs w:val="21"/>
        </w:rPr>
        <w:t>200 MHz</w:t>
      </w:r>
      <w:r w:rsidRPr="00717E0F">
        <w:rPr>
          <w:rFonts w:eastAsia="宋体" w:hint="eastAsia"/>
          <w:sz w:val="21"/>
          <w:szCs w:val="21"/>
        </w:rPr>
        <w:t>系统在</w:t>
      </w:r>
      <w:r w:rsidRPr="00717E0F">
        <w:rPr>
          <w:rFonts w:eastAsia="宋体" w:hint="eastAsia"/>
          <w:sz w:val="21"/>
          <w:szCs w:val="21"/>
        </w:rPr>
        <w:t>3</w:t>
      </w:r>
      <w:r w:rsidRPr="00717E0F">
        <w:rPr>
          <w:rFonts w:eastAsia="宋体" w:hint="eastAsia"/>
          <w:sz w:val="21"/>
          <w:szCs w:val="21"/>
        </w:rPr>
        <w:t>种相位估计情况下的安全密钥率随传输距离的变化情况如图</w:t>
      </w:r>
      <w:r w:rsidRPr="00717E0F">
        <w:rPr>
          <w:rFonts w:eastAsia="宋体" w:hint="eastAsia"/>
          <w:sz w:val="21"/>
          <w:szCs w:val="21"/>
        </w:rPr>
        <w:t>4</w:t>
      </w:r>
      <w:r w:rsidRPr="00717E0F">
        <w:rPr>
          <w:rFonts w:eastAsia="宋体" w:hint="eastAsia"/>
          <w:sz w:val="21"/>
          <w:szCs w:val="21"/>
        </w:rPr>
        <w:t>所示。其中，理想估计是指不含相位噪声的情况，此时相位补偿精度为</w:t>
      </w:r>
      <w:r w:rsidRPr="00717E0F">
        <w:rPr>
          <w:rFonts w:eastAsia="宋体" w:hint="eastAsia"/>
          <w:sz w:val="21"/>
          <w:szCs w:val="21"/>
        </w:rPr>
        <w:t>1</w:t>
      </w:r>
      <w:r w:rsidRPr="00717E0F">
        <w:rPr>
          <w:rFonts w:eastAsia="宋体" w:hint="eastAsia"/>
          <w:sz w:val="21"/>
          <w:szCs w:val="21"/>
        </w:rPr>
        <w:t>。单点估计是指直接使用单个参考脉冲的相位测量结果作为相位估计，此时</w:t>
      </w:r>
      <w:r w:rsidRPr="00717E0F">
        <w:rPr>
          <w:rFonts w:eastAsia="宋体" w:hint="eastAsia"/>
          <w:sz w:val="21"/>
          <w:szCs w:val="21"/>
        </w:rPr>
        <w:t>2</w:t>
      </w:r>
      <w:r w:rsidRPr="00717E0F">
        <w:rPr>
          <w:rFonts w:eastAsia="宋体" w:hint="eastAsia"/>
          <w:sz w:val="21"/>
          <w:szCs w:val="21"/>
        </w:rPr>
        <w:t>种系统的相位估计均方误差分别为</w:t>
      </w:r>
      <w:r w:rsidRPr="00717E0F">
        <w:rPr>
          <w:rFonts w:eastAsia="宋体" w:hint="eastAsia"/>
          <w:sz w:val="21"/>
          <w:szCs w:val="21"/>
        </w:rPr>
        <w:t>2.0</w:t>
      </w:r>
      <w:r w:rsidRPr="00717E0F">
        <w:rPr>
          <w:rFonts w:eastAsia="宋体" w:hint="eastAsia"/>
          <w:sz w:val="21"/>
          <w:szCs w:val="21"/>
        </w:rPr>
        <w:t>×</w:t>
      </w:r>
      <w:r w:rsidRPr="00717E0F">
        <w:rPr>
          <w:rFonts w:eastAsia="宋体" w:hint="eastAsia"/>
          <w:sz w:val="21"/>
          <w:szCs w:val="21"/>
        </w:rPr>
        <w:t>10</w:t>
      </w:r>
      <w:r w:rsidRPr="00977445">
        <w:rPr>
          <w:rFonts w:eastAsia="宋体" w:hint="eastAsia"/>
          <w:sz w:val="21"/>
          <w:szCs w:val="21"/>
          <w:vertAlign w:val="superscript"/>
        </w:rPr>
        <w:t>-3</w:t>
      </w:r>
      <w:r w:rsidRPr="00717E0F">
        <w:rPr>
          <w:rFonts w:eastAsia="宋体" w:hint="eastAsia"/>
          <w:sz w:val="21"/>
          <w:szCs w:val="21"/>
        </w:rPr>
        <w:t xml:space="preserve"> rad</w:t>
      </w:r>
      <w:r w:rsidRPr="00977445">
        <w:rPr>
          <w:rFonts w:eastAsia="宋体" w:hint="eastAsia"/>
          <w:sz w:val="21"/>
          <w:szCs w:val="21"/>
          <w:vertAlign w:val="superscript"/>
        </w:rPr>
        <w:t>2</w:t>
      </w:r>
      <w:r w:rsidRPr="00717E0F">
        <w:rPr>
          <w:rFonts w:eastAsia="宋体" w:hint="eastAsia"/>
          <w:sz w:val="21"/>
          <w:szCs w:val="21"/>
        </w:rPr>
        <w:t>和</w:t>
      </w:r>
      <w:r w:rsidRPr="00717E0F">
        <w:rPr>
          <w:rFonts w:eastAsia="宋体" w:hint="eastAsia"/>
          <w:sz w:val="21"/>
          <w:szCs w:val="21"/>
        </w:rPr>
        <w:t>4.0</w:t>
      </w:r>
      <w:r w:rsidRPr="00717E0F">
        <w:rPr>
          <w:rFonts w:eastAsia="宋体" w:hint="eastAsia"/>
          <w:sz w:val="21"/>
          <w:szCs w:val="21"/>
        </w:rPr>
        <w:t>×</w:t>
      </w:r>
      <w:r w:rsidRPr="00717E0F">
        <w:rPr>
          <w:rFonts w:eastAsia="宋体" w:hint="eastAsia"/>
          <w:sz w:val="21"/>
          <w:szCs w:val="21"/>
        </w:rPr>
        <w:t>10</w:t>
      </w:r>
      <w:r w:rsidRPr="00977445">
        <w:rPr>
          <w:rFonts w:eastAsia="宋体" w:hint="eastAsia"/>
          <w:sz w:val="21"/>
          <w:szCs w:val="21"/>
          <w:vertAlign w:val="superscript"/>
        </w:rPr>
        <w:t>-3</w:t>
      </w:r>
      <w:r w:rsidRPr="00717E0F">
        <w:rPr>
          <w:rFonts w:eastAsia="宋体" w:hint="eastAsia"/>
          <w:sz w:val="21"/>
          <w:szCs w:val="21"/>
        </w:rPr>
        <w:t xml:space="preserve"> rad</w:t>
      </w:r>
      <w:r w:rsidRPr="00977445">
        <w:rPr>
          <w:rFonts w:eastAsia="宋体" w:hint="eastAsia"/>
          <w:sz w:val="21"/>
          <w:szCs w:val="21"/>
          <w:vertAlign w:val="superscript"/>
        </w:rPr>
        <w:t>2</w:t>
      </w:r>
      <w:r w:rsidRPr="00717E0F">
        <w:rPr>
          <w:rFonts w:eastAsia="宋体" w:hint="eastAsia"/>
          <w:sz w:val="21"/>
          <w:szCs w:val="21"/>
        </w:rPr>
        <w:t>，相位补偿精度分别为</w:t>
      </w:r>
      <w:r w:rsidRPr="00717E0F">
        <w:rPr>
          <w:rFonts w:eastAsia="宋体" w:hint="eastAsia"/>
          <w:sz w:val="21"/>
          <w:szCs w:val="21"/>
        </w:rPr>
        <w:t>0.9980</w:t>
      </w:r>
      <w:r w:rsidRPr="00717E0F">
        <w:rPr>
          <w:rFonts w:eastAsia="宋体" w:hint="eastAsia"/>
          <w:sz w:val="21"/>
          <w:szCs w:val="21"/>
        </w:rPr>
        <w:t>和</w:t>
      </w:r>
      <w:r w:rsidRPr="00717E0F">
        <w:rPr>
          <w:rFonts w:eastAsia="宋体" w:hint="eastAsia"/>
          <w:sz w:val="21"/>
          <w:szCs w:val="21"/>
        </w:rPr>
        <w:t>0.9960</w:t>
      </w:r>
      <w:r w:rsidRPr="00717E0F">
        <w:rPr>
          <w:rFonts w:eastAsia="宋体" w:hint="eastAsia"/>
          <w:sz w:val="21"/>
          <w:szCs w:val="21"/>
        </w:rPr>
        <w:t>。最优估计是指在最优块长度取值下采用</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参考相位估计算法估计参考相位，此时</w:t>
      </w:r>
      <w:r w:rsidRPr="00717E0F">
        <w:rPr>
          <w:rFonts w:eastAsia="宋体" w:hint="eastAsia"/>
          <w:sz w:val="21"/>
          <w:szCs w:val="21"/>
        </w:rPr>
        <w:t>2</w:t>
      </w:r>
      <w:r w:rsidRPr="00717E0F">
        <w:rPr>
          <w:rFonts w:eastAsia="宋体" w:hint="eastAsia"/>
          <w:sz w:val="21"/>
          <w:szCs w:val="21"/>
        </w:rPr>
        <w:t>种系统的相位估计均方误差分别为</w:t>
      </w:r>
      <w:r w:rsidRPr="00717E0F">
        <w:rPr>
          <w:rFonts w:eastAsia="宋体" w:hint="eastAsia"/>
          <w:sz w:val="21"/>
          <w:szCs w:val="21"/>
        </w:rPr>
        <w:t>5.6</w:t>
      </w:r>
      <w:r w:rsidRPr="00717E0F">
        <w:rPr>
          <w:rFonts w:eastAsia="宋体" w:hint="eastAsia"/>
          <w:sz w:val="21"/>
          <w:szCs w:val="21"/>
        </w:rPr>
        <w:t>×</w:t>
      </w:r>
      <w:r w:rsidRPr="00717E0F">
        <w:rPr>
          <w:rFonts w:eastAsia="宋体" w:hint="eastAsia"/>
          <w:sz w:val="21"/>
          <w:szCs w:val="21"/>
        </w:rPr>
        <w:t>10</w:t>
      </w:r>
      <w:r w:rsidRPr="00977445">
        <w:rPr>
          <w:rFonts w:eastAsia="宋体" w:hint="eastAsia"/>
          <w:sz w:val="21"/>
          <w:szCs w:val="21"/>
          <w:vertAlign w:val="superscript"/>
        </w:rPr>
        <w:t>-4</w:t>
      </w:r>
      <w:r w:rsidRPr="00717E0F">
        <w:rPr>
          <w:rFonts w:eastAsia="宋体" w:hint="eastAsia"/>
          <w:sz w:val="21"/>
          <w:szCs w:val="21"/>
        </w:rPr>
        <w:t xml:space="preserve"> rad</w:t>
      </w:r>
      <w:r w:rsidRPr="00977445">
        <w:rPr>
          <w:rFonts w:eastAsia="宋体" w:hint="eastAsia"/>
          <w:sz w:val="21"/>
          <w:szCs w:val="21"/>
          <w:vertAlign w:val="superscript"/>
        </w:rPr>
        <w:t>2</w:t>
      </w:r>
      <w:r w:rsidRPr="00717E0F">
        <w:rPr>
          <w:rFonts w:eastAsia="宋体" w:hint="eastAsia"/>
          <w:sz w:val="21"/>
          <w:szCs w:val="21"/>
        </w:rPr>
        <w:t>和</w:t>
      </w:r>
      <w:r w:rsidRPr="00717E0F">
        <w:rPr>
          <w:rFonts w:eastAsia="宋体" w:hint="eastAsia"/>
          <w:sz w:val="21"/>
          <w:szCs w:val="21"/>
        </w:rPr>
        <w:t>4.0</w:t>
      </w:r>
      <w:r w:rsidRPr="00717E0F">
        <w:rPr>
          <w:rFonts w:eastAsia="宋体" w:hint="eastAsia"/>
          <w:sz w:val="21"/>
          <w:szCs w:val="21"/>
        </w:rPr>
        <w:t>×</w:t>
      </w:r>
      <w:r w:rsidRPr="00717E0F">
        <w:rPr>
          <w:rFonts w:eastAsia="宋体" w:hint="eastAsia"/>
          <w:sz w:val="21"/>
          <w:szCs w:val="21"/>
        </w:rPr>
        <w:t>10</w:t>
      </w:r>
      <w:r w:rsidRPr="00977445">
        <w:rPr>
          <w:rFonts w:eastAsia="宋体" w:hint="eastAsia"/>
          <w:sz w:val="21"/>
          <w:szCs w:val="21"/>
          <w:vertAlign w:val="superscript"/>
        </w:rPr>
        <w:t>-4</w:t>
      </w:r>
      <w:r w:rsidRPr="00717E0F">
        <w:rPr>
          <w:rFonts w:eastAsia="宋体" w:hint="eastAsia"/>
          <w:sz w:val="21"/>
          <w:szCs w:val="21"/>
        </w:rPr>
        <w:t xml:space="preserve"> rad</w:t>
      </w:r>
      <w:r w:rsidRPr="00977445">
        <w:rPr>
          <w:rFonts w:eastAsia="宋体" w:hint="eastAsia"/>
          <w:sz w:val="21"/>
          <w:szCs w:val="21"/>
          <w:vertAlign w:val="superscript"/>
        </w:rPr>
        <w:t>2</w:t>
      </w:r>
      <w:r w:rsidRPr="00717E0F">
        <w:rPr>
          <w:rFonts w:eastAsia="宋体" w:hint="eastAsia"/>
          <w:sz w:val="21"/>
          <w:szCs w:val="21"/>
        </w:rPr>
        <w:t>，相位补偿精度分别为</w:t>
      </w:r>
      <w:r w:rsidRPr="00717E0F">
        <w:rPr>
          <w:rFonts w:eastAsia="宋体" w:hint="eastAsia"/>
          <w:sz w:val="21"/>
          <w:szCs w:val="21"/>
        </w:rPr>
        <w:t>0.9994</w:t>
      </w:r>
      <w:r w:rsidRPr="00717E0F">
        <w:rPr>
          <w:rFonts w:eastAsia="宋体" w:hint="eastAsia"/>
          <w:sz w:val="21"/>
          <w:szCs w:val="21"/>
        </w:rPr>
        <w:t>和</w:t>
      </w:r>
      <w:r w:rsidRPr="00717E0F">
        <w:rPr>
          <w:rFonts w:eastAsia="宋体" w:hint="eastAsia"/>
          <w:sz w:val="21"/>
          <w:szCs w:val="21"/>
        </w:rPr>
        <w:t>0.9996</w:t>
      </w:r>
      <w:r w:rsidRPr="00717E0F">
        <w:rPr>
          <w:rFonts w:eastAsia="宋体" w:hint="eastAsia"/>
          <w:sz w:val="21"/>
          <w:szCs w:val="21"/>
        </w:rPr>
        <w:t>。通过相位补偿精度参数，可以评估系统的实际</w:t>
      </w:r>
      <w:proofErr w:type="gramStart"/>
      <w:r w:rsidRPr="00717E0F">
        <w:rPr>
          <w:rFonts w:eastAsia="宋体" w:hint="eastAsia"/>
          <w:sz w:val="21"/>
          <w:szCs w:val="21"/>
        </w:rPr>
        <w:t>透传率</w:t>
      </w:r>
      <w:proofErr w:type="gramEnd"/>
      <w:r w:rsidRPr="00717E0F">
        <w:rPr>
          <w:rFonts w:eastAsia="宋体" w:hint="eastAsia"/>
          <w:sz w:val="21"/>
          <w:szCs w:val="21"/>
        </w:rPr>
        <w:t>和实际过噪声，再根据式（</w:t>
      </w:r>
      <w:r w:rsidRPr="00717E0F">
        <w:rPr>
          <w:rFonts w:eastAsia="宋体" w:hint="eastAsia"/>
          <w:sz w:val="21"/>
          <w:szCs w:val="21"/>
        </w:rPr>
        <w:t>5</w:t>
      </w:r>
      <w:r w:rsidRPr="00717E0F">
        <w:rPr>
          <w:rFonts w:eastAsia="宋体" w:hint="eastAsia"/>
          <w:sz w:val="21"/>
          <w:szCs w:val="21"/>
        </w:rPr>
        <w:t>）计算安全密钥率。从图</w:t>
      </w:r>
      <w:r w:rsidRPr="00717E0F">
        <w:rPr>
          <w:rFonts w:eastAsia="宋体" w:hint="eastAsia"/>
          <w:sz w:val="21"/>
          <w:szCs w:val="21"/>
        </w:rPr>
        <w:t>4</w:t>
      </w:r>
      <w:r w:rsidRPr="00717E0F">
        <w:rPr>
          <w:rFonts w:eastAsia="宋体" w:hint="eastAsia"/>
          <w:sz w:val="21"/>
          <w:szCs w:val="21"/>
        </w:rPr>
        <w:t>可以看出，在单点估计情况下，相位噪声对相位补偿的影响较大，安全密钥率随传输距</w:t>
      </w:r>
      <w:r w:rsidRPr="00717E0F">
        <w:rPr>
          <w:rFonts w:eastAsia="宋体" w:hint="eastAsia"/>
          <w:sz w:val="21"/>
          <w:szCs w:val="21"/>
        </w:rPr>
        <w:lastRenderedPageBreak/>
        <w:t>离的增加而迅速下降；在最优相位估计情况下，相位噪声被有效抑制，系统可在更远距离（接近理想估计距离）的情况下生成安全密钥。</w:t>
      </w:r>
    </w:p>
    <w:p w:rsidR="00717E0F" w:rsidRDefault="00D9506F" w:rsidP="00D9506F">
      <w:pPr>
        <w:jc w:val="center"/>
        <w:rPr>
          <w:rFonts w:eastAsia="宋体"/>
          <w:sz w:val="21"/>
          <w:szCs w:val="21"/>
        </w:rPr>
      </w:pPr>
      <w:r>
        <w:rPr>
          <w:rFonts w:eastAsia="宋体"/>
          <w:noProof/>
          <w:sz w:val="21"/>
          <w:szCs w:val="21"/>
        </w:rPr>
        <w:drawing>
          <wp:inline distT="0" distB="0" distL="0" distR="0">
            <wp:extent cx="2953512" cy="1324356"/>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黄彪绘图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53512" cy="1324356"/>
                    </a:xfrm>
                    <a:prstGeom prst="rect">
                      <a:avLst/>
                    </a:prstGeom>
                  </pic:spPr>
                </pic:pic>
              </a:graphicData>
            </a:graphic>
          </wp:inline>
        </w:drawing>
      </w:r>
    </w:p>
    <w:p w:rsidR="00D9506F" w:rsidRPr="00D9506F" w:rsidRDefault="00D9506F" w:rsidP="00D9506F">
      <w:pPr>
        <w:jc w:val="center"/>
        <w:rPr>
          <w:rFonts w:eastAsia="宋体"/>
        </w:rPr>
      </w:pPr>
      <w:r w:rsidRPr="00D9506F">
        <w:rPr>
          <w:rFonts w:eastAsia="宋体" w:hint="eastAsia"/>
        </w:rPr>
        <w:t>（</w:t>
      </w:r>
      <w:r w:rsidRPr="00D9506F">
        <w:rPr>
          <w:rFonts w:eastAsia="宋体" w:hint="eastAsia"/>
        </w:rPr>
        <w:t>a</w:t>
      </w:r>
      <w:r w:rsidRPr="00D9506F">
        <w:rPr>
          <w:rFonts w:eastAsia="宋体" w:hint="eastAsia"/>
        </w:rPr>
        <w:t>）</w:t>
      </w:r>
      <w:r w:rsidRPr="00D9506F">
        <w:rPr>
          <w:rFonts w:eastAsia="宋体" w:hint="eastAsia"/>
        </w:rPr>
        <w:t xml:space="preserve"> </w:t>
      </w:r>
      <w:r w:rsidRPr="00D9506F">
        <w:rPr>
          <w:rFonts w:eastAsia="宋体" w:hint="eastAsia"/>
        </w:rPr>
        <w:t>重复频率为</w:t>
      </w:r>
      <w:r w:rsidRPr="00D9506F">
        <w:rPr>
          <w:rFonts w:eastAsia="宋体" w:hint="eastAsia"/>
        </w:rPr>
        <w:t>50 MHz</w:t>
      </w:r>
      <w:r w:rsidRPr="00D9506F">
        <w:rPr>
          <w:rFonts w:eastAsia="宋体"/>
        </w:rPr>
        <w:t xml:space="preserve">  </w:t>
      </w:r>
      <w:r w:rsidRPr="00D9506F">
        <w:rPr>
          <w:rFonts w:eastAsia="宋体" w:hint="eastAsia"/>
        </w:rPr>
        <w:t>（</w:t>
      </w:r>
      <w:r w:rsidRPr="00D9506F">
        <w:rPr>
          <w:rFonts w:eastAsia="宋体" w:hint="eastAsia"/>
        </w:rPr>
        <w:t>b</w:t>
      </w:r>
      <w:r w:rsidRPr="00D9506F">
        <w:rPr>
          <w:rFonts w:eastAsia="宋体" w:hint="eastAsia"/>
        </w:rPr>
        <w:t>）</w:t>
      </w:r>
      <w:r w:rsidRPr="00D9506F">
        <w:rPr>
          <w:rFonts w:eastAsia="宋体" w:hint="eastAsia"/>
        </w:rPr>
        <w:t xml:space="preserve"> </w:t>
      </w:r>
      <w:r w:rsidRPr="00D9506F">
        <w:rPr>
          <w:rFonts w:eastAsia="宋体" w:hint="eastAsia"/>
        </w:rPr>
        <w:t>重复频率为</w:t>
      </w:r>
      <w:r w:rsidRPr="00D9506F">
        <w:rPr>
          <w:rFonts w:eastAsia="宋体" w:hint="eastAsia"/>
        </w:rPr>
        <w:t>200 MHz</w:t>
      </w:r>
    </w:p>
    <w:p w:rsidR="00D9506F" w:rsidRDefault="00D9506F" w:rsidP="00D9506F">
      <w:pPr>
        <w:jc w:val="center"/>
        <w:rPr>
          <w:rFonts w:ascii="方正黑体_GBK" w:eastAsia="方正黑体_GBK"/>
        </w:rPr>
      </w:pPr>
      <w:r w:rsidRPr="00D9506F">
        <w:rPr>
          <w:rFonts w:ascii="方正黑体_GBK" w:eastAsia="方正黑体_GBK" w:hint="eastAsia"/>
        </w:rPr>
        <w:t>图4  系统安全密钥率随传输距离的变化</w:t>
      </w:r>
    </w:p>
    <w:p w:rsidR="00D9506F" w:rsidRPr="00D9506F" w:rsidRDefault="00D9506F" w:rsidP="00D9506F">
      <w:pPr>
        <w:jc w:val="center"/>
        <w:rPr>
          <w:rFonts w:ascii="方正黑体_GBK" w:eastAsia="方正黑体_GBK" w:hint="eastAsia"/>
        </w:rPr>
      </w:pPr>
    </w:p>
    <w:p w:rsidR="00717E0F" w:rsidRPr="00977445" w:rsidRDefault="00717E0F" w:rsidP="00717E0F">
      <w:pPr>
        <w:rPr>
          <w:rFonts w:ascii="方正黑体_GBK" w:eastAsia="方正黑体_GBK" w:hint="eastAsia"/>
          <w:sz w:val="24"/>
          <w:szCs w:val="24"/>
        </w:rPr>
      </w:pPr>
      <w:r w:rsidRPr="00977445">
        <w:rPr>
          <w:rFonts w:ascii="方正黑体_GBK" w:eastAsia="方正黑体_GBK" w:hint="eastAsia"/>
          <w:sz w:val="24"/>
          <w:szCs w:val="24"/>
        </w:rPr>
        <w:t>5 结束语</w:t>
      </w:r>
    </w:p>
    <w:p w:rsidR="00717E0F" w:rsidRPr="00717E0F" w:rsidRDefault="00717E0F" w:rsidP="00717E0F">
      <w:pPr>
        <w:rPr>
          <w:rFonts w:eastAsia="宋体"/>
          <w:sz w:val="21"/>
          <w:szCs w:val="21"/>
        </w:rPr>
      </w:pPr>
      <w:r w:rsidRPr="00717E0F">
        <w:rPr>
          <w:rFonts w:eastAsia="宋体" w:hint="eastAsia"/>
          <w:sz w:val="21"/>
          <w:szCs w:val="21"/>
        </w:rPr>
        <w:t xml:space="preserve">　　</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参考相位估计算法可以有效降低</w:t>
      </w:r>
      <w:r w:rsidRPr="00717E0F">
        <w:rPr>
          <w:rFonts w:eastAsia="宋体" w:hint="eastAsia"/>
          <w:sz w:val="21"/>
          <w:szCs w:val="21"/>
        </w:rPr>
        <w:t>LLO-CVQKD</w:t>
      </w:r>
      <w:r w:rsidRPr="00717E0F">
        <w:rPr>
          <w:rFonts w:eastAsia="宋体" w:hint="eastAsia"/>
          <w:sz w:val="21"/>
          <w:szCs w:val="21"/>
        </w:rPr>
        <w:t>系统的相位补偿噪声方差。本文根据相位漂移的数学模型，从理论上分析了</w:t>
      </w:r>
      <w:proofErr w:type="gramStart"/>
      <w:r w:rsidRPr="00717E0F">
        <w:rPr>
          <w:rFonts w:eastAsia="宋体" w:hint="eastAsia"/>
          <w:sz w:val="21"/>
          <w:szCs w:val="21"/>
        </w:rPr>
        <w:t>块平均</w:t>
      </w:r>
      <w:proofErr w:type="gramEnd"/>
      <w:r w:rsidRPr="00717E0F">
        <w:rPr>
          <w:rFonts w:eastAsia="宋体" w:hint="eastAsia"/>
          <w:sz w:val="21"/>
          <w:szCs w:val="21"/>
        </w:rPr>
        <w:t>参考相位估计算法的</w:t>
      </w:r>
      <w:proofErr w:type="gramStart"/>
      <w:r w:rsidRPr="00717E0F">
        <w:rPr>
          <w:rFonts w:eastAsia="宋体" w:hint="eastAsia"/>
          <w:sz w:val="21"/>
          <w:szCs w:val="21"/>
        </w:rPr>
        <w:t>均方误差随块长度</w:t>
      </w:r>
      <w:proofErr w:type="gramEnd"/>
      <w:r w:rsidRPr="00717E0F">
        <w:rPr>
          <w:rFonts w:eastAsia="宋体" w:hint="eastAsia"/>
          <w:sz w:val="21"/>
          <w:szCs w:val="21"/>
        </w:rPr>
        <w:t>的变化特性。仿真结果表明：在实际系统中，为了确定最优块长度的取值，需要实时测定相位噪声方差。相位噪声方差的大小和估计误差可能导致最优块长度取值存在一定的偏差。因此，下一步工作是分析实际系统中相位噪声方差的大小和估计误差对最优块长度取值的灵敏度影响，设计高效准确的相位噪声方差测量方案。另外，研究更加有效的相位估计方案也是未来的工作重点。</w:t>
      </w:r>
    </w:p>
    <w:p w:rsidR="00717E0F" w:rsidRPr="00717E0F" w:rsidRDefault="00717E0F" w:rsidP="00717E0F">
      <w:pPr>
        <w:rPr>
          <w:rFonts w:eastAsia="宋体"/>
          <w:sz w:val="21"/>
          <w:szCs w:val="21"/>
        </w:rPr>
      </w:pPr>
    </w:p>
    <w:p w:rsidR="00717E0F" w:rsidRPr="00717E0F" w:rsidRDefault="00717E0F" w:rsidP="00717E0F">
      <w:pPr>
        <w:rPr>
          <w:rFonts w:eastAsia="宋体"/>
          <w:sz w:val="21"/>
          <w:szCs w:val="21"/>
        </w:rPr>
      </w:pPr>
      <w:r w:rsidRPr="00070C32">
        <w:rPr>
          <w:rFonts w:ascii="方正黑体_GBK" w:eastAsia="方正黑体_GBK" w:hint="eastAsia"/>
          <w:sz w:val="21"/>
          <w:szCs w:val="21"/>
        </w:rPr>
        <w:t>参考文献</w:t>
      </w:r>
      <w:r w:rsidRPr="00717E0F">
        <w:rPr>
          <w:rFonts w:eastAsia="宋体" w:hint="eastAsia"/>
          <w:sz w:val="21"/>
          <w:szCs w:val="21"/>
        </w:rPr>
        <w:t>：</w:t>
      </w:r>
    </w:p>
    <w:p w:rsidR="00717E0F" w:rsidRPr="00070C32" w:rsidRDefault="00717E0F" w:rsidP="00717E0F">
      <w:pPr>
        <w:rPr>
          <w:rFonts w:eastAsia="宋体"/>
        </w:rPr>
      </w:pPr>
      <w:r w:rsidRPr="00070C32">
        <w:rPr>
          <w:rFonts w:eastAsia="宋体" w:hint="eastAsia"/>
        </w:rPr>
        <w:t xml:space="preserve">[1] GISIN N, RIBORDY G, TITTEL W, et al. Quantum </w:t>
      </w:r>
      <w:proofErr w:type="gramStart"/>
      <w:r w:rsidRPr="00070C32">
        <w:rPr>
          <w:rFonts w:eastAsia="宋体" w:hint="eastAsia"/>
        </w:rPr>
        <w:t>cryptography[</w:t>
      </w:r>
      <w:proofErr w:type="gramEnd"/>
      <w:r w:rsidRPr="00070C32">
        <w:rPr>
          <w:rFonts w:eastAsia="宋体" w:hint="eastAsia"/>
        </w:rPr>
        <w:t>J]. Reviews of Modern Physics, 2001, 74</w:t>
      </w:r>
      <w:r w:rsidRPr="00070C32">
        <w:rPr>
          <w:rFonts w:eastAsia="宋体" w:hint="eastAsia"/>
        </w:rPr>
        <w:t>（</w:t>
      </w:r>
      <w:r w:rsidRPr="00070C32">
        <w:rPr>
          <w:rFonts w:eastAsia="宋体" w:hint="eastAsia"/>
        </w:rPr>
        <w:t>1</w:t>
      </w:r>
      <w:r w:rsidRPr="00070C32">
        <w:rPr>
          <w:rFonts w:eastAsia="宋体" w:hint="eastAsia"/>
        </w:rPr>
        <w:t>）</w:t>
      </w:r>
      <w:r w:rsidRPr="00070C32">
        <w:rPr>
          <w:rFonts w:eastAsia="宋体" w:hint="eastAsia"/>
        </w:rPr>
        <w:t>: 145-195.</w:t>
      </w:r>
    </w:p>
    <w:p w:rsidR="00717E0F" w:rsidRPr="00070C32" w:rsidRDefault="00717E0F" w:rsidP="00717E0F">
      <w:pPr>
        <w:rPr>
          <w:rFonts w:eastAsia="宋体"/>
        </w:rPr>
      </w:pPr>
      <w:r w:rsidRPr="00070C32">
        <w:rPr>
          <w:rFonts w:eastAsia="宋体"/>
        </w:rPr>
        <w:t xml:space="preserve">[2] GROSSHANS F, GILLES V A, WENGER J, et al. Quantum key distribution using </w:t>
      </w:r>
      <w:proofErr w:type="spellStart"/>
      <w:r w:rsidRPr="00070C32">
        <w:rPr>
          <w:rFonts w:eastAsia="宋体"/>
        </w:rPr>
        <w:t>gaussian</w:t>
      </w:r>
      <w:proofErr w:type="spellEnd"/>
      <w:r w:rsidRPr="00070C32">
        <w:rPr>
          <w:rFonts w:eastAsia="宋体"/>
        </w:rPr>
        <w:t>-</w:t>
      </w:r>
      <w:proofErr w:type="gramStart"/>
      <w:r w:rsidRPr="00070C32">
        <w:rPr>
          <w:rFonts w:eastAsia="宋体"/>
        </w:rPr>
        <w:t>modulated  coherent</w:t>
      </w:r>
      <w:proofErr w:type="gramEnd"/>
      <w:r w:rsidRPr="00070C32">
        <w:rPr>
          <w:rFonts w:eastAsia="宋体"/>
        </w:rPr>
        <w:t xml:space="preserve"> states[J]. Nature, 2003, 421: 238-241.</w:t>
      </w:r>
    </w:p>
    <w:p w:rsidR="00717E0F" w:rsidRPr="00070C32" w:rsidRDefault="00717E0F" w:rsidP="00717E0F">
      <w:pPr>
        <w:rPr>
          <w:rFonts w:eastAsia="宋体"/>
        </w:rPr>
      </w:pPr>
      <w:r w:rsidRPr="00070C32">
        <w:rPr>
          <w:rFonts w:eastAsia="宋体"/>
        </w:rPr>
        <w:t xml:space="preserve">[3] MA X C, SUN S H, JIANG M S, et al. Local oscillator fluctuation opens a loophole for Eve in practical continuous-variable quantum-key-distribution systems[EB/OL]. [2020-09-08]. https://journals.aps.org/pra/abstract/10.1103/PhysRevA.88.022339. </w:t>
      </w:r>
    </w:p>
    <w:p w:rsidR="00717E0F" w:rsidRPr="00070C32" w:rsidRDefault="00717E0F" w:rsidP="00717E0F">
      <w:pPr>
        <w:rPr>
          <w:rFonts w:eastAsia="宋体"/>
        </w:rPr>
      </w:pPr>
      <w:r w:rsidRPr="00070C32">
        <w:rPr>
          <w:rFonts w:eastAsia="宋体" w:hint="eastAsia"/>
        </w:rPr>
        <w:t xml:space="preserve">[4] QI B, LOUGOVSKI P, POOSER R, et al. Generating the local oscillator </w:t>
      </w:r>
      <w:r w:rsidRPr="00070C32">
        <w:rPr>
          <w:rFonts w:eastAsia="宋体" w:hint="eastAsia"/>
        </w:rPr>
        <w:t>“</w:t>
      </w:r>
      <w:r w:rsidRPr="00070C32">
        <w:rPr>
          <w:rFonts w:eastAsia="宋体" w:hint="eastAsia"/>
        </w:rPr>
        <w:t>locally</w:t>
      </w:r>
      <w:r w:rsidRPr="00070C32">
        <w:rPr>
          <w:rFonts w:eastAsia="宋体" w:hint="eastAsia"/>
        </w:rPr>
        <w:t>”</w:t>
      </w:r>
      <w:r w:rsidRPr="00070C32">
        <w:rPr>
          <w:rFonts w:eastAsia="宋体" w:hint="eastAsia"/>
        </w:rPr>
        <w:t xml:space="preserve"> in continuous-variable quantum key distribution based on coherent detection[J]. Physical Review X, 2015, 5</w:t>
      </w:r>
      <w:r w:rsidRPr="00070C32">
        <w:rPr>
          <w:rFonts w:eastAsia="宋体" w:hint="eastAsia"/>
        </w:rPr>
        <w:t>（</w:t>
      </w:r>
      <w:r w:rsidRPr="00070C32">
        <w:rPr>
          <w:rFonts w:eastAsia="宋体" w:hint="eastAsia"/>
        </w:rPr>
        <w:t>4</w:t>
      </w:r>
      <w:r w:rsidRPr="00070C32">
        <w:rPr>
          <w:rFonts w:eastAsia="宋体" w:hint="eastAsia"/>
        </w:rPr>
        <w:t>）</w:t>
      </w:r>
      <w:r w:rsidRPr="00070C32">
        <w:rPr>
          <w:rFonts w:eastAsia="宋体" w:hint="eastAsia"/>
        </w:rPr>
        <w:t>: 041009-1-041009-12.</w:t>
      </w:r>
    </w:p>
    <w:p w:rsidR="00717E0F" w:rsidRPr="00070C32" w:rsidRDefault="00717E0F" w:rsidP="00717E0F">
      <w:pPr>
        <w:rPr>
          <w:rFonts w:eastAsia="宋体"/>
        </w:rPr>
      </w:pPr>
      <w:r w:rsidRPr="00070C32">
        <w:rPr>
          <w:rFonts w:eastAsia="宋体" w:hint="eastAsia"/>
        </w:rPr>
        <w:t xml:space="preserve">[5] SOH D B S, BRIF C, COLES P J, et al. Self-referenced continuous-variable quantum key distribution </w:t>
      </w:r>
      <w:proofErr w:type="gramStart"/>
      <w:r w:rsidRPr="00070C32">
        <w:rPr>
          <w:rFonts w:eastAsia="宋体" w:hint="eastAsia"/>
        </w:rPr>
        <w:t>protocol[</w:t>
      </w:r>
      <w:proofErr w:type="gramEnd"/>
      <w:r w:rsidRPr="00070C32">
        <w:rPr>
          <w:rFonts w:eastAsia="宋体" w:hint="eastAsia"/>
        </w:rPr>
        <w:t>J]. Physical Review X, 2015, 5</w:t>
      </w:r>
      <w:r w:rsidRPr="00070C32">
        <w:rPr>
          <w:rFonts w:eastAsia="宋体" w:hint="eastAsia"/>
        </w:rPr>
        <w:t>（</w:t>
      </w:r>
      <w:r w:rsidRPr="00070C32">
        <w:rPr>
          <w:rFonts w:eastAsia="宋体" w:hint="eastAsia"/>
        </w:rPr>
        <w:t>4</w:t>
      </w:r>
      <w:r w:rsidRPr="00070C32">
        <w:rPr>
          <w:rFonts w:eastAsia="宋体" w:hint="eastAsia"/>
        </w:rPr>
        <w:t>）</w:t>
      </w:r>
      <w:r w:rsidRPr="00070C32">
        <w:rPr>
          <w:rFonts w:eastAsia="宋体" w:hint="eastAsia"/>
        </w:rPr>
        <w:t>: 041010-1-041010-15.</w:t>
      </w:r>
    </w:p>
    <w:p w:rsidR="00717E0F" w:rsidRPr="00070C32" w:rsidRDefault="00717E0F" w:rsidP="00717E0F">
      <w:pPr>
        <w:rPr>
          <w:rFonts w:eastAsia="宋体"/>
        </w:rPr>
      </w:pPr>
      <w:r w:rsidRPr="00070C32">
        <w:rPr>
          <w:rFonts w:eastAsia="宋体"/>
        </w:rPr>
        <w:t xml:space="preserve">[6] MARIE A, ROMAIN A. Self-coherent phase reference sharing for continuous-variable quantum key </w:t>
      </w:r>
      <w:proofErr w:type="gramStart"/>
      <w:r w:rsidRPr="00070C32">
        <w:rPr>
          <w:rFonts w:eastAsia="宋体"/>
        </w:rPr>
        <w:t>distribution[</w:t>
      </w:r>
      <w:proofErr w:type="gramEnd"/>
      <w:r w:rsidRPr="00070C32">
        <w:rPr>
          <w:rFonts w:eastAsia="宋体"/>
        </w:rPr>
        <w:t>EB/OL]. [2020-09-08]. https://journals.aps.org/pra/abstract/10.1103/PhysRevA.95.012316.</w:t>
      </w:r>
    </w:p>
    <w:p w:rsidR="00717E0F" w:rsidRPr="00070C32" w:rsidRDefault="00717E0F" w:rsidP="00717E0F">
      <w:pPr>
        <w:rPr>
          <w:rFonts w:eastAsia="宋体"/>
        </w:rPr>
      </w:pPr>
      <w:r w:rsidRPr="00070C32">
        <w:rPr>
          <w:rFonts w:eastAsia="宋体" w:hint="eastAsia"/>
        </w:rPr>
        <w:t>[7] WANG T, HUANG P, ZHOU Y, et al. High key rate continuous-variable quantum key distribution with a real local oscillator[J]. Optics Express, 2018, 26</w:t>
      </w:r>
      <w:r w:rsidRPr="00070C32">
        <w:rPr>
          <w:rFonts w:eastAsia="宋体" w:hint="eastAsia"/>
        </w:rPr>
        <w:t>（</w:t>
      </w:r>
      <w:r w:rsidRPr="00070C32">
        <w:rPr>
          <w:rFonts w:eastAsia="宋体" w:hint="eastAsia"/>
        </w:rPr>
        <w:t>3</w:t>
      </w:r>
      <w:r w:rsidRPr="00070C32">
        <w:rPr>
          <w:rFonts w:eastAsia="宋体" w:hint="eastAsia"/>
        </w:rPr>
        <w:t>）</w:t>
      </w:r>
      <w:r w:rsidRPr="00070C32">
        <w:rPr>
          <w:rFonts w:eastAsia="宋体" w:hint="eastAsia"/>
        </w:rPr>
        <w:t>: 2794-2806.</w:t>
      </w:r>
    </w:p>
    <w:p w:rsidR="00717E0F" w:rsidRPr="00070C32" w:rsidRDefault="00717E0F" w:rsidP="00717E0F">
      <w:pPr>
        <w:rPr>
          <w:rFonts w:eastAsia="宋体"/>
        </w:rPr>
      </w:pPr>
      <w:r w:rsidRPr="00070C32">
        <w:rPr>
          <w:rFonts w:eastAsia="宋体"/>
        </w:rPr>
        <w:t xml:space="preserve">[8] QI B, LIM C </w:t>
      </w:r>
      <w:proofErr w:type="spellStart"/>
      <w:r w:rsidRPr="00070C32">
        <w:rPr>
          <w:rFonts w:eastAsia="宋体"/>
        </w:rPr>
        <w:t>C</w:t>
      </w:r>
      <w:proofErr w:type="spellEnd"/>
      <w:r w:rsidRPr="00070C32">
        <w:rPr>
          <w:rFonts w:eastAsia="宋体"/>
        </w:rPr>
        <w:t xml:space="preserve"> W. Noise analysis of simultaneous quantum key distribution and classical communication scheme using a true local </w:t>
      </w:r>
      <w:proofErr w:type="gramStart"/>
      <w:r w:rsidRPr="00070C32">
        <w:rPr>
          <w:rFonts w:eastAsia="宋体"/>
        </w:rPr>
        <w:t>oscillator[</w:t>
      </w:r>
      <w:proofErr w:type="gramEnd"/>
      <w:r w:rsidRPr="00070C32">
        <w:rPr>
          <w:rFonts w:eastAsia="宋体"/>
        </w:rPr>
        <w:t>EB/OL]. [2020-09-08]. https://arxiv.org/abs/1708.08742v2.</w:t>
      </w:r>
    </w:p>
    <w:p w:rsidR="00717E0F" w:rsidRPr="00070C32" w:rsidRDefault="00717E0F" w:rsidP="00717E0F">
      <w:pPr>
        <w:rPr>
          <w:rFonts w:eastAsia="宋体"/>
        </w:rPr>
      </w:pPr>
      <w:r w:rsidRPr="00070C32">
        <w:rPr>
          <w:rFonts w:eastAsia="宋体" w:hint="eastAsia"/>
        </w:rPr>
        <w:t xml:space="preserve">[9] REN S, KUMAR R, WONFOR A, et al. Reference pulse attack on continuous variable quantum key distribution with local </w:t>
      </w:r>
      <w:proofErr w:type="spellStart"/>
      <w:r w:rsidRPr="00070C32">
        <w:rPr>
          <w:rFonts w:eastAsia="宋体" w:hint="eastAsia"/>
        </w:rPr>
        <w:t>local</w:t>
      </w:r>
      <w:proofErr w:type="spellEnd"/>
      <w:r w:rsidRPr="00070C32">
        <w:rPr>
          <w:rFonts w:eastAsia="宋体" w:hint="eastAsia"/>
        </w:rPr>
        <w:t xml:space="preserve"> oscillator under trusted phase noise[J]. Journal of the Optical Society of America B, 2019, 36</w:t>
      </w:r>
      <w:r w:rsidRPr="00070C32">
        <w:rPr>
          <w:rFonts w:eastAsia="宋体" w:hint="eastAsia"/>
        </w:rPr>
        <w:t>（</w:t>
      </w:r>
      <w:r w:rsidRPr="00070C32">
        <w:rPr>
          <w:rFonts w:eastAsia="宋体" w:hint="eastAsia"/>
        </w:rPr>
        <w:t>3</w:t>
      </w:r>
      <w:r w:rsidRPr="00070C32">
        <w:rPr>
          <w:rFonts w:eastAsia="宋体" w:hint="eastAsia"/>
        </w:rPr>
        <w:t>）</w:t>
      </w:r>
      <w:r w:rsidRPr="00070C32">
        <w:rPr>
          <w:rFonts w:eastAsia="宋体" w:hint="eastAsia"/>
        </w:rPr>
        <w:t>: B7-B15.</w:t>
      </w:r>
    </w:p>
    <w:p w:rsidR="00717E0F" w:rsidRPr="00070C32" w:rsidRDefault="00717E0F" w:rsidP="00717E0F">
      <w:pPr>
        <w:rPr>
          <w:rFonts w:eastAsia="宋体"/>
        </w:rPr>
      </w:pPr>
      <w:r w:rsidRPr="00070C32">
        <w:rPr>
          <w:rFonts w:eastAsia="宋体"/>
        </w:rPr>
        <w:t xml:space="preserve">[10] ZHAO W, SHI R, HUANG D. Practical security analysis of reference pulses for continuous-variable quantum key </w:t>
      </w:r>
      <w:proofErr w:type="gramStart"/>
      <w:r w:rsidRPr="00070C32">
        <w:rPr>
          <w:rFonts w:eastAsia="宋体"/>
        </w:rPr>
        <w:t>distribution[</w:t>
      </w:r>
      <w:proofErr w:type="gramEnd"/>
      <w:r w:rsidRPr="00070C32">
        <w:rPr>
          <w:rFonts w:eastAsia="宋体"/>
        </w:rPr>
        <w:t>EB/OL]. [2020-09-08]. https://www.nature.com/articles/s41598-019-54249-0.</w:t>
      </w:r>
    </w:p>
    <w:p w:rsidR="00717E0F" w:rsidRPr="00070C32" w:rsidRDefault="00717E0F" w:rsidP="00717E0F">
      <w:pPr>
        <w:rPr>
          <w:rFonts w:eastAsia="宋体"/>
        </w:rPr>
      </w:pPr>
      <w:r w:rsidRPr="00070C32">
        <w:rPr>
          <w:rFonts w:eastAsia="宋体" w:hint="eastAsia"/>
        </w:rPr>
        <w:t xml:space="preserve">[11] HUANG B, HUANG Y, PENG Z. Practical security of the continuous-variable quantum key distribution with real local oscillators under phase </w:t>
      </w:r>
      <w:proofErr w:type="gramStart"/>
      <w:r w:rsidRPr="00070C32">
        <w:rPr>
          <w:rFonts w:eastAsia="宋体" w:hint="eastAsia"/>
        </w:rPr>
        <w:t>attack[</w:t>
      </w:r>
      <w:proofErr w:type="gramEnd"/>
      <w:r w:rsidRPr="00070C32">
        <w:rPr>
          <w:rFonts w:eastAsia="宋体" w:hint="eastAsia"/>
        </w:rPr>
        <w:t>J]. Optics Express, 2019, 27</w:t>
      </w:r>
      <w:r w:rsidRPr="00070C32">
        <w:rPr>
          <w:rFonts w:eastAsia="宋体" w:hint="eastAsia"/>
        </w:rPr>
        <w:t>（</w:t>
      </w:r>
      <w:r w:rsidRPr="00070C32">
        <w:rPr>
          <w:rFonts w:eastAsia="宋体" w:hint="eastAsia"/>
        </w:rPr>
        <w:t>15</w:t>
      </w:r>
      <w:r w:rsidRPr="00070C32">
        <w:rPr>
          <w:rFonts w:eastAsia="宋体" w:hint="eastAsia"/>
        </w:rPr>
        <w:t>）</w:t>
      </w:r>
      <w:r w:rsidRPr="00070C32">
        <w:rPr>
          <w:rFonts w:eastAsia="宋体" w:hint="eastAsia"/>
        </w:rPr>
        <w:t>: 20621-20631.</w:t>
      </w:r>
    </w:p>
    <w:p w:rsidR="00717E0F" w:rsidRPr="00070C32" w:rsidRDefault="00717E0F" w:rsidP="00717E0F">
      <w:pPr>
        <w:rPr>
          <w:rFonts w:eastAsia="宋体"/>
        </w:rPr>
      </w:pPr>
      <w:r w:rsidRPr="00070C32">
        <w:rPr>
          <w:rFonts w:eastAsia="宋体" w:hint="eastAsia"/>
        </w:rPr>
        <w:t xml:space="preserve">[12] HUANG D, HUANG P, LIN D, et al. High-speed continuous-variable quantum key distribution without sending a local oscillator[J]. </w:t>
      </w:r>
      <w:r w:rsidRPr="00070C32">
        <w:rPr>
          <w:rFonts w:eastAsia="宋体" w:hint="eastAsia"/>
        </w:rPr>
        <w:lastRenderedPageBreak/>
        <w:t>Optics Letters, 2015, 40</w:t>
      </w:r>
      <w:r w:rsidRPr="00070C32">
        <w:rPr>
          <w:rFonts w:eastAsia="宋体" w:hint="eastAsia"/>
        </w:rPr>
        <w:t>（</w:t>
      </w:r>
      <w:r w:rsidRPr="00070C32">
        <w:rPr>
          <w:rFonts w:eastAsia="宋体" w:hint="eastAsia"/>
        </w:rPr>
        <w:t>16</w:t>
      </w:r>
      <w:r w:rsidRPr="00070C32">
        <w:rPr>
          <w:rFonts w:eastAsia="宋体" w:hint="eastAsia"/>
        </w:rPr>
        <w:t>）</w:t>
      </w:r>
      <w:r w:rsidRPr="00070C32">
        <w:rPr>
          <w:rFonts w:eastAsia="宋体" w:hint="eastAsia"/>
        </w:rPr>
        <w:t>: 3695-3698.</w:t>
      </w:r>
    </w:p>
    <w:p w:rsidR="00717E0F" w:rsidRPr="00070C32" w:rsidRDefault="00717E0F" w:rsidP="00717E0F">
      <w:pPr>
        <w:rPr>
          <w:rFonts w:eastAsia="宋体"/>
        </w:rPr>
      </w:pPr>
      <w:r w:rsidRPr="00070C32">
        <w:rPr>
          <w:rFonts w:eastAsia="宋体" w:hint="eastAsia"/>
        </w:rPr>
        <w:t>[13] WANG T, HUANG P, ZHOU Y, et al. Pilot-multiplexed continuous-variable quantum key distribution with a real local oscillator[J]. Physical Review A, 2018, 97</w:t>
      </w:r>
      <w:r w:rsidRPr="00070C32">
        <w:rPr>
          <w:rFonts w:eastAsia="宋体" w:hint="eastAsia"/>
        </w:rPr>
        <w:t>（</w:t>
      </w:r>
      <w:r w:rsidRPr="00070C32">
        <w:rPr>
          <w:rFonts w:eastAsia="宋体" w:hint="eastAsia"/>
        </w:rPr>
        <w:t>1</w:t>
      </w:r>
      <w:r w:rsidRPr="00070C32">
        <w:rPr>
          <w:rFonts w:eastAsia="宋体" w:hint="eastAsia"/>
        </w:rPr>
        <w:t>）</w:t>
      </w:r>
      <w:r w:rsidRPr="00070C32">
        <w:rPr>
          <w:rFonts w:eastAsia="宋体" w:hint="eastAsia"/>
        </w:rPr>
        <w:t>: 012310-1-012310-11.</w:t>
      </w:r>
    </w:p>
    <w:p w:rsidR="00717E0F" w:rsidRPr="00070C32" w:rsidRDefault="00717E0F" w:rsidP="00717E0F">
      <w:pPr>
        <w:rPr>
          <w:rFonts w:eastAsia="宋体"/>
        </w:rPr>
      </w:pPr>
      <w:r w:rsidRPr="00070C32">
        <w:rPr>
          <w:rFonts w:eastAsia="宋体" w:hint="eastAsia"/>
        </w:rPr>
        <w:t xml:space="preserve">[14] BILAL S M, FLUDGER C, BOSCO G. </w:t>
      </w:r>
      <w:proofErr w:type="spellStart"/>
      <w:r w:rsidRPr="00070C32">
        <w:rPr>
          <w:rFonts w:eastAsia="宋体" w:hint="eastAsia"/>
        </w:rPr>
        <w:t>Carrierphase</w:t>
      </w:r>
      <w:proofErr w:type="spellEnd"/>
      <w:r w:rsidRPr="00070C32">
        <w:rPr>
          <w:rFonts w:eastAsia="宋体" w:hint="eastAsia"/>
        </w:rPr>
        <w:t xml:space="preserve"> estimation in multi-subcarrier coherent optical systems[J]. IEEE Photonics Technology Letters, 2016, 28</w:t>
      </w:r>
      <w:r w:rsidRPr="00070C32">
        <w:rPr>
          <w:rFonts w:eastAsia="宋体" w:hint="eastAsia"/>
        </w:rPr>
        <w:t>（</w:t>
      </w:r>
      <w:r w:rsidRPr="00070C32">
        <w:rPr>
          <w:rFonts w:eastAsia="宋体" w:hint="eastAsia"/>
        </w:rPr>
        <w:t>19</w:t>
      </w:r>
      <w:r w:rsidRPr="00070C32">
        <w:rPr>
          <w:rFonts w:eastAsia="宋体" w:hint="eastAsia"/>
        </w:rPr>
        <w:t>）</w:t>
      </w:r>
      <w:r w:rsidRPr="00070C32">
        <w:rPr>
          <w:rFonts w:eastAsia="宋体" w:hint="eastAsia"/>
        </w:rPr>
        <w:t>: 2090-2093.</w:t>
      </w:r>
    </w:p>
    <w:p w:rsidR="00717E0F" w:rsidRPr="00070C32" w:rsidRDefault="00717E0F" w:rsidP="00717E0F">
      <w:pPr>
        <w:rPr>
          <w:rFonts w:eastAsia="宋体"/>
        </w:rPr>
      </w:pPr>
      <w:r w:rsidRPr="00070C32">
        <w:rPr>
          <w:rFonts w:eastAsia="宋体" w:hint="eastAsia"/>
        </w:rPr>
        <w:t xml:space="preserve">[15] </w:t>
      </w:r>
      <w:r w:rsidRPr="00070C32">
        <w:rPr>
          <w:rFonts w:eastAsia="宋体" w:hint="eastAsia"/>
        </w:rPr>
        <w:t>黄彪，黄永梅，彭真明</w:t>
      </w:r>
      <w:r w:rsidRPr="00070C32">
        <w:rPr>
          <w:rFonts w:eastAsia="宋体" w:hint="eastAsia"/>
        </w:rPr>
        <w:t xml:space="preserve">. </w:t>
      </w:r>
      <w:r w:rsidRPr="00070C32">
        <w:rPr>
          <w:rFonts w:eastAsia="宋体" w:hint="eastAsia"/>
        </w:rPr>
        <w:t>连续变量量子密钥分发的参考脉冲相位攻击与探测</w:t>
      </w:r>
      <w:r w:rsidRPr="00070C32">
        <w:rPr>
          <w:rFonts w:eastAsia="宋体" w:hint="eastAsia"/>
        </w:rPr>
        <w:t xml:space="preserve">[J]. </w:t>
      </w:r>
      <w:r w:rsidRPr="00070C32">
        <w:rPr>
          <w:rFonts w:eastAsia="宋体" w:hint="eastAsia"/>
        </w:rPr>
        <w:t>光学学报，</w:t>
      </w:r>
      <w:r w:rsidRPr="00070C32">
        <w:rPr>
          <w:rFonts w:eastAsia="宋体" w:hint="eastAsia"/>
        </w:rPr>
        <w:t>2019</w:t>
      </w:r>
      <w:r w:rsidRPr="00070C32">
        <w:rPr>
          <w:rFonts w:eastAsia="宋体" w:hint="eastAsia"/>
        </w:rPr>
        <w:t>，</w:t>
      </w:r>
      <w:r w:rsidRPr="00070C32">
        <w:rPr>
          <w:rFonts w:eastAsia="宋体" w:hint="eastAsia"/>
        </w:rPr>
        <w:t>39</w:t>
      </w:r>
      <w:r w:rsidRPr="00070C32">
        <w:rPr>
          <w:rFonts w:eastAsia="宋体" w:hint="eastAsia"/>
        </w:rPr>
        <w:t>（</w:t>
      </w:r>
      <w:r w:rsidRPr="00070C32">
        <w:rPr>
          <w:rFonts w:eastAsia="宋体" w:hint="eastAsia"/>
        </w:rPr>
        <w:t>11</w:t>
      </w:r>
      <w:r w:rsidRPr="00070C32">
        <w:rPr>
          <w:rFonts w:eastAsia="宋体" w:hint="eastAsia"/>
        </w:rPr>
        <w:t>）：</w:t>
      </w:r>
      <w:r w:rsidRPr="00070C32">
        <w:rPr>
          <w:rFonts w:eastAsia="宋体" w:hint="eastAsia"/>
        </w:rPr>
        <w:t>1127001-1-1127001-7.</w:t>
      </w:r>
    </w:p>
    <w:p w:rsidR="00E97585" w:rsidRDefault="00717E0F" w:rsidP="00717E0F">
      <w:pPr>
        <w:rPr>
          <w:rFonts w:eastAsia="宋体"/>
        </w:rPr>
      </w:pPr>
      <w:r w:rsidRPr="00070C32">
        <w:rPr>
          <w:rFonts w:eastAsia="宋体" w:hint="eastAsia"/>
        </w:rPr>
        <w:t xml:space="preserve">[16] HUANG P, LIN D K, HUANG D, et al. Security of continuous-variable quantum key distribution with imperfect phase </w:t>
      </w:r>
      <w:proofErr w:type="gramStart"/>
      <w:r w:rsidRPr="00070C32">
        <w:rPr>
          <w:rFonts w:eastAsia="宋体" w:hint="eastAsia"/>
        </w:rPr>
        <w:t>compensation[</w:t>
      </w:r>
      <w:proofErr w:type="gramEnd"/>
      <w:r w:rsidRPr="00070C32">
        <w:rPr>
          <w:rFonts w:eastAsia="宋体" w:hint="eastAsia"/>
        </w:rPr>
        <w:t>J]. International Journal of Theoretical Physics, 2015, 54</w:t>
      </w:r>
      <w:r w:rsidRPr="00070C32">
        <w:rPr>
          <w:rFonts w:eastAsia="宋体" w:hint="eastAsia"/>
        </w:rPr>
        <w:t>（</w:t>
      </w:r>
      <w:r w:rsidRPr="00070C32">
        <w:rPr>
          <w:rFonts w:eastAsia="宋体" w:hint="eastAsia"/>
        </w:rPr>
        <w:t>8</w:t>
      </w:r>
      <w:r w:rsidRPr="00070C32">
        <w:rPr>
          <w:rFonts w:eastAsia="宋体" w:hint="eastAsia"/>
        </w:rPr>
        <w:t>）</w:t>
      </w:r>
      <w:r w:rsidRPr="00070C32">
        <w:rPr>
          <w:rFonts w:eastAsia="宋体" w:hint="eastAsia"/>
        </w:rPr>
        <w:t>: 2613-2622.</w:t>
      </w:r>
    </w:p>
    <w:p w:rsidR="006E3C23" w:rsidRDefault="006E3C23" w:rsidP="00717E0F">
      <w:pPr>
        <w:rPr>
          <w:rFonts w:eastAsia="宋体"/>
        </w:rPr>
      </w:pPr>
    </w:p>
    <w:p w:rsidR="006E3C23" w:rsidRPr="006E3C23" w:rsidRDefault="006E3C23" w:rsidP="006E3C23">
      <w:pPr>
        <w:rPr>
          <w:rFonts w:eastAsia="宋体" w:hint="eastAsia"/>
        </w:rPr>
      </w:pPr>
      <w:r w:rsidRPr="006E3C23">
        <w:rPr>
          <w:rFonts w:ascii="方正黑体_GBK" w:eastAsia="方正黑体_GBK" w:hint="eastAsia"/>
        </w:rPr>
        <w:t>收稿日期</w:t>
      </w:r>
      <w:r w:rsidRPr="006E3C23">
        <w:rPr>
          <w:rFonts w:eastAsia="宋体" w:hint="eastAsia"/>
        </w:rPr>
        <w:t>：</w:t>
      </w:r>
      <w:r w:rsidRPr="006E3C23">
        <w:rPr>
          <w:rFonts w:eastAsia="宋体" w:hint="eastAsia"/>
        </w:rPr>
        <w:t>2020-09-08</w:t>
      </w:r>
      <w:r w:rsidRPr="006E3C23">
        <w:rPr>
          <w:rFonts w:eastAsia="宋体" w:hint="eastAsia"/>
        </w:rPr>
        <w:t>。</w:t>
      </w:r>
    </w:p>
    <w:p w:rsidR="006E3C23" w:rsidRPr="006E3C23" w:rsidRDefault="006E3C23" w:rsidP="006E3C23">
      <w:pPr>
        <w:rPr>
          <w:rFonts w:eastAsia="宋体" w:hint="eastAsia"/>
        </w:rPr>
      </w:pPr>
      <w:r w:rsidRPr="006E3C23">
        <w:rPr>
          <w:rFonts w:ascii="方正黑体_GBK" w:eastAsia="方正黑体_GBK" w:hint="eastAsia"/>
        </w:rPr>
        <w:t>基金项目</w:t>
      </w:r>
      <w:r w:rsidRPr="006E3C23">
        <w:rPr>
          <w:rFonts w:eastAsia="宋体" w:hint="eastAsia"/>
        </w:rPr>
        <w:t>：国家自然科学基金</w:t>
      </w:r>
      <w:r>
        <w:rPr>
          <w:rFonts w:eastAsia="宋体" w:hint="eastAsia"/>
        </w:rPr>
        <w:t>项目</w:t>
      </w:r>
      <w:r w:rsidRPr="006E3C23">
        <w:rPr>
          <w:rFonts w:eastAsia="宋体" w:hint="eastAsia"/>
        </w:rPr>
        <w:t>（</w:t>
      </w:r>
      <w:r w:rsidRPr="006E3C23">
        <w:rPr>
          <w:rFonts w:eastAsia="宋体" w:hint="eastAsia"/>
        </w:rPr>
        <w:t>U1738204</w:t>
      </w:r>
      <w:r w:rsidRPr="006E3C23">
        <w:rPr>
          <w:rFonts w:eastAsia="宋体" w:hint="eastAsia"/>
        </w:rPr>
        <w:t>、</w:t>
      </w:r>
      <w:r w:rsidRPr="006E3C23">
        <w:rPr>
          <w:rFonts w:eastAsia="宋体" w:hint="eastAsia"/>
        </w:rPr>
        <w:t>61775030</w:t>
      </w:r>
      <w:r w:rsidRPr="006E3C23">
        <w:rPr>
          <w:rFonts w:eastAsia="宋体" w:hint="eastAsia"/>
        </w:rPr>
        <w:t>、</w:t>
      </w:r>
      <w:r w:rsidRPr="006E3C23">
        <w:rPr>
          <w:rFonts w:eastAsia="宋体" w:hint="eastAsia"/>
        </w:rPr>
        <w:t>61571096</w:t>
      </w:r>
      <w:r w:rsidRPr="006E3C23">
        <w:rPr>
          <w:rFonts w:eastAsia="宋体" w:hint="eastAsia"/>
        </w:rPr>
        <w:t>）</w:t>
      </w:r>
      <w:r w:rsidRPr="006E3C23">
        <w:rPr>
          <w:rFonts w:eastAsia="宋体" w:hint="eastAsia"/>
        </w:rPr>
        <w:t xml:space="preserve"> </w:t>
      </w:r>
      <w:r w:rsidRPr="006E3C23">
        <w:rPr>
          <w:rFonts w:eastAsia="宋体" w:hint="eastAsia"/>
        </w:rPr>
        <w:t>资助；中国科学院光束控制重点实验室基金</w:t>
      </w:r>
      <w:r>
        <w:rPr>
          <w:rFonts w:eastAsia="宋体" w:hint="eastAsia"/>
        </w:rPr>
        <w:t>项目</w:t>
      </w:r>
      <w:r w:rsidRPr="006E3C23">
        <w:rPr>
          <w:rFonts w:eastAsia="宋体" w:hint="eastAsia"/>
        </w:rPr>
        <w:t>（</w:t>
      </w:r>
      <w:r w:rsidRPr="006E3C23">
        <w:rPr>
          <w:rFonts w:eastAsia="宋体" w:hint="eastAsia"/>
        </w:rPr>
        <w:t>2017LBC003</w:t>
      </w:r>
      <w:r w:rsidRPr="006E3C23">
        <w:rPr>
          <w:rFonts w:eastAsia="宋体" w:hint="eastAsia"/>
        </w:rPr>
        <w:t>）资助。</w:t>
      </w:r>
    </w:p>
    <w:p w:rsidR="006E3C23" w:rsidRPr="006E3C23" w:rsidRDefault="00EA6E42" w:rsidP="006E3C23">
      <w:pPr>
        <w:rPr>
          <w:rFonts w:eastAsia="宋体" w:hint="eastAsia"/>
        </w:rPr>
      </w:pPr>
      <w:r>
        <w:rPr>
          <w:rFonts w:eastAsia="宋体"/>
          <w:noProof/>
        </w:rPr>
        <w:drawing>
          <wp:anchor distT="0" distB="0" distL="114300" distR="114300" simplePos="0" relativeHeight="251659264" behindDoc="1" locked="0" layoutInCell="1" allowOverlap="1">
            <wp:simplePos x="0" y="0"/>
            <wp:positionH relativeFrom="margin">
              <wp:align>right</wp:align>
            </wp:positionH>
            <wp:positionV relativeFrom="paragraph">
              <wp:posOffset>8172</wp:posOffset>
            </wp:positionV>
            <wp:extent cx="714375" cy="1086485"/>
            <wp:effectExtent l="0" t="0" r="9525" b="0"/>
            <wp:wrapTight wrapText="bothSides">
              <wp:wrapPolygon edited="0">
                <wp:start x="0" y="0"/>
                <wp:lineTo x="0" y="21209"/>
                <wp:lineTo x="21312" y="21209"/>
                <wp:lineTo x="21312" y="0"/>
                <wp:lineTo x="0" y="0"/>
              </wp:wrapPolygon>
            </wp:wrapTight>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黄彪照片.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14375" cy="1086485"/>
                    </a:xfrm>
                    <a:prstGeom prst="rect">
                      <a:avLst/>
                    </a:prstGeom>
                  </pic:spPr>
                </pic:pic>
              </a:graphicData>
            </a:graphic>
            <wp14:sizeRelH relativeFrom="page">
              <wp14:pctWidth>0</wp14:pctWidth>
            </wp14:sizeRelH>
            <wp14:sizeRelV relativeFrom="page">
              <wp14:pctHeight>0</wp14:pctHeight>
            </wp14:sizeRelV>
          </wp:anchor>
        </w:drawing>
      </w:r>
      <w:r w:rsidR="006E3C23" w:rsidRPr="006E3C23">
        <w:rPr>
          <w:rFonts w:ascii="方正黑体_GBK" w:eastAsia="方正黑体_GBK" w:hint="eastAsia"/>
        </w:rPr>
        <w:t>作者简介</w:t>
      </w:r>
      <w:r w:rsidR="006E3C23" w:rsidRPr="006E3C23">
        <w:rPr>
          <w:rFonts w:eastAsia="宋体" w:hint="eastAsia"/>
        </w:rPr>
        <w:t>：黄彪（</w:t>
      </w:r>
      <w:r w:rsidR="006E3C23" w:rsidRPr="006E3C23">
        <w:rPr>
          <w:rFonts w:eastAsia="宋体" w:hint="eastAsia"/>
        </w:rPr>
        <w:t>1986</w:t>
      </w:r>
      <w:r w:rsidR="006E3C23" w:rsidRPr="006E3C23">
        <w:rPr>
          <w:rFonts w:eastAsia="宋体" w:hint="eastAsia"/>
        </w:rPr>
        <w:t>—），男，四川成都人，电子科技大学、中国科学院大学联合培养博士研究生，西南通信研究所高级工程师，主要研究方向为保密通信技术和量子通信技术，长期从事各类通信平台的嵌入式软件开发和量子密钥系统的研制工作。</w:t>
      </w:r>
    </w:p>
    <w:p w:rsidR="006E3C23" w:rsidRPr="00070C32" w:rsidRDefault="006E3C23" w:rsidP="006E3C23">
      <w:pPr>
        <w:rPr>
          <w:rFonts w:eastAsia="宋体"/>
        </w:rPr>
      </w:pPr>
      <w:r w:rsidRPr="006E3C23">
        <w:rPr>
          <w:rFonts w:ascii="方正黑体_GBK" w:eastAsia="方正黑体_GBK" w:hint="eastAsia"/>
        </w:rPr>
        <w:t>*通信作者</w:t>
      </w:r>
      <w:r w:rsidRPr="006E3C23">
        <w:rPr>
          <w:rFonts w:eastAsia="宋体" w:hint="eastAsia"/>
        </w:rPr>
        <w:t>：黄永梅（</w:t>
      </w:r>
      <w:r w:rsidRPr="006E3C23">
        <w:rPr>
          <w:rFonts w:eastAsia="宋体" w:hint="eastAsia"/>
        </w:rPr>
        <w:t>1968</w:t>
      </w:r>
      <w:r w:rsidRPr="006E3C23">
        <w:rPr>
          <w:rFonts w:eastAsia="宋体" w:hint="eastAsia"/>
        </w:rPr>
        <w:t>—），女，博士，研究员，主要研究方向为空间量子激光通信。</w:t>
      </w:r>
      <w:bookmarkStart w:id="0" w:name="_GoBack"/>
      <w:bookmarkEnd w:id="0"/>
    </w:p>
    <w:sectPr w:rsidR="006E3C23" w:rsidRPr="00070C32"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3127D"/>
    <w:rsid w:val="00041D1A"/>
    <w:rsid w:val="0006064D"/>
    <w:rsid w:val="000609A2"/>
    <w:rsid w:val="00070C32"/>
    <w:rsid w:val="00072A6F"/>
    <w:rsid w:val="00076B68"/>
    <w:rsid w:val="00083EBB"/>
    <w:rsid w:val="00086D4F"/>
    <w:rsid w:val="00087AAB"/>
    <w:rsid w:val="000A1621"/>
    <w:rsid w:val="000A213E"/>
    <w:rsid w:val="000A6275"/>
    <w:rsid w:val="000B0AE0"/>
    <w:rsid w:val="000B1F92"/>
    <w:rsid w:val="000C7588"/>
    <w:rsid w:val="00102AF0"/>
    <w:rsid w:val="00136BF6"/>
    <w:rsid w:val="00156971"/>
    <w:rsid w:val="001614C3"/>
    <w:rsid w:val="001617D6"/>
    <w:rsid w:val="00175C69"/>
    <w:rsid w:val="001802CC"/>
    <w:rsid w:val="00192318"/>
    <w:rsid w:val="00192529"/>
    <w:rsid w:val="0019272C"/>
    <w:rsid w:val="00192A43"/>
    <w:rsid w:val="00195DBA"/>
    <w:rsid w:val="001D12E9"/>
    <w:rsid w:val="001E1879"/>
    <w:rsid w:val="0024722C"/>
    <w:rsid w:val="002628D5"/>
    <w:rsid w:val="002763A8"/>
    <w:rsid w:val="00282C48"/>
    <w:rsid w:val="00284BA0"/>
    <w:rsid w:val="00285770"/>
    <w:rsid w:val="00295546"/>
    <w:rsid w:val="002B1447"/>
    <w:rsid w:val="002C1499"/>
    <w:rsid w:val="002C7B32"/>
    <w:rsid w:val="002D3F19"/>
    <w:rsid w:val="002D619D"/>
    <w:rsid w:val="002F40B4"/>
    <w:rsid w:val="002F5E7F"/>
    <w:rsid w:val="002F7C7F"/>
    <w:rsid w:val="003062BD"/>
    <w:rsid w:val="0030750A"/>
    <w:rsid w:val="00313975"/>
    <w:rsid w:val="003159EB"/>
    <w:rsid w:val="00315B26"/>
    <w:rsid w:val="003475CB"/>
    <w:rsid w:val="00350546"/>
    <w:rsid w:val="0035080C"/>
    <w:rsid w:val="0035102A"/>
    <w:rsid w:val="00364147"/>
    <w:rsid w:val="00391335"/>
    <w:rsid w:val="003A5B7D"/>
    <w:rsid w:val="003B4B6A"/>
    <w:rsid w:val="003B7966"/>
    <w:rsid w:val="003B7DDA"/>
    <w:rsid w:val="003C2111"/>
    <w:rsid w:val="003C5720"/>
    <w:rsid w:val="003D4BD7"/>
    <w:rsid w:val="003F27F8"/>
    <w:rsid w:val="004179A5"/>
    <w:rsid w:val="00420B99"/>
    <w:rsid w:val="004234F1"/>
    <w:rsid w:val="00424FF6"/>
    <w:rsid w:val="00441428"/>
    <w:rsid w:val="0045630F"/>
    <w:rsid w:val="004930A9"/>
    <w:rsid w:val="00493A5F"/>
    <w:rsid w:val="00495B37"/>
    <w:rsid w:val="004A3D31"/>
    <w:rsid w:val="004D69FF"/>
    <w:rsid w:val="005140A3"/>
    <w:rsid w:val="00550A4D"/>
    <w:rsid w:val="0055188D"/>
    <w:rsid w:val="00573CF3"/>
    <w:rsid w:val="005777C5"/>
    <w:rsid w:val="005942DA"/>
    <w:rsid w:val="005B080A"/>
    <w:rsid w:val="005D540E"/>
    <w:rsid w:val="005D6BA6"/>
    <w:rsid w:val="005D6C3C"/>
    <w:rsid w:val="005E27AA"/>
    <w:rsid w:val="005E3E2E"/>
    <w:rsid w:val="005E430B"/>
    <w:rsid w:val="005F670D"/>
    <w:rsid w:val="00607377"/>
    <w:rsid w:val="00616DDF"/>
    <w:rsid w:val="00641601"/>
    <w:rsid w:val="0066658C"/>
    <w:rsid w:val="0066783D"/>
    <w:rsid w:val="0068426B"/>
    <w:rsid w:val="00691F75"/>
    <w:rsid w:val="006C1AD7"/>
    <w:rsid w:val="006D6D8B"/>
    <w:rsid w:val="006E01DD"/>
    <w:rsid w:val="006E0593"/>
    <w:rsid w:val="006E3C23"/>
    <w:rsid w:val="00700982"/>
    <w:rsid w:val="00706DF5"/>
    <w:rsid w:val="00706E92"/>
    <w:rsid w:val="00710B33"/>
    <w:rsid w:val="0071737F"/>
    <w:rsid w:val="00717E0F"/>
    <w:rsid w:val="00746E04"/>
    <w:rsid w:val="007517F3"/>
    <w:rsid w:val="007525FB"/>
    <w:rsid w:val="00773B94"/>
    <w:rsid w:val="00783DB6"/>
    <w:rsid w:val="007902D0"/>
    <w:rsid w:val="00790E37"/>
    <w:rsid w:val="007A18AB"/>
    <w:rsid w:val="007C4108"/>
    <w:rsid w:val="007E335B"/>
    <w:rsid w:val="00834F37"/>
    <w:rsid w:val="00890B70"/>
    <w:rsid w:val="008B1977"/>
    <w:rsid w:val="008B2711"/>
    <w:rsid w:val="008B7376"/>
    <w:rsid w:val="008C11C5"/>
    <w:rsid w:val="008D0167"/>
    <w:rsid w:val="008D2B7B"/>
    <w:rsid w:val="008D3FF4"/>
    <w:rsid w:val="008E2422"/>
    <w:rsid w:val="008E3F2D"/>
    <w:rsid w:val="008F55BB"/>
    <w:rsid w:val="00911BB0"/>
    <w:rsid w:val="00924629"/>
    <w:rsid w:val="0093712E"/>
    <w:rsid w:val="009523AC"/>
    <w:rsid w:val="00955D11"/>
    <w:rsid w:val="00963435"/>
    <w:rsid w:val="00963C53"/>
    <w:rsid w:val="00964088"/>
    <w:rsid w:val="009671F5"/>
    <w:rsid w:val="00970474"/>
    <w:rsid w:val="00977445"/>
    <w:rsid w:val="00984A2A"/>
    <w:rsid w:val="00997FB9"/>
    <w:rsid w:val="009A4CD6"/>
    <w:rsid w:val="009A4F84"/>
    <w:rsid w:val="009B0619"/>
    <w:rsid w:val="009B0CBD"/>
    <w:rsid w:val="009C0810"/>
    <w:rsid w:val="009C6B53"/>
    <w:rsid w:val="009E6A11"/>
    <w:rsid w:val="00A01200"/>
    <w:rsid w:val="00A07E5D"/>
    <w:rsid w:val="00A07EB7"/>
    <w:rsid w:val="00A1541F"/>
    <w:rsid w:val="00A1695D"/>
    <w:rsid w:val="00A34D9B"/>
    <w:rsid w:val="00A3709B"/>
    <w:rsid w:val="00A377B5"/>
    <w:rsid w:val="00A47234"/>
    <w:rsid w:val="00A5105F"/>
    <w:rsid w:val="00A61F74"/>
    <w:rsid w:val="00A82DFD"/>
    <w:rsid w:val="00A85C4D"/>
    <w:rsid w:val="00AA3784"/>
    <w:rsid w:val="00AC79E9"/>
    <w:rsid w:val="00AD07F8"/>
    <w:rsid w:val="00AF7706"/>
    <w:rsid w:val="00B108A6"/>
    <w:rsid w:val="00B3224E"/>
    <w:rsid w:val="00B52D49"/>
    <w:rsid w:val="00B52E4E"/>
    <w:rsid w:val="00B84075"/>
    <w:rsid w:val="00BA0478"/>
    <w:rsid w:val="00BA7322"/>
    <w:rsid w:val="00BB2CD9"/>
    <w:rsid w:val="00BB7C06"/>
    <w:rsid w:val="00BC004E"/>
    <w:rsid w:val="00C020D0"/>
    <w:rsid w:val="00C04C0F"/>
    <w:rsid w:val="00C069BD"/>
    <w:rsid w:val="00C21068"/>
    <w:rsid w:val="00C221D7"/>
    <w:rsid w:val="00C23069"/>
    <w:rsid w:val="00C44FA7"/>
    <w:rsid w:val="00C4522C"/>
    <w:rsid w:val="00C67A9D"/>
    <w:rsid w:val="00C70A9F"/>
    <w:rsid w:val="00C710C6"/>
    <w:rsid w:val="00C75A3C"/>
    <w:rsid w:val="00CA3384"/>
    <w:rsid w:val="00CB1B19"/>
    <w:rsid w:val="00CB1DA7"/>
    <w:rsid w:val="00CC5438"/>
    <w:rsid w:val="00CE29B6"/>
    <w:rsid w:val="00CF409A"/>
    <w:rsid w:val="00D05673"/>
    <w:rsid w:val="00D45FE7"/>
    <w:rsid w:val="00D73B45"/>
    <w:rsid w:val="00D9506F"/>
    <w:rsid w:val="00DB3F33"/>
    <w:rsid w:val="00E15C24"/>
    <w:rsid w:val="00E20B0B"/>
    <w:rsid w:val="00E21CE3"/>
    <w:rsid w:val="00E35AA2"/>
    <w:rsid w:val="00E604D1"/>
    <w:rsid w:val="00E84CAE"/>
    <w:rsid w:val="00E96651"/>
    <w:rsid w:val="00E97585"/>
    <w:rsid w:val="00EA6E42"/>
    <w:rsid w:val="00EB687C"/>
    <w:rsid w:val="00ED230D"/>
    <w:rsid w:val="00F020B2"/>
    <w:rsid w:val="00F06100"/>
    <w:rsid w:val="00F322B4"/>
    <w:rsid w:val="00F445DE"/>
    <w:rsid w:val="00F50F1B"/>
    <w:rsid w:val="00F51753"/>
    <w:rsid w:val="00F653B3"/>
    <w:rsid w:val="00F6757C"/>
    <w:rsid w:val="00F8116C"/>
    <w:rsid w:val="00F95E6E"/>
    <w:rsid w:val="00FA117D"/>
    <w:rsid w:val="00FA2083"/>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F155"/>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6</Pages>
  <Words>1410</Words>
  <Characters>8041</Characters>
  <Application>Microsoft Office Word</Application>
  <DocSecurity>0</DocSecurity>
  <Lines>67</Lines>
  <Paragraphs>18</Paragraphs>
  <ScaleCrop>false</ScaleCrop>
  <Company>微软中国</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27</cp:revision>
  <dcterms:created xsi:type="dcterms:W3CDTF">2021-12-09T06:41:00Z</dcterms:created>
  <dcterms:modified xsi:type="dcterms:W3CDTF">2021-12-09T08:52:00Z</dcterms:modified>
</cp:coreProperties>
</file>