
<file path=[Content_Types].xml><?xml version="1.0" encoding="utf-8"?>
<Types xmlns="http://schemas.openxmlformats.org/package/2006/content-types">
  <Default Extension="bin" ContentType="application/vnd.openxmlformats-officedocument.oleObject"/>
  <Default Extension="emf" ContentType="image/x-emf"/>
  <Default Extension="wmf" ContentType="image/x-wmf"/>
  <Default Extension="jpeg" ContentType="image/jpeg"/>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6E8085" w14:textId="77777777" w:rsidR="00141C1D" w:rsidRDefault="00DA2816">
      <w:pPr>
        <w:jc w:val="center"/>
        <w:rPr>
          <w:rFonts w:ascii="Times New Roman" w:eastAsia="黑体" w:hAnsi="Times New Roman"/>
          <w:b/>
          <w:sz w:val="28"/>
          <w:szCs w:val="32"/>
        </w:rPr>
      </w:pPr>
      <w:r>
        <w:rPr>
          <w:rFonts w:ascii="Times New Roman" w:eastAsia="黑体" w:hAnsi="Times New Roman"/>
          <w:b/>
          <w:sz w:val="36"/>
          <w:szCs w:val="36"/>
        </w:rPr>
        <w:fldChar w:fldCharType="begin"/>
      </w:r>
      <w:r>
        <w:rPr>
          <w:rFonts w:ascii="Times New Roman" w:eastAsia="黑体" w:hAnsi="Times New Roman"/>
          <w:b/>
          <w:sz w:val="36"/>
          <w:szCs w:val="36"/>
        </w:rPr>
        <w:instrText xml:space="preserve"> MACROBUTTON MTEditEquationSection2 </w:instrText>
      </w:r>
      <w:r>
        <w:rPr>
          <w:rStyle w:val="MTEquationSection"/>
          <w:rFonts w:hint="eastAsia"/>
        </w:rPr>
        <w:instrText>公式章</w:instrText>
      </w:r>
      <w:r>
        <w:rPr>
          <w:rStyle w:val="MTEquationSection"/>
          <w:rFonts w:hint="eastAsia"/>
        </w:rPr>
        <w:instrText xml:space="preserve"> 1 </w:instrText>
      </w:r>
      <w:r>
        <w:rPr>
          <w:rStyle w:val="MTEquationSection"/>
          <w:rFonts w:hint="eastAsia"/>
        </w:rPr>
        <w:instrText>节</w:instrText>
      </w:r>
      <w:r>
        <w:rPr>
          <w:rStyle w:val="MTEquationSection"/>
          <w:rFonts w:hint="eastAsia"/>
        </w:rPr>
        <w:instrText xml:space="preserve"> 1</w:instrText>
      </w:r>
      <w:r>
        <w:rPr>
          <w:rFonts w:ascii="Times New Roman" w:eastAsia="黑体" w:hAnsi="Times New Roman"/>
          <w:b/>
          <w:sz w:val="36"/>
          <w:szCs w:val="36"/>
        </w:rPr>
        <w:fldChar w:fldCharType="begin"/>
      </w:r>
      <w:r>
        <w:rPr>
          <w:rFonts w:ascii="Times New Roman" w:eastAsia="黑体" w:hAnsi="Times New Roman"/>
          <w:b/>
          <w:sz w:val="36"/>
          <w:szCs w:val="36"/>
        </w:rPr>
        <w:instrText xml:space="preserve"> </w:instrText>
      </w:r>
      <w:r>
        <w:rPr>
          <w:rFonts w:ascii="Times New Roman" w:eastAsia="黑体" w:hAnsi="Times New Roman" w:hint="eastAsia"/>
          <w:b/>
          <w:sz w:val="36"/>
          <w:szCs w:val="36"/>
        </w:rPr>
        <w:instrText>SEQ MTEqn \r \h \* MERGEFORMAT</w:instrText>
      </w:r>
      <w:r>
        <w:rPr>
          <w:rFonts w:ascii="Times New Roman" w:eastAsia="黑体" w:hAnsi="Times New Roman"/>
          <w:b/>
          <w:sz w:val="36"/>
          <w:szCs w:val="36"/>
        </w:rPr>
        <w:instrText xml:space="preserve"> </w:instrText>
      </w:r>
      <w:r>
        <w:rPr>
          <w:rFonts w:ascii="Times New Roman" w:eastAsia="黑体" w:hAnsi="Times New Roman"/>
          <w:b/>
          <w:sz w:val="36"/>
          <w:szCs w:val="36"/>
        </w:rPr>
        <w:fldChar w:fldCharType="end"/>
      </w:r>
      <w:r>
        <w:rPr>
          <w:rFonts w:ascii="Times New Roman" w:eastAsia="黑体" w:hAnsi="Times New Roman"/>
          <w:b/>
          <w:sz w:val="36"/>
          <w:szCs w:val="36"/>
        </w:rPr>
        <w:fldChar w:fldCharType="begin"/>
      </w:r>
      <w:r>
        <w:rPr>
          <w:rFonts w:ascii="Times New Roman" w:eastAsia="黑体" w:hAnsi="Times New Roman"/>
          <w:b/>
          <w:sz w:val="36"/>
          <w:szCs w:val="36"/>
        </w:rPr>
        <w:instrText xml:space="preserve"> SEQ MTSec \r 1 \h \* MERGEFORMAT </w:instrText>
      </w:r>
      <w:r>
        <w:rPr>
          <w:rFonts w:ascii="Times New Roman" w:eastAsia="黑体" w:hAnsi="Times New Roman"/>
          <w:b/>
          <w:sz w:val="36"/>
          <w:szCs w:val="36"/>
        </w:rPr>
        <w:fldChar w:fldCharType="end"/>
      </w:r>
      <w:r>
        <w:rPr>
          <w:rFonts w:ascii="Times New Roman" w:eastAsia="黑体" w:hAnsi="Times New Roman"/>
          <w:b/>
          <w:sz w:val="36"/>
          <w:szCs w:val="36"/>
        </w:rPr>
        <w:fldChar w:fldCharType="begin"/>
      </w:r>
      <w:r>
        <w:rPr>
          <w:rFonts w:ascii="Times New Roman" w:eastAsia="黑体" w:hAnsi="Times New Roman"/>
          <w:b/>
          <w:sz w:val="36"/>
          <w:szCs w:val="36"/>
        </w:rPr>
        <w:instrText xml:space="preserve"> SEQ MTChap \r 1 \h \* MERGEFORMAT </w:instrText>
      </w:r>
      <w:r>
        <w:rPr>
          <w:rFonts w:ascii="Times New Roman" w:eastAsia="黑体" w:hAnsi="Times New Roman"/>
          <w:b/>
          <w:sz w:val="36"/>
          <w:szCs w:val="36"/>
        </w:rPr>
        <w:fldChar w:fldCharType="end"/>
      </w:r>
      <w:r>
        <w:rPr>
          <w:rFonts w:ascii="Times New Roman" w:eastAsia="黑体" w:hAnsi="Times New Roman"/>
          <w:b/>
          <w:sz w:val="36"/>
          <w:szCs w:val="36"/>
        </w:rPr>
        <w:fldChar w:fldCharType="end"/>
      </w:r>
      <w:r>
        <w:rPr>
          <w:rFonts w:ascii="Times New Roman" w:eastAsia="黑体" w:hAnsi="Times New Roman" w:hint="eastAsia"/>
          <w:b/>
          <w:sz w:val="32"/>
          <w:szCs w:val="36"/>
        </w:rPr>
        <w:t>面向边缘光算力网络的上行链路资源协同调度算法</w:t>
      </w:r>
    </w:p>
    <w:p w14:paraId="4D455963" w14:textId="77777777" w:rsidR="00141C1D" w:rsidRDefault="00DA2816">
      <w:pPr>
        <w:jc w:val="center"/>
        <w:rPr>
          <w:rFonts w:ascii="楷体_GB2312" w:eastAsia="楷体_GB2312" w:hAnsi="Times New Roman"/>
          <w:b/>
          <w:sz w:val="24"/>
          <w:szCs w:val="24"/>
        </w:rPr>
      </w:pPr>
      <w:r>
        <w:rPr>
          <w:rFonts w:ascii="楷体_GB2312" w:eastAsia="楷体_GB2312" w:hAnsi="Times New Roman" w:hint="eastAsia"/>
          <w:b/>
          <w:sz w:val="24"/>
          <w:szCs w:val="24"/>
        </w:rPr>
        <w:t>王蕴</w:t>
      </w:r>
      <w:r>
        <w:rPr>
          <w:rFonts w:ascii="楷体_GB2312" w:eastAsia="楷体_GB2312" w:hAnsi="Times New Roman" w:hint="eastAsia"/>
          <w:sz w:val="24"/>
          <w:szCs w:val="24"/>
          <w:vertAlign w:val="superscript"/>
        </w:rPr>
        <w:t>1</w:t>
      </w:r>
      <w:r>
        <w:rPr>
          <w:rFonts w:ascii="楷体_GB2312" w:eastAsia="楷体_GB2312" w:hAnsi="Times New Roman" w:hint="eastAsia"/>
          <w:b/>
          <w:sz w:val="24"/>
          <w:szCs w:val="24"/>
        </w:rPr>
        <w:t>，林霄</w:t>
      </w:r>
      <w:r>
        <w:rPr>
          <w:rFonts w:ascii="楷体_GB2312" w:eastAsia="楷体_GB2312" w:hAnsi="Times New Roman" w:hint="eastAsia"/>
          <w:sz w:val="24"/>
          <w:szCs w:val="24"/>
          <w:vertAlign w:val="superscript"/>
        </w:rPr>
        <w:t>1*</w:t>
      </w:r>
      <w:r>
        <w:rPr>
          <w:rFonts w:ascii="楷体_GB2312" w:eastAsia="楷体_GB2312" w:hAnsi="Times New Roman" w:hint="eastAsia"/>
          <w:b/>
          <w:sz w:val="24"/>
          <w:szCs w:val="24"/>
        </w:rPr>
        <w:t>，楼芝兰</w:t>
      </w:r>
      <w:r>
        <w:rPr>
          <w:rFonts w:ascii="楷体_GB2312" w:eastAsia="楷体_GB2312" w:hAnsi="Times New Roman" w:hint="eastAsia"/>
          <w:sz w:val="24"/>
          <w:szCs w:val="24"/>
          <w:vertAlign w:val="superscript"/>
        </w:rPr>
        <w:t>2</w:t>
      </w:r>
      <w:r>
        <w:rPr>
          <w:rFonts w:ascii="楷体_GB2312" w:eastAsia="楷体_GB2312" w:hAnsi="Times New Roman" w:hint="eastAsia"/>
          <w:b/>
          <w:sz w:val="24"/>
          <w:szCs w:val="24"/>
        </w:rPr>
        <w:t>，李军</w:t>
      </w:r>
      <w:r>
        <w:rPr>
          <w:rFonts w:ascii="楷体_GB2312" w:eastAsia="楷体_GB2312" w:hAnsi="Times New Roman" w:hint="eastAsia"/>
          <w:sz w:val="24"/>
          <w:szCs w:val="24"/>
          <w:vertAlign w:val="superscript"/>
        </w:rPr>
        <w:t>3</w:t>
      </w:r>
      <w:r>
        <w:rPr>
          <w:rFonts w:ascii="楷体_GB2312" w:eastAsia="楷体_GB2312" w:hAnsi="Times New Roman" w:hint="eastAsia"/>
          <w:b/>
          <w:sz w:val="24"/>
          <w:szCs w:val="24"/>
        </w:rPr>
        <w:t>，孙卫强</w:t>
      </w:r>
      <w:r>
        <w:rPr>
          <w:rFonts w:ascii="楷体_GB2312" w:eastAsia="楷体_GB2312" w:hAnsi="Times New Roman" w:hint="eastAsia"/>
          <w:sz w:val="24"/>
          <w:szCs w:val="24"/>
          <w:vertAlign w:val="superscript"/>
        </w:rPr>
        <w:t>4</w:t>
      </w:r>
    </w:p>
    <w:p w14:paraId="78831A88" w14:textId="77777777" w:rsidR="00141C1D" w:rsidRDefault="00DA2816">
      <w:pPr>
        <w:jc w:val="center"/>
        <w:rPr>
          <w:rFonts w:ascii="Times New Roman" w:eastAsia="宋体" w:hAnsi="Times New Roman"/>
          <w:sz w:val="15"/>
          <w:szCs w:val="15"/>
        </w:rPr>
      </w:pPr>
      <w:r>
        <w:rPr>
          <w:rFonts w:ascii="Times New Roman" w:eastAsia="宋体" w:hAnsi="Times New Roman"/>
          <w:sz w:val="15"/>
          <w:szCs w:val="15"/>
        </w:rPr>
        <w:t>（</w:t>
      </w:r>
      <w:r>
        <w:rPr>
          <w:rFonts w:ascii="Times New Roman" w:eastAsia="宋体" w:hAnsi="Times New Roman"/>
          <w:sz w:val="15"/>
          <w:szCs w:val="15"/>
        </w:rPr>
        <w:t xml:space="preserve">1. </w:t>
      </w:r>
      <w:r>
        <w:rPr>
          <w:rFonts w:ascii="Times New Roman" w:eastAsia="宋体" w:hAnsi="Times New Roman"/>
          <w:sz w:val="15"/>
          <w:szCs w:val="15"/>
        </w:rPr>
        <w:t>福州大学</w:t>
      </w:r>
      <w:r>
        <w:rPr>
          <w:rFonts w:ascii="Times New Roman" w:eastAsia="宋体" w:hAnsi="Times New Roman"/>
          <w:sz w:val="15"/>
          <w:szCs w:val="15"/>
        </w:rPr>
        <w:t xml:space="preserve"> </w:t>
      </w:r>
      <w:r>
        <w:rPr>
          <w:rFonts w:ascii="Times New Roman" w:eastAsia="宋体" w:hAnsi="Times New Roman"/>
          <w:sz w:val="15"/>
          <w:szCs w:val="15"/>
        </w:rPr>
        <w:t>物理与信息工程学院，福州</w:t>
      </w:r>
      <w:r>
        <w:rPr>
          <w:rFonts w:ascii="Times New Roman" w:eastAsia="宋体" w:hAnsi="Times New Roman"/>
          <w:sz w:val="15"/>
          <w:szCs w:val="15"/>
        </w:rPr>
        <w:t xml:space="preserve"> 350116</w:t>
      </w:r>
      <w:r>
        <w:rPr>
          <w:rFonts w:ascii="Times New Roman" w:eastAsia="宋体" w:hAnsi="Times New Roman"/>
          <w:sz w:val="15"/>
          <w:szCs w:val="15"/>
        </w:rPr>
        <w:t>；</w:t>
      </w:r>
    </w:p>
    <w:p w14:paraId="589DBF01" w14:textId="77777777" w:rsidR="00141C1D" w:rsidRDefault="00DA2816">
      <w:pPr>
        <w:jc w:val="center"/>
        <w:rPr>
          <w:rFonts w:ascii="Times New Roman" w:eastAsia="宋体" w:hAnsi="Times New Roman"/>
          <w:sz w:val="15"/>
          <w:szCs w:val="15"/>
        </w:rPr>
      </w:pPr>
      <w:r>
        <w:rPr>
          <w:rFonts w:ascii="Times New Roman" w:eastAsia="宋体" w:hAnsi="Times New Roman"/>
          <w:sz w:val="15"/>
          <w:szCs w:val="15"/>
        </w:rPr>
        <w:t xml:space="preserve">2. </w:t>
      </w:r>
      <w:r>
        <w:rPr>
          <w:rFonts w:ascii="Times New Roman" w:eastAsia="宋体" w:hAnsi="Times New Roman"/>
          <w:sz w:val="15"/>
          <w:szCs w:val="15"/>
        </w:rPr>
        <w:t>浙江财经大学</w:t>
      </w:r>
      <w:r>
        <w:rPr>
          <w:rFonts w:ascii="Times New Roman" w:eastAsia="宋体" w:hAnsi="Times New Roman"/>
          <w:sz w:val="15"/>
          <w:szCs w:val="15"/>
        </w:rPr>
        <w:t xml:space="preserve"> </w:t>
      </w:r>
      <w:r>
        <w:rPr>
          <w:rFonts w:ascii="Times New Roman" w:eastAsia="宋体" w:hAnsi="Times New Roman"/>
          <w:sz w:val="15"/>
          <w:szCs w:val="15"/>
        </w:rPr>
        <w:t>数据科学学院，杭州</w:t>
      </w:r>
      <w:r>
        <w:rPr>
          <w:rFonts w:ascii="Times New Roman" w:eastAsia="宋体" w:hAnsi="Times New Roman"/>
          <w:sz w:val="15"/>
          <w:szCs w:val="15"/>
        </w:rPr>
        <w:t xml:space="preserve"> 310018</w:t>
      </w:r>
      <w:r>
        <w:rPr>
          <w:rFonts w:ascii="Times New Roman" w:eastAsia="宋体" w:hAnsi="Times New Roman"/>
          <w:sz w:val="15"/>
          <w:szCs w:val="15"/>
        </w:rPr>
        <w:t>；</w:t>
      </w:r>
    </w:p>
    <w:p w14:paraId="36B55CE9" w14:textId="77777777" w:rsidR="00141C1D" w:rsidRDefault="00DA2816">
      <w:pPr>
        <w:jc w:val="center"/>
        <w:rPr>
          <w:rFonts w:ascii="Times New Roman" w:eastAsia="宋体" w:hAnsi="Times New Roman"/>
          <w:sz w:val="15"/>
          <w:szCs w:val="15"/>
        </w:rPr>
      </w:pPr>
      <w:r>
        <w:rPr>
          <w:rFonts w:ascii="Times New Roman" w:eastAsia="宋体" w:hAnsi="Times New Roman"/>
          <w:sz w:val="15"/>
          <w:szCs w:val="15"/>
        </w:rPr>
        <w:t xml:space="preserve">3. </w:t>
      </w:r>
      <w:r>
        <w:rPr>
          <w:rFonts w:ascii="Times New Roman" w:eastAsia="宋体" w:hAnsi="Times New Roman"/>
          <w:sz w:val="15"/>
          <w:szCs w:val="15"/>
        </w:rPr>
        <w:t>苏州大学</w:t>
      </w:r>
      <w:r>
        <w:rPr>
          <w:rFonts w:ascii="Times New Roman" w:eastAsia="宋体" w:hAnsi="Times New Roman"/>
          <w:sz w:val="15"/>
          <w:szCs w:val="15"/>
        </w:rPr>
        <w:t xml:space="preserve"> </w:t>
      </w:r>
      <w:r>
        <w:rPr>
          <w:rFonts w:ascii="Times New Roman" w:eastAsia="宋体" w:hAnsi="Times New Roman"/>
          <w:sz w:val="15"/>
          <w:szCs w:val="15"/>
        </w:rPr>
        <w:t>江苏省新型光纤技术与通信网络工程研究中心</w:t>
      </w:r>
      <w:r>
        <w:rPr>
          <w:rFonts w:ascii="Times New Roman" w:eastAsia="宋体" w:hAnsi="Times New Roman"/>
          <w:sz w:val="15"/>
          <w:szCs w:val="15"/>
        </w:rPr>
        <w:t xml:space="preserve"> </w:t>
      </w:r>
      <w:r>
        <w:rPr>
          <w:rFonts w:ascii="Times New Roman" w:eastAsia="宋体" w:hAnsi="Times New Roman"/>
          <w:sz w:val="15"/>
          <w:szCs w:val="15"/>
        </w:rPr>
        <w:t>苏州</w:t>
      </w:r>
      <w:r>
        <w:rPr>
          <w:rFonts w:ascii="Times New Roman" w:eastAsia="宋体" w:hAnsi="Times New Roman"/>
          <w:sz w:val="15"/>
          <w:szCs w:val="15"/>
        </w:rPr>
        <w:t xml:space="preserve"> 215006</w:t>
      </w:r>
      <w:r>
        <w:rPr>
          <w:rFonts w:ascii="Times New Roman" w:eastAsia="宋体" w:hAnsi="Times New Roman"/>
          <w:sz w:val="15"/>
          <w:szCs w:val="15"/>
        </w:rPr>
        <w:t>；</w:t>
      </w:r>
    </w:p>
    <w:p w14:paraId="66BA1E6C" w14:textId="77777777" w:rsidR="00141C1D" w:rsidRDefault="00DA2816">
      <w:pPr>
        <w:jc w:val="center"/>
        <w:rPr>
          <w:rFonts w:ascii="Times New Roman" w:eastAsia="宋体" w:hAnsi="Times New Roman"/>
          <w:sz w:val="15"/>
          <w:szCs w:val="15"/>
        </w:rPr>
      </w:pPr>
      <w:r>
        <w:rPr>
          <w:rFonts w:ascii="Times New Roman" w:eastAsia="宋体" w:hAnsi="Times New Roman"/>
          <w:sz w:val="15"/>
          <w:szCs w:val="15"/>
        </w:rPr>
        <w:t xml:space="preserve">4. </w:t>
      </w:r>
      <w:r>
        <w:rPr>
          <w:rFonts w:ascii="Times New Roman" w:eastAsia="宋体" w:hAnsi="Times New Roman"/>
          <w:sz w:val="15"/>
          <w:szCs w:val="15"/>
        </w:rPr>
        <w:t>上海交通大学</w:t>
      </w:r>
      <w:r>
        <w:rPr>
          <w:rFonts w:ascii="Times New Roman" w:eastAsia="宋体" w:hAnsi="Times New Roman"/>
          <w:sz w:val="15"/>
          <w:szCs w:val="15"/>
        </w:rPr>
        <w:t xml:space="preserve"> </w:t>
      </w:r>
      <w:r>
        <w:rPr>
          <w:rFonts w:ascii="Times New Roman" w:eastAsia="宋体" w:hAnsi="Times New Roman"/>
          <w:sz w:val="15"/>
          <w:szCs w:val="15"/>
        </w:rPr>
        <w:t>区域光纤通信网与新型光通信系统国家重点实验室，上海</w:t>
      </w:r>
      <w:r>
        <w:rPr>
          <w:rFonts w:ascii="Times New Roman" w:eastAsia="宋体" w:hAnsi="Times New Roman"/>
          <w:sz w:val="15"/>
          <w:szCs w:val="15"/>
        </w:rPr>
        <w:t>200240</w:t>
      </w:r>
      <w:r>
        <w:rPr>
          <w:rFonts w:ascii="Times New Roman" w:eastAsia="宋体" w:hAnsi="Times New Roman"/>
          <w:sz w:val="15"/>
          <w:szCs w:val="15"/>
        </w:rPr>
        <w:t>）</w:t>
      </w:r>
    </w:p>
    <w:p w14:paraId="0D2E15E4" w14:textId="77777777" w:rsidR="00141C1D" w:rsidRDefault="00DA2816">
      <w:pPr>
        <w:rPr>
          <w:rFonts w:ascii="Times New Roman" w:eastAsia="楷体_GB2312" w:hAnsi="Times New Roman"/>
          <w:sz w:val="18"/>
          <w:szCs w:val="18"/>
        </w:rPr>
      </w:pPr>
      <w:r>
        <w:rPr>
          <w:rFonts w:ascii="Times New Roman" w:eastAsia="楷体_GB2312" w:hAnsi="Times New Roman"/>
          <w:b/>
          <w:sz w:val="18"/>
          <w:szCs w:val="18"/>
        </w:rPr>
        <w:t>摘要：</w:t>
      </w:r>
      <w:r w:rsidR="00D515F5" w:rsidRPr="00414765">
        <w:rPr>
          <w:rFonts w:ascii="Times New Roman" w:eastAsia="楷体_GB2312" w:hAnsi="Times New Roman"/>
          <w:sz w:val="18"/>
          <w:szCs w:val="18"/>
        </w:rPr>
        <w:t>为满足冷热业务实时、高效的算力调度需求，</w:t>
      </w:r>
      <w:r w:rsidRPr="00414765">
        <w:rPr>
          <w:rFonts w:ascii="Times New Roman" w:eastAsia="楷体_GB2312" w:hAnsi="Times New Roman"/>
          <w:sz w:val="18"/>
          <w:szCs w:val="18"/>
        </w:rPr>
        <w:t>针对边缘光算力网络上行链路资源调度问题，提出一种基于</w:t>
      </w:r>
      <w:r w:rsidR="00D515F5" w:rsidRPr="00414765">
        <w:rPr>
          <w:rFonts w:ascii="Times New Roman" w:eastAsia="楷体_GB2312" w:hAnsi="Times New Roman"/>
          <w:sz w:val="18"/>
          <w:szCs w:val="18"/>
        </w:rPr>
        <w:t>自适应噪声完全集合经验模态分解（</w:t>
      </w:r>
      <w:r w:rsidR="00D515F5" w:rsidRPr="00414765">
        <w:rPr>
          <w:rFonts w:ascii="Times New Roman" w:eastAsia="楷体_GB2312" w:hAnsi="Times New Roman"/>
          <w:sz w:val="18"/>
          <w:szCs w:val="18"/>
        </w:rPr>
        <w:t>CEEMDAN</w:t>
      </w:r>
      <w:r w:rsidR="00D515F5" w:rsidRPr="00414765">
        <w:rPr>
          <w:rFonts w:ascii="Times New Roman" w:eastAsia="楷体_GB2312" w:hAnsi="Times New Roman"/>
          <w:sz w:val="18"/>
          <w:szCs w:val="18"/>
        </w:rPr>
        <w:t>）与时间卷积网络模型（</w:t>
      </w:r>
      <w:r w:rsidR="00D515F5" w:rsidRPr="00414765">
        <w:rPr>
          <w:rFonts w:ascii="Times New Roman" w:eastAsia="楷体_GB2312" w:hAnsi="Times New Roman"/>
          <w:sz w:val="18"/>
          <w:szCs w:val="18"/>
        </w:rPr>
        <w:t>TCN</w:t>
      </w:r>
      <w:r w:rsidR="00D515F5" w:rsidRPr="00414765">
        <w:rPr>
          <w:rFonts w:ascii="Times New Roman" w:eastAsia="楷体_GB2312" w:hAnsi="Times New Roman"/>
          <w:sz w:val="18"/>
          <w:szCs w:val="18"/>
        </w:rPr>
        <w:t>）</w:t>
      </w:r>
      <w:r w:rsidRPr="00414765">
        <w:rPr>
          <w:rFonts w:ascii="Times New Roman" w:eastAsia="楷体_GB2312" w:hAnsi="Times New Roman"/>
          <w:sz w:val="18"/>
          <w:szCs w:val="18"/>
        </w:rPr>
        <w:t>的算力负载预测模型（</w:t>
      </w:r>
      <w:r w:rsidRPr="00414765">
        <w:rPr>
          <w:rFonts w:ascii="Times New Roman" w:eastAsia="楷体_GB2312" w:hAnsi="Times New Roman"/>
          <w:sz w:val="18"/>
          <w:szCs w:val="18"/>
        </w:rPr>
        <w:t>C-TCN</w:t>
      </w:r>
      <w:r w:rsidRPr="00414765">
        <w:rPr>
          <w:rFonts w:ascii="Times New Roman" w:eastAsia="楷体_GB2312" w:hAnsi="Times New Roman"/>
          <w:sz w:val="18"/>
          <w:szCs w:val="18"/>
        </w:rPr>
        <w:t>），</w:t>
      </w:r>
      <w:r w:rsidR="00D515F5" w:rsidRPr="00414765">
        <w:rPr>
          <w:rFonts w:ascii="Times New Roman" w:eastAsia="楷体_GB2312" w:hAnsi="Times New Roman"/>
          <w:sz w:val="18"/>
          <w:szCs w:val="18"/>
        </w:rPr>
        <w:t>能够</w:t>
      </w:r>
      <w:r w:rsidRPr="00414765">
        <w:rPr>
          <w:rFonts w:ascii="Times New Roman" w:eastAsia="楷体_GB2312" w:hAnsi="Times New Roman"/>
          <w:sz w:val="18"/>
          <w:szCs w:val="18"/>
        </w:rPr>
        <w:t>准确预测下一时刻算力负载的</w:t>
      </w:r>
      <w:r w:rsidR="00DF3FDD" w:rsidRPr="00414765">
        <w:rPr>
          <w:rFonts w:ascii="Times New Roman" w:eastAsia="楷体_GB2312" w:hAnsi="Times New Roman"/>
          <w:sz w:val="18"/>
          <w:szCs w:val="18"/>
        </w:rPr>
        <w:t>动态</w:t>
      </w:r>
      <w:r w:rsidRPr="00414765">
        <w:rPr>
          <w:rFonts w:ascii="Times New Roman" w:eastAsia="楷体_GB2312" w:hAnsi="Times New Roman"/>
          <w:sz w:val="18"/>
          <w:szCs w:val="18"/>
        </w:rPr>
        <w:t>变化</w:t>
      </w:r>
      <w:r w:rsidR="00DF3FDD" w:rsidRPr="00414765">
        <w:rPr>
          <w:rFonts w:ascii="Times New Roman" w:eastAsia="楷体_GB2312" w:hAnsi="Times New Roman"/>
          <w:sz w:val="18"/>
          <w:szCs w:val="18"/>
        </w:rPr>
        <w:t>；</w:t>
      </w:r>
      <w:r w:rsidR="00D515F5" w:rsidRPr="00414765">
        <w:rPr>
          <w:rFonts w:ascii="Times New Roman" w:eastAsia="楷体_GB2312" w:hAnsi="Times New Roman"/>
          <w:sz w:val="18"/>
          <w:szCs w:val="18"/>
        </w:rPr>
        <w:t>在此基础上，</w:t>
      </w:r>
      <w:r w:rsidRPr="00414765">
        <w:rPr>
          <w:rFonts w:ascii="Times New Roman" w:eastAsia="楷体_GB2312" w:hAnsi="Times New Roman"/>
          <w:sz w:val="18"/>
          <w:szCs w:val="18"/>
        </w:rPr>
        <w:t>设计了基于</w:t>
      </w:r>
      <w:r w:rsidRPr="00414765">
        <w:rPr>
          <w:rFonts w:ascii="Times New Roman" w:eastAsia="楷体_GB2312" w:hAnsi="Times New Roman"/>
          <w:sz w:val="18"/>
          <w:szCs w:val="18"/>
        </w:rPr>
        <w:t>C-TCN</w:t>
      </w:r>
      <w:r w:rsidRPr="00414765">
        <w:rPr>
          <w:rFonts w:ascii="Times New Roman" w:eastAsia="楷体_GB2312" w:hAnsi="Times New Roman"/>
          <w:sz w:val="18"/>
          <w:szCs w:val="18"/>
        </w:rPr>
        <w:t>与</w:t>
      </w:r>
      <w:r w:rsidRPr="00414765">
        <w:rPr>
          <w:rFonts w:ascii="Times New Roman" w:eastAsia="楷体_GB2312" w:hAnsi="Times New Roman"/>
          <w:sz w:val="18"/>
          <w:szCs w:val="18"/>
        </w:rPr>
        <w:t>Q</w:t>
      </w:r>
      <w:r w:rsidRPr="00414765">
        <w:rPr>
          <w:rFonts w:ascii="Times New Roman" w:eastAsia="楷体_GB2312" w:hAnsi="Times New Roman"/>
          <w:sz w:val="18"/>
          <w:szCs w:val="18"/>
        </w:rPr>
        <w:t>学习的资源协同调度算法（</w:t>
      </w:r>
      <w:r w:rsidRPr="00414765">
        <w:rPr>
          <w:rFonts w:ascii="Times New Roman" w:eastAsia="楷体_GB2312" w:hAnsi="Times New Roman"/>
          <w:sz w:val="18"/>
          <w:szCs w:val="18"/>
        </w:rPr>
        <w:t>CTQ</w:t>
      </w:r>
      <w:r w:rsidRPr="00414765">
        <w:rPr>
          <w:rFonts w:ascii="Times New Roman" w:eastAsia="楷体_GB2312" w:hAnsi="Times New Roman"/>
          <w:sz w:val="18"/>
          <w:szCs w:val="18"/>
        </w:rPr>
        <w:t>），能够提前</w:t>
      </w:r>
      <w:r w:rsidR="00D515F5" w:rsidRPr="00414765">
        <w:rPr>
          <w:rFonts w:ascii="Times New Roman" w:eastAsia="楷体_GB2312" w:hAnsi="Times New Roman"/>
          <w:sz w:val="18"/>
          <w:szCs w:val="18"/>
        </w:rPr>
        <w:t>为</w:t>
      </w:r>
      <w:r w:rsidRPr="00414765">
        <w:rPr>
          <w:rFonts w:ascii="Times New Roman" w:eastAsia="楷体_GB2312" w:hAnsi="Times New Roman"/>
          <w:sz w:val="18"/>
          <w:szCs w:val="18"/>
        </w:rPr>
        <w:t>下一时刻波长资源划分与边缘存储资源分配进行协同调度。实验表明，</w:t>
      </w:r>
      <w:r w:rsidRPr="00414765">
        <w:rPr>
          <w:rFonts w:ascii="Times New Roman" w:eastAsia="楷体_GB2312" w:hAnsi="Times New Roman"/>
          <w:sz w:val="18"/>
          <w:szCs w:val="18"/>
        </w:rPr>
        <w:t>CTQ</w:t>
      </w:r>
      <w:r w:rsidRPr="00414765">
        <w:rPr>
          <w:rFonts w:ascii="Times New Roman" w:eastAsia="楷体_GB2312" w:hAnsi="Times New Roman"/>
          <w:sz w:val="18"/>
          <w:szCs w:val="18"/>
        </w:rPr>
        <w:t>算法</w:t>
      </w:r>
      <w:r w:rsidR="00D515F5" w:rsidRPr="00414765">
        <w:rPr>
          <w:rFonts w:ascii="Times New Roman" w:eastAsia="楷体_GB2312" w:hAnsi="Times New Roman"/>
          <w:sz w:val="18"/>
          <w:szCs w:val="18"/>
        </w:rPr>
        <w:t>的调度性能</w:t>
      </w:r>
      <w:r w:rsidRPr="00414765">
        <w:rPr>
          <w:rFonts w:ascii="Times New Roman" w:eastAsia="楷体_GB2312" w:hAnsi="Times New Roman"/>
          <w:sz w:val="18"/>
          <w:szCs w:val="18"/>
        </w:rPr>
        <w:t>不仅</w:t>
      </w:r>
      <w:r w:rsidR="00D515F5" w:rsidRPr="00414765">
        <w:rPr>
          <w:rFonts w:ascii="Times New Roman" w:eastAsia="楷体_GB2312" w:hAnsi="Times New Roman"/>
          <w:sz w:val="18"/>
          <w:szCs w:val="18"/>
        </w:rPr>
        <w:t>优于现有调度算法，能满足冷热业务调度性能要求，</w:t>
      </w:r>
      <w:r w:rsidRPr="00414765">
        <w:rPr>
          <w:rFonts w:ascii="Times New Roman" w:eastAsia="楷体_GB2312" w:hAnsi="Times New Roman"/>
          <w:sz w:val="18"/>
          <w:szCs w:val="18"/>
        </w:rPr>
        <w:t>且能够提高波长利用率。</w:t>
      </w:r>
    </w:p>
    <w:p w14:paraId="3C0A7A95" w14:textId="77777777" w:rsidR="00141C1D" w:rsidRDefault="00DA2816">
      <w:pPr>
        <w:rPr>
          <w:rFonts w:ascii="Times New Roman" w:eastAsia="楷体_GB2312" w:hAnsi="Times New Roman"/>
          <w:sz w:val="18"/>
          <w:szCs w:val="18"/>
        </w:rPr>
      </w:pPr>
      <w:r>
        <w:rPr>
          <w:rFonts w:ascii="Times New Roman" w:eastAsia="楷体_GB2312" w:hAnsi="Times New Roman"/>
          <w:b/>
          <w:sz w:val="18"/>
          <w:szCs w:val="18"/>
        </w:rPr>
        <w:t>关键词：</w:t>
      </w:r>
      <w:r>
        <w:rPr>
          <w:rFonts w:ascii="Times New Roman" w:eastAsia="楷体_GB2312" w:hAnsi="Times New Roman"/>
          <w:sz w:val="18"/>
          <w:szCs w:val="18"/>
        </w:rPr>
        <w:t>边缘光算力网络；算力调度；数据传输；资源调度；网络优化</w:t>
      </w:r>
      <w:r>
        <w:rPr>
          <w:rFonts w:ascii="Times New Roman" w:eastAsia="楷体_GB2312" w:hAnsi="Times New Roman"/>
          <w:color w:val="000000"/>
          <w:sz w:val="18"/>
          <w:szCs w:val="18"/>
        </w:rPr>
        <w:t xml:space="preserve">   </w:t>
      </w:r>
    </w:p>
    <w:p w14:paraId="790D8D27" w14:textId="77777777" w:rsidR="00141C1D" w:rsidRDefault="00141C1D">
      <w:pPr>
        <w:adjustRightInd w:val="0"/>
        <w:snapToGrid w:val="0"/>
        <w:contextualSpacing/>
        <w:jc w:val="center"/>
        <w:rPr>
          <w:rFonts w:ascii="Times New Roman" w:eastAsia="宋体" w:hAnsi="Times New Roman"/>
          <w:b/>
          <w:szCs w:val="21"/>
        </w:rPr>
      </w:pPr>
    </w:p>
    <w:p w14:paraId="17ED0802" w14:textId="77777777" w:rsidR="00141C1D" w:rsidRDefault="00DA2816">
      <w:pPr>
        <w:adjustRightInd w:val="0"/>
        <w:snapToGrid w:val="0"/>
        <w:contextualSpacing/>
        <w:jc w:val="center"/>
        <w:rPr>
          <w:rFonts w:ascii="Times New Roman" w:eastAsia="宋体" w:hAnsi="Times New Roman"/>
          <w:b/>
          <w:szCs w:val="21"/>
        </w:rPr>
      </w:pPr>
      <w:r>
        <w:rPr>
          <w:rFonts w:ascii="黑体" w:eastAsia="黑体" w:hAnsi="黑体"/>
          <w:b/>
          <w:sz w:val="32"/>
          <w:szCs w:val="32"/>
        </w:rPr>
        <w:t>Upstream resource collaborative scheduling algorithm for edge optical computing power network</w:t>
      </w:r>
    </w:p>
    <w:p w14:paraId="7B58EB7F" w14:textId="77777777" w:rsidR="00141C1D" w:rsidRDefault="00DA2816">
      <w:pPr>
        <w:adjustRightInd w:val="0"/>
        <w:snapToGrid w:val="0"/>
        <w:ind w:leftChars="250" w:left="525" w:rightChars="250" w:right="525"/>
        <w:jc w:val="center"/>
        <w:rPr>
          <w:rFonts w:ascii="Times New Roman" w:eastAsia="宋体" w:hAnsi="Times New Roman"/>
          <w:szCs w:val="21"/>
          <w:vertAlign w:val="superscript"/>
        </w:rPr>
      </w:pPr>
      <w:bookmarkStart w:id="0" w:name="OLE_LINK5"/>
      <w:r>
        <w:rPr>
          <w:rFonts w:ascii="黑体" w:eastAsia="黑体" w:hAnsi="黑体"/>
          <w:b/>
          <w:szCs w:val="21"/>
        </w:rPr>
        <w:t>W</w:t>
      </w:r>
      <w:r>
        <w:rPr>
          <w:rFonts w:ascii="黑体" w:eastAsia="黑体" w:hAnsi="黑体" w:hint="eastAsia"/>
          <w:b/>
          <w:szCs w:val="21"/>
        </w:rPr>
        <w:t>ANG</w:t>
      </w:r>
      <w:r>
        <w:rPr>
          <w:rFonts w:ascii="黑体" w:eastAsia="黑体" w:hAnsi="黑体"/>
          <w:b/>
          <w:szCs w:val="21"/>
        </w:rPr>
        <w:t xml:space="preserve"> Yun</w:t>
      </w:r>
      <w:r>
        <w:rPr>
          <w:rFonts w:ascii="Times New Roman" w:eastAsia="黑体" w:hAnsi="Times New Roman"/>
          <w:szCs w:val="21"/>
          <w:vertAlign w:val="superscript"/>
        </w:rPr>
        <w:t>1</w:t>
      </w:r>
      <w:r>
        <w:rPr>
          <w:rFonts w:ascii="黑体" w:eastAsia="黑体" w:hAnsi="黑体"/>
          <w:b/>
          <w:szCs w:val="21"/>
        </w:rPr>
        <w:t>,</w:t>
      </w:r>
      <w:r>
        <w:t xml:space="preserve"> </w:t>
      </w:r>
      <w:r>
        <w:rPr>
          <w:rFonts w:ascii="黑体" w:eastAsia="黑体" w:hAnsi="黑体"/>
          <w:b/>
          <w:szCs w:val="21"/>
        </w:rPr>
        <w:t>LIN Xiao</w:t>
      </w:r>
      <w:r>
        <w:rPr>
          <w:rFonts w:ascii="Times New Roman" w:eastAsia="黑体" w:hAnsi="Times New Roman"/>
          <w:szCs w:val="21"/>
          <w:vertAlign w:val="superscript"/>
        </w:rPr>
        <w:t>1</w:t>
      </w:r>
      <w:r>
        <w:rPr>
          <w:rFonts w:ascii="Times New Roman" w:eastAsia="黑体" w:hAnsi="Times New Roman" w:hint="eastAsia"/>
          <w:szCs w:val="21"/>
          <w:vertAlign w:val="superscript"/>
        </w:rPr>
        <w:t>*</w:t>
      </w:r>
      <w:r>
        <w:rPr>
          <w:rFonts w:ascii="黑体" w:eastAsia="黑体" w:hAnsi="黑体"/>
          <w:b/>
          <w:szCs w:val="21"/>
        </w:rPr>
        <w:t>,</w:t>
      </w:r>
      <w:r>
        <w:t xml:space="preserve"> </w:t>
      </w:r>
      <w:r>
        <w:rPr>
          <w:rFonts w:ascii="黑体" w:eastAsia="黑体" w:hAnsi="黑体"/>
          <w:b/>
          <w:szCs w:val="21"/>
        </w:rPr>
        <w:t>LOU Zhi</w:t>
      </w:r>
      <w:r w:rsidR="00850A19">
        <w:rPr>
          <w:rFonts w:ascii="黑体" w:eastAsia="黑体" w:hAnsi="黑体"/>
          <w:b/>
          <w:szCs w:val="21"/>
        </w:rPr>
        <w:t>l</w:t>
      </w:r>
      <w:r>
        <w:rPr>
          <w:rFonts w:ascii="黑体" w:eastAsia="黑体" w:hAnsi="黑体"/>
          <w:b/>
          <w:szCs w:val="21"/>
        </w:rPr>
        <w:t>an</w:t>
      </w:r>
      <w:r>
        <w:rPr>
          <w:rFonts w:ascii="Times New Roman" w:eastAsia="黑体" w:hAnsi="Times New Roman"/>
          <w:szCs w:val="21"/>
          <w:vertAlign w:val="superscript"/>
        </w:rPr>
        <w:t>2</w:t>
      </w:r>
      <w:r>
        <w:rPr>
          <w:rFonts w:ascii="黑体" w:eastAsia="黑体" w:hAnsi="黑体"/>
          <w:b/>
          <w:szCs w:val="21"/>
        </w:rPr>
        <w:t>, LI Jun</w:t>
      </w:r>
      <w:r>
        <w:rPr>
          <w:rFonts w:ascii="Times New Roman" w:eastAsia="黑体" w:hAnsi="Times New Roman"/>
          <w:szCs w:val="21"/>
          <w:vertAlign w:val="superscript"/>
        </w:rPr>
        <w:t>3</w:t>
      </w:r>
      <w:r>
        <w:rPr>
          <w:rFonts w:ascii="黑体" w:eastAsia="黑体" w:hAnsi="黑体"/>
          <w:b/>
          <w:szCs w:val="21"/>
        </w:rPr>
        <w:t>, SUN Wei</w:t>
      </w:r>
      <w:r w:rsidR="00850A19">
        <w:rPr>
          <w:rFonts w:ascii="黑体" w:eastAsia="黑体" w:hAnsi="黑体"/>
          <w:b/>
          <w:szCs w:val="21"/>
        </w:rPr>
        <w:t>q</w:t>
      </w:r>
      <w:r>
        <w:rPr>
          <w:rFonts w:ascii="黑体" w:eastAsia="黑体" w:hAnsi="黑体"/>
          <w:b/>
          <w:szCs w:val="21"/>
        </w:rPr>
        <w:t>iang</w:t>
      </w:r>
      <w:r>
        <w:rPr>
          <w:rFonts w:ascii="Times New Roman" w:eastAsia="黑体" w:hAnsi="Times New Roman"/>
          <w:szCs w:val="21"/>
          <w:vertAlign w:val="superscript"/>
        </w:rPr>
        <w:t>4</w:t>
      </w:r>
    </w:p>
    <w:p w14:paraId="1D4F5EE0" w14:textId="77777777" w:rsidR="00141C1D" w:rsidRDefault="00DA2816">
      <w:pPr>
        <w:adjustRightInd w:val="0"/>
        <w:snapToGrid w:val="0"/>
        <w:ind w:left="885" w:rightChars="250" w:right="525"/>
        <w:jc w:val="center"/>
        <w:rPr>
          <w:rFonts w:ascii="Times New Roman" w:eastAsia="宋体" w:hAnsi="Times New Roman"/>
          <w:b/>
          <w:sz w:val="15"/>
          <w:szCs w:val="15"/>
        </w:rPr>
      </w:pPr>
      <w:r>
        <w:rPr>
          <w:rFonts w:ascii="Times New Roman" w:eastAsia="宋体" w:hAnsi="Times New Roman"/>
          <w:b/>
          <w:sz w:val="15"/>
          <w:szCs w:val="15"/>
        </w:rPr>
        <w:t xml:space="preserve">(1. </w:t>
      </w:r>
      <w:r>
        <w:rPr>
          <w:rFonts w:ascii="Times New Roman" w:eastAsia="宋体" w:hAnsi="Times New Roman" w:hint="eastAsia"/>
          <w:b/>
          <w:sz w:val="15"/>
          <w:szCs w:val="15"/>
        </w:rPr>
        <w:t>College of Physics and Information Engineering</w:t>
      </w:r>
      <w:r>
        <w:rPr>
          <w:rFonts w:ascii="Times New Roman" w:eastAsia="宋体" w:hAnsi="Times New Roman"/>
          <w:b/>
          <w:sz w:val="15"/>
          <w:szCs w:val="15"/>
        </w:rPr>
        <w:t xml:space="preserve">, </w:t>
      </w:r>
      <w:r>
        <w:rPr>
          <w:rFonts w:ascii="Times New Roman" w:eastAsia="宋体" w:hAnsi="Times New Roman" w:hint="eastAsia"/>
          <w:b/>
          <w:sz w:val="15"/>
          <w:szCs w:val="15"/>
        </w:rPr>
        <w:t xml:space="preserve">Fuzhou </w:t>
      </w:r>
      <w:r>
        <w:rPr>
          <w:rFonts w:ascii="Times New Roman" w:eastAsia="宋体" w:hAnsi="Times New Roman"/>
          <w:b/>
          <w:sz w:val="15"/>
          <w:szCs w:val="15"/>
        </w:rPr>
        <w:t xml:space="preserve">University, </w:t>
      </w:r>
      <w:r>
        <w:rPr>
          <w:rFonts w:ascii="Times New Roman" w:eastAsia="宋体" w:hAnsi="Times New Roman" w:hint="eastAsia"/>
          <w:b/>
          <w:sz w:val="15"/>
          <w:szCs w:val="15"/>
        </w:rPr>
        <w:t>Fuzhou</w:t>
      </w:r>
      <w:r>
        <w:rPr>
          <w:rFonts w:ascii="Times New Roman" w:eastAsia="宋体" w:hAnsi="Times New Roman"/>
          <w:b/>
          <w:sz w:val="15"/>
          <w:szCs w:val="15"/>
        </w:rPr>
        <w:t xml:space="preserve"> </w:t>
      </w:r>
      <w:r>
        <w:rPr>
          <w:rFonts w:ascii="Times New Roman" w:eastAsia="宋体" w:hAnsi="Times New Roman" w:hint="eastAsia"/>
          <w:b/>
          <w:sz w:val="15"/>
          <w:szCs w:val="15"/>
        </w:rPr>
        <w:t>3501</w:t>
      </w:r>
      <w:r>
        <w:rPr>
          <w:rFonts w:ascii="Times New Roman" w:eastAsia="宋体" w:hAnsi="Times New Roman"/>
          <w:b/>
          <w:sz w:val="15"/>
          <w:szCs w:val="15"/>
        </w:rPr>
        <w:t xml:space="preserve">16, China; </w:t>
      </w:r>
    </w:p>
    <w:p w14:paraId="08F7750B" w14:textId="77777777" w:rsidR="00141C1D" w:rsidRDefault="00DA2816">
      <w:pPr>
        <w:adjustRightInd w:val="0"/>
        <w:snapToGrid w:val="0"/>
        <w:ind w:leftChars="250" w:left="525" w:rightChars="250" w:right="525"/>
        <w:jc w:val="center"/>
        <w:rPr>
          <w:rFonts w:ascii="Times New Roman" w:eastAsia="宋体" w:hAnsi="Times New Roman"/>
          <w:b/>
          <w:sz w:val="15"/>
          <w:szCs w:val="15"/>
        </w:rPr>
      </w:pPr>
      <w:r>
        <w:rPr>
          <w:rFonts w:ascii="Times New Roman" w:eastAsia="宋体" w:hAnsi="Times New Roman"/>
          <w:b/>
          <w:sz w:val="15"/>
          <w:szCs w:val="15"/>
        </w:rPr>
        <w:t xml:space="preserve">2. School of Data Sciences, Zhejiang University of Finance &amp; Economics, Hangzhou </w:t>
      </w:r>
      <w:r>
        <w:rPr>
          <w:rFonts w:ascii="Times New Roman" w:eastAsia="宋体" w:hAnsi="Times New Roman" w:hint="eastAsia"/>
          <w:b/>
          <w:sz w:val="15"/>
          <w:szCs w:val="15"/>
        </w:rPr>
        <w:t>35</w:t>
      </w:r>
      <w:r>
        <w:rPr>
          <w:rFonts w:ascii="Times New Roman" w:eastAsia="宋体" w:hAnsi="Times New Roman"/>
          <w:b/>
          <w:sz w:val="15"/>
          <w:szCs w:val="15"/>
        </w:rPr>
        <w:t>001</w:t>
      </w:r>
      <w:r>
        <w:rPr>
          <w:rFonts w:ascii="Times New Roman" w:eastAsia="宋体" w:hAnsi="Times New Roman" w:hint="eastAsia"/>
          <w:b/>
          <w:sz w:val="15"/>
          <w:szCs w:val="15"/>
        </w:rPr>
        <w:t>8</w:t>
      </w:r>
      <w:r>
        <w:rPr>
          <w:rFonts w:ascii="Times New Roman" w:eastAsia="宋体" w:hAnsi="Times New Roman"/>
          <w:b/>
          <w:sz w:val="15"/>
          <w:szCs w:val="15"/>
        </w:rPr>
        <w:t>, China;</w:t>
      </w:r>
    </w:p>
    <w:p w14:paraId="1851ED48" w14:textId="77777777" w:rsidR="00141C1D" w:rsidRDefault="00DA2816">
      <w:pPr>
        <w:adjustRightInd w:val="0"/>
        <w:snapToGrid w:val="0"/>
        <w:ind w:leftChars="250" w:left="525" w:rightChars="250" w:right="525"/>
        <w:jc w:val="center"/>
        <w:rPr>
          <w:rFonts w:ascii="Times New Roman" w:eastAsia="宋体" w:hAnsi="Times New Roman"/>
          <w:b/>
          <w:sz w:val="15"/>
          <w:szCs w:val="15"/>
        </w:rPr>
      </w:pPr>
      <w:r>
        <w:rPr>
          <w:rFonts w:ascii="Times New Roman" w:eastAsia="宋体" w:hAnsi="Times New Roman" w:hint="eastAsia"/>
          <w:b/>
          <w:sz w:val="15"/>
          <w:szCs w:val="15"/>
        </w:rPr>
        <w:t>3</w:t>
      </w:r>
      <w:r>
        <w:rPr>
          <w:rFonts w:ascii="Times New Roman" w:eastAsia="宋体" w:hAnsi="Times New Roman"/>
          <w:b/>
          <w:sz w:val="15"/>
          <w:szCs w:val="15"/>
        </w:rPr>
        <w:t>.</w:t>
      </w:r>
      <w:r>
        <w:t xml:space="preserve"> </w:t>
      </w:r>
      <w:r>
        <w:rPr>
          <w:rFonts w:ascii="Times New Roman" w:eastAsia="宋体" w:hAnsi="Times New Roman"/>
          <w:b/>
          <w:sz w:val="15"/>
          <w:szCs w:val="15"/>
        </w:rPr>
        <w:t>Jiangsu New Optical Fiber Technology and Communication Network Engineering Research Center, Soochow University, Suzhou 215006, China;</w:t>
      </w:r>
    </w:p>
    <w:p w14:paraId="1A08A52C" w14:textId="77777777" w:rsidR="00141C1D" w:rsidRDefault="00DA2816">
      <w:pPr>
        <w:adjustRightInd w:val="0"/>
        <w:snapToGrid w:val="0"/>
        <w:ind w:leftChars="250" w:left="525" w:rightChars="250" w:right="525"/>
        <w:jc w:val="center"/>
        <w:rPr>
          <w:rFonts w:ascii="Times New Roman" w:eastAsia="宋体" w:hAnsi="Times New Roman"/>
          <w:b/>
          <w:sz w:val="15"/>
          <w:szCs w:val="15"/>
        </w:rPr>
      </w:pPr>
      <w:r>
        <w:rPr>
          <w:rFonts w:ascii="Times New Roman" w:eastAsia="宋体" w:hAnsi="Times New Roman"/>
          <w:b/>
          <w:sz w:val="15"/>
          <w:szCs w:val="15"/>
        </w:rPr>
        <w:t>4. State Key Laboratory of Advanced Optical Communication Systems and Networks, Shanghai Jiao Tong University, Shanghai 200240, China</w:t>
      </w:r>
      <w:r>
        <w:rPr>
          <w:rFonts w:ascii="Times New Roman" w:eastAsia="宋体" w:hAnsi="Times New Roman"/>
          <w:b/>
          <w:sz w:val="15"/>
          <w:szCs w:val="15"/>
        </w:rPr>
        <w:t>）</w:t>
      </w:r>
    </w:p>
    <w:p w14:paraId="58B53D6F" w14:textId="77777777" w:rsidR="00141C1D" w:rsidRDefault="00141C1D">
      <w:pPr>
        <w:adjustRightInd w:val="0"/>
        <w:snapToGrid w:val="0"/>
        <w:ind w:leftChars="250" w:left="525" w:rightChars="250" w:right="525"/>
        <w:jc w:val="center"/>
        <w:rPr>
          <w:rFonts w:ascii="Times New Roman" w:eastAsia="宋体" w:hAnsi="Times New Roman"/>
          <w:b/>
          <w:strike/>
          <w:szCs w:val="21"/>
        </w:rPr>
      </w:pPr>
    </w:p>
    <w:p w14:paraId="3C02AADC" w14:textId="77777777" w:rsidR="007C4FF6" w:rsidRDefault="00DA2816">
      <w:pPr>
        <w:rPr>
          <w:rFonts w:ascii="Times New Roman" w:eastAsia="黑体" w:hAnsi="Times New Roman"/>
          <w:sz w:val="18"/>
          <w:szCs w:val="18"/>
        </w:rPr>
      </w:pPr>
      <w:bookmarkStart w:id="1" w:name="OLE_LINK1"/>
      <w:bookmarkEnd w:id="0"/>
      <w:r>
        <w:rPr>
          <w:rFonts w:ascii="Times New Roman" w:eastAsia="黑体" w:hAnsi="Times New Roman"/>
          <w:b/>
          <w:sz w:val="18"/>
          <w:szCs w:val="18"/>
        </w:rPr>
        <w:t>Abstract:</w:t>
      </w:r>
      <w:bookmarkEnd w:id="1"/>
      <w:r>
        <w:rPr>
          <w:rFonts w:ascii="Times New Roman" w:eastAsia="黑体" w:hAnsi="Times New Roman"/>
          <w:b/>
          <w:sz w:val="18"/>
          <w:szCs w:val="18"/>
        </w:rPr>
        <w:t xml:space="preserve"> </w:t>
      </w:r>
      <w:r w:rsidR="007E6FBE" w:rsidRPr="007E6FBE">
        <w:rPr>
          <w:rFonts w:ascii="Times New Roman" w:eastAsia="黑体" w:hAnsi="Times New Roman"/>
          <w:sz w:val="18"/>
          <w:szCs w:val="18"/>
        </w:rPr>
        <w:t>In order to meet the real-time and efficient computing power scheduling demand of</w:t>
      </w:r>
      <w:r w:rsidR="007E6FBE">
        <w:rPr>
          <w:rFonts w:ascii="Times New Roman" w:eastAsia="黑体" w:hAnsi="Times New Roman"/>
          <w:sz w:val="18"/>
          <w:szCs w:val="18"/>
        </w:rPr>
        <w:t xml:space="preserve"> cold tasks and</w:t>
      </w:r>
      <w:r w:rsidR="007C4FF6">
        <w:rPr>
          <w:rFonts w:ascii="Times New Roman" w:eastAsia="黑体" w:hAnsi="Times New Roman"/>
          <w:sz w:val="18"/>
          <w:szCs w:val="18"/>
        </w:rPr>
        <w:t xml:space="preserve"> hot</w:t>
      </w:r>
      <w:r w:rsidR="007E6FBE">
        <w:rPr>
          <w:rFonts w:ascii="Times New Roman" w:eastAsia="黑体" w:hAnsi="Times New Roman"/>
          <w:sz w:val="18"/>
          <w:szCs w:val="18"/>
        </w:rPr>
        <w:t xml:space="preserve"> tasks, </w:t>
      </w:r>
      <w:r w:rsidR="0040429C" w:rsidRPr="0040429C">
        <w:rPr>
          <w:rFonts w:ascii="Times New Roman" w:eastAsia="黑体" w:hAnsi="Times New Roman"/>
          <w:sz w:val="18"/>
          <w:szCs w:val="18"/>
        </w:rPr>
        <w:t xml:space="preserve">this paper aims at the problem of upstream resource scheduling in </w:t>
      </w:r>
      <w:r w:rsidR="0040429C">
        <w:rPr>
          <w:rFonts w:ascii="Times New Roman" w:eastAsia="黑体" w:hAnsi="Times New Roman"/>
          <w:sz w:val="18"/>
          <w:szCs w:val="18"/>
        </w:rPr>
        <w:t>Edge-Optical-Computing-N</w:t>
      </w:r>
      <w:r w:rsidR="0040429C" w:rsidRPr="0040429C">
        <w:rPr>
          <w:rFonts w:ascii="Times New Roman" w:eastAsia="黑体" w:hAnsi="Times New Roman"/>
          <w:sz w:val="18"/>
          <w:szCs w:val="18"/>
        </w:rPr>
        <w:t>etwork</w:t>
      </w:r>
      <w:r w:rsidR="0040429C">
        <w:rPr>
          <w:rFonts w:ascii="Times New Roman" w:eastAsia="黑体" w:hAnsi="Times New Roman"/>
          <w:sz w:val="18"/>
          <w:szCs w:val="18"/>
        </w:rPr>
        <w:t xml:space="preserve">, </w:t>
      </w:r>
      <w:r>
        <w:rPr>
          <w:rFonts w:ascii="Times New Roman" w:eastAsia="黑体" w:hAnsi="Times New Roman"/>
          <w:sz w:val="18"/>
          <w:szCs w:val="18"/>
        </w:rPr>
        <w:t>a computing load pr</w:t>
      </w:r>
      <w:r w:rsidR="007C4FF6">
        <w:rPr>
          <w:rFonts w:ascii="Times New Roman" w:eastAsia="黑体" w:hAnsi="Times New Roman"/>
          <w:sz w:val="18"/>
          <w:szCs w:val="18"/>
        </w:rPr>
        <w:t xml:space="preserve">ediction model (C-TCN) </w:t>
      </w:r>
      <w:r w:rsidR="0040429C" w:rsidRPr="0040429C">
        <w:rPr>
          <w:rFonts w:ascii="Times New Roman" w:eastAsia="黑体" w:hAnsi="Times New Roman"/>
          <w:sz w:val="18"/>
          <w:szCs w:val="18"/>
        </w:rPr>
        <w:t>based on Adaptive Noise Fully Ensemble Empirical Mode Decomposition (CEEMDAN) and Time Co</w:t>
      </w:r>
      <w:r w:rsidR="0040429C">
        <w:rPr>
          <w:rFonts w:ascii="Times New Roman" w:eastAsia="黑体" w:hAnsi="Times New Roman"/>
          <w:sz w:val="18"/>
          <w:szCs w:val="18"/>
        </w:rPr>
        <w:t>nvolutional Network Model (TCN)</w:t>
      </w:r>
      <w:r>
        <w:rPr>
          <w:rFonts w:ascii="Times New Roman" w:eastAsia="黑体" w:hAnsi="Times New Roman"/>
          <w:sz w:val="18"/>
          <w:szCs w:val="18"/>
        </w:rPr>
        <w:t xml:space="preserve"> is proposed, which can accurately predict the change of computi</w:t>
      </w:r>
      <w:r w:rsidR="006C53B8">
        <w:rPr>
          <w:rFonts w:ascii="Times New Roman" w:eastAsia="黑体" w:hAnsi="Times New Roman"/>
          <w:sz w:val="18"/>
          <w:szCs w:val="18"/>
        </w:rPr>
        <w:t>ng load at the next time</w:t>
      </w:r>
      <w:r>
        <w:rPr>
          <w:rFonts w:ascii="Times New Roman" w:eastAsia="黑体" w:hAnsi="Times New Roman"/>
          <w:sz w:val="18"/>
          <w:szCs w:val="18"/>
        </w:rPr>
        <w:t xml:space="preserve">. </w:t>
      </w:r>
      <w:r w:rsidR="006C53B8" w:rsidRPr="006C53B8">
        <w:rPr>
          <w:rFonts w:ascii="Times New Roman" w:eastAsia="黑体" w:hAnsi="Times New Roman"/>
          <w:sz w:val="18"/>
          <w:szCs w:val="18"/>
        </w:rPr>
        <w:t>On this basis,</w:t>
      </w:r>
      <w:r>
        <w:rPr>
          <w:rFonts w:ascii="Times New Roman" w:eastAsia="黑体" w:hAnsi="Times New Roman"/>
          <w:sz w:val="18"/>
          <w:szCs w:val="18"/>
        </w:rPr>
        <w:t xml:space="preserve"> a resource collaborative scheduling algorithm </w:t>
      </w:r>
      <w:r w:rsidR="006C53B8" w:rsidRPr="006C53B8">
        <w:rPr>
          <w:rFonts w:ascii="Times New Roman" w:eastAsia="黑体" w:hAnsi="Times New Roman"/>
          <w:sz w:val="18"/>
          <w:szCs w:val="18"/>
        </w:rPr>
        <w:t>(CTQ)</w:t>
      </w:r>
      <w:r w:rsidR="006C53B8">
        <w:rPr>
          <w:rFonts w:ascii="Times New Roman" w:eastAsia="黑体" w:hAnsi="Times New Roman"/>
          <w:sz w:val="18"/>
          <w:szCs w:val="18"/>
        </w:rPr>
        <w:t xml:space="preserve"> </w:t>
      </w:r>
      <w:r>
        <w:rPr>
          <w:rFonts w:ascii="Times New Roman" w:eastAsia="黑体" w:hAnsi="Times New Roman"/>
          <w:sz w:val="18"/>
          <w:szCs w:val="18"/>
        </w:rPr>
        <w:t xml:space="preserve">based on C-TCN and Q-learning is designed, </w:t>
      </w:r>
      <w:r w:rsidR="007C4FF6" w:rsidRPr="007C4FF6">
        <w:rPr>
          <w:rFonts w:ascii="Times New Roman" w:eastAsia="黑体" w:hAnsi="Times New Roman"/>
          <w:sz w:val="18"/>
          <w:szCs w:val="18"/>
        </w:rPr>
        <w:t>which can schedule wavelength resources and allocate</w:t>
      </w:r>
      <w:r>
        <w:rPr>
          <w:rFonts w:ascii="Times New Roman" w:eastAsia="黑体" w:hAnsi="Times New Roman"/>
          <w:sz w:val="18"/>
          <w:szCs w:val="18"/>
        </w:rPr>
        <w:t xml:space="preserve"> edge storage resources </w:t>
      </w:r>
      <w:r w:rsidR="006C53B8">
        <w:rPr>
          <w:rFonts w:ascii="Times New Roman" w:eastAsia="黑体" w:hAnsi="Times New Roman"/>
          <w:sz w:val="18"/>
          <w:szCs w:val="18"/>
        </w:rPr>
        <w:t xml:space="preserve">for the next moment </w:t>
      </w:r>
      <w:r>
        <w:rPr>
          <w:rFonts w:ascii="Times New Roman" w:eastAsia="黑体" w:hAnsi="Times New Roman"/>
          <w:sz w:val="18"/>
          <w:szCs w:val="18"/>
        </w:rPr>
        <w:t xml:space="preserve">in advance. Experiments show that the CTQ algorithm </w:t>
      </w:r>
      <w:r w:rsidR="007C4FF6" w:rsidRPr="007C4FF6">
        <w:rPr>
          <w:rFonts w:ascii="Times New Roman" w:eastAsia="黑体" w:hAnsi="Times New Roman"/>
          <w:sz w:val="18"/>
          <w:szCs w:val="18"/>
        </w:rPr>
        <w:t>is not only better than that of the existing scheduling algorithms, but also can meet the the scheduling performance requirements of both hot and cold tasks, and can improve the wavelength utilization.</w:t>
      </w:r>
    </w:p>
    <w:p w14:paraId="4D61841A" w14:textId="77777777" w:rsidR="00141C1D" w:rsidRDefault="00DA2816">
      <w:pPr>
        <w:rPr>
          <w:rFonts w:ascii="Times New Roman" w:eastAsia="黑体" w:hAnsi="Times New Roman"/>
          <w:sz w:val="18"/>
          <w:szCs w:val="18"/>
        </w:rPr>
      </w:pPr>
      <w:r>
        <w:rPr>
          <w:rFonts w:ascii="黑体" w:eastAsia="黑体" w:hAnsi="黑体"/>
          <w:b/>
          <w:sz w:val="18"/>
          <w:szCs w:val="18"/>
        </w:rPr>
        <w:t xml:space="preserve">Key words: </w:t>
      </w:r>
      <w:r>
        <w:rPr>
          <w:rFonts w:ascii="Times New Roman" w:eastAsia="黑体" w:hAnsi="Times New Roman"/>
          <w:sz w:val="18"/>
          <w:szCs w:val="18"/>
        </w:rPr>
        <w:t>edge optical computing power network</w:t>
      </w:r>
      <w:r>
        <w:rPr>
          <w:rFonts w:ascii="Times New Roman" w:eastAsia="黑体" w:hAnsi="Times New Roman" w:hint="eastAsia"/>
          <w:sz w:val="18"/>
          <w:szCs w:val="18"/>
        </w:rPr>
        <w:t>;</w:t>
      </w:r>
      <w:r>
        <w:rPr>
          <w:rFonts w:ascii="Times New Roman" w:eastAsia="黑体" w:hAnsi="Times New Roman"/>
          <w:sz w:val="18"/>
          <w:szCs w:val="18"/>
        </w:rPr>
        <w:t xml:space="preserve"> computing power scheduling;</w:t>
      </w:r>
      <w:r>
        <w:t xml:space="preserve"> </w:t>
      </w:r>
      <w:r>
        <w:rPr>
          <w:rFonts w:ascii="Times New Roman" w:eastAsia="黑体" w:hAnsi="Times New Roman"/>
          <w:sz w:val="18"/>
          <w:szCs w:val="18"/>
        </w:rPr>
        <w:t>data transfer; resource scheduling;</w:t>
      </w:r>
      <w:r>
        <w:t xml:space="preserve"> </w:t>
      </w:r>
      <w:r>
        <w:rPr>
          <w:rFonts w:ascii="Times New Roman" w:eastAsia="黑体" w:hAnsi="Times New Roman"/>
          <w:sz w:val="18"/>
          <w:szCs w:val="18"/>
        </w:rPr>
        <w:t>network optimization</w:t>
      </w:r>
    </w:p>
    <w:p w14:paraId="3115AC8B" w14:textId="77777777" w:rsidR="00141C1D" w:rsidRDefault="00141C1D">
      <w:pPr>
        <w:rPr>
          <w:rFonts w:ascii="黑体" w:eastAsia="黑体" w:hAnsi="黑体"/>
          <w:sz w:val="18"/>
          <w:szCs w:val="18"/>
        </w:rPr>
      </w:pPr>
    </w:p>
    <w:p w14:paraId="278914D5" w14:textId="77777777" w:rsidR="00141C1D" w:rsidRPr="00850A19" w:rsidRDefault="00DA2816">
      <w:pPr>
        <w:jc w:val="left"/>
        <w:rPr>
          <w:rFonts w:ascii="黑体" w:eastAsia="黑体" w:hAnsi="黑体"/>
          <w:b/>
          <w:szCs w:val="21"/>
        </w:rPr>
      </w:pPr>
      <w:r w:rsidRPr="00850A19">
        <w:rPr>
          <w:rFonts w:ascii="黑体" w:eastAsia="黑体" w:hAnsi="黑体"/>
          <w:b/>
          <w:sz w:val="24"/>
          <w:szCs w:val="24"/>
        </w:rPr>
        <w:t>0 引言</w:t>
      </w:r>
    </w:p>
    <w:p w14:paraId="50F0FC08" w14:textId="77777777" w:rsidR="00141C1D" w:rsidRDefault="00DA2816">
      <w:pPr>
        <w:ind w:firstLineChars="200" w:firstLine="420"/>
        <w:rPr>
          <w:szCs w:val="21"/>
        </w:rPr>
      </w:pPr>
      <w:r>
        <w:rPr>
          <w:rFonts w:ascii="Times New Roman" w:eastAsia="宋体" w:hAnsi="Times New Roman"/>
          <w:bCs/>
          <w:kern w:val="0"/>
        </w:rPr>
        <w:t>近年来，大语言模型、生成式人工智能（</w:t>
      </w:r>
      <w:r>
        <w:rPr>
          <w:rFonts w:ascii="Times New Roman" w:eastAsia="宋体" w:hAnsi="Times New Roman"/>
          <w:bCs/>
          <w:kern w:val="0"/>
        </w:rPr>
        <w:t>AI</w:t>
      </w:r>
      <w:r>
        <w:rPr>
          <w:rFonts w:ascii="Times New Roman" w:eastAsia="宋体" w:hAnsi="Times New Roman"/>
          <w:bCs/>
          <w:kern w:val="0"/>
        </w:rPr>
        <w:t>）</w:t>
      </w:r>
      <w:r>
        <w:rPr>
          <w:rFonts w:ascii="Times New Roman" w:eastAsia="宋体" w:hAnsi="Times New Roman" w:hint="eastAsia"/>
          <w:bCs/>
          <w:kern w:val="0"/>
        </w:rPr>
        <w:t>等</w:t>
      </w:r>
      <w:r>
        <w:rPr>
          <w:rFonts w:ascii="Times New Roman" w:eastAsia="宋体" w:hAnsi="Times New Roman"/>
          <w:bCs/>
          <w:kern w:val="0"/>
        </w:rPr>
        <w:t>新一代</w:t>
      </w:r>
      <w:r>
        <w:rPr>
          <w:rFonts w:ascii="Times New Roman" w:eastAsia="宋体" w:hAnsi="Times New Roman"/>
          <w:bCs/>
          <w:kern w:val="0"/>
        </w:rPr>
        <w:t>AI</w:t>
      </w:r>
      <w:r>
        <w:rPr>
          <w:rFonts w:ascii="Times New Roman" w:eastAsia="宋体" w:hAnsi="Times New Roman"/>
          <w:bCs/>
          <w:kern w:val="0"/>
        </w:rPr>
        <w:t>技术快速发展</w:t>
      </w:r>
      <w:r>
        <w:rPr>
          <w:rFonts w:ascii="Times New Roman" w:eastAsia="宋体" w:hAnsi="Times New Roman" w:hint="eastAsia"/>
          <w:bCs/>
          <w:kern w:val="0"/>
        </w:rPr>
        <w:t>，</w:t>
      </w:r>
      <w:r>
        <w:rPr>
          <w:rFonts w:ascii="Times New Roman" w:eastAsia="宋体" w:hAnsi="Times New Roman"/>
          <w:bCs/>
          <w:kern w:val="0"/>
        </w:rPr>
        <w:t>取得了诸多令人瞩目的</w:t>
      </w:r>
      <w:r>
        <w:rPr>
          <w:rFonts w:ascii="Times New Roman" w:eastAsia="宋体" w:hAnsi="Times New Roman" w:hint="eastAsia"/>
          <w:bCs/>
          <w:kern w:val="0"/>
        </w:rPr>
        <w:t>成果</w:t>
      </w:r>
      <w:r>
        <w:rPr>
          <w:rFonts w:ascii="Times New Roman" w:eastAsia="宋体" w:hAnsi="Times New Roman"/>
          <w:bCs/>
          <w:kern w:val="0"/>
          <w:vertAlign w:val="superscript"/>
        </w:rPr>
        <w:t>[1]</w:t>
      </w:r>
      <w:r>
        <w:rPr>
          <w:rFonts w:ascii="Times New Roman" w:eastAsia="宋体" w:hAnsi="Times New Roman"/>
          <w:bCs/>
          <w:kern w:val="0"/>
        </w:rPr>
        <w:t>。</w:t>
      </w:r>
      <w:r>
        <w:rPr>
          <w:rFonts w:ascii="Times New Roman" w:eastAsia="宋体" w:hAnsi="Times New Roman"/>
          <w:bCs/>
          <w:kern w:val="0"/>
        </w:rPr>
        <w:t>AI</w:t>
      </w:r>
      <w:r>
        <w:rPr>
          <w:rFonts w:ascii="Times New Roman" w:eastAsia="宋体" w:hAnsi="Times New Roman"/>
          <w:bCs/>
          <w:kern w:val="0"/>
        </w:rPr>
        <w:t>技术的蓬勃发展</w:t>
      </w:r>
      <w:r>
        <w:rPr>
          <w:rFonts w:ascii="Times New Roman" w:eastAsia="宋体" w:hAnsi="Times New Roman" w:hint="eastAsia"/>
          <w:bCs/>
          <w:kern w:val="0"/>
        </w:rPr>
        <w:t>致使海量</w:t>
      </w:r>
      <w:r>
        <w:rPr>
          <w:rFonts w:ascii="Times New Roman" w:eastAsia="宋体" w:hAnsi="Times New Roman"/>
          <w:bCs/>
          <w:kern w:val="0"/>
        </w:rPr>
        <w:t>亟待训练与推理</w:t>
      </w:r>
      <w:r>
        <w:rPr>
          <w:rFonts w:ascii="Times New Roman" w:eastAsia="宋体" w:hAnsi="Times New Roman" w:hint="eastAsia"/>
          <w:bCs/>
          <w:kern w:val="0"/>
        </w:rPr>
        <w:t>的数据在</w:t>
      </w:r>
      <w:r>
        <w:rPr>
          <w:rFonts w:ascii="Times New Roman" w:eastAsia="宋体" w:hAnsi="Times New Roman"/>
          <w:bCs/>
          <w:kern w:val="0"/>
        </w:rPr>
        <w:t>网络边缘侧</w:t>
      </w:r>
      <w:r>
        <w:rPr>
          <w:rFonts w:ascii="Times New Roman" w:eastAsia="宋体" w:hAnsi="Times New Roman" w:hint="eastAsia"/>
          <w:bCs/>
          <w:kern w:val="0"/>
        </w:rPr>
        <w:t>产生</w:t>
      </w:r>
      <w:r>
        <w:rPr>
          <w:rFonts w:ascii="Times New Roman" w:eastAsia="宋体" w:hAnsi="Times New Roman" w:hint="eastAsia"/>
          <w:bCs/>
          <w:kern w:val="0"/>
          <w:vertAlign w:val="superscript"/>
        </w:rPr>
        <w:t>[</w:t>
      </w:r>
      <w:r>
        <w:rPr>
          <w:rFonts w:ascii="Times New Roman" w:eastAsia="宋体" w:hAnsi="Times New Roman"/>
          <w:bCs/>
          <w:kern w:val="0"/>
          <w:vertAlign w:val="superscript"/>
        </w:rPr>
        <w:t>2]</w:t>
      </w:r>
      <w:r>
        <w:rPr>
          <w:rFonts w:ascii="Times New Roman" w:eastAsia="宋体" w:hAnsi="Times New Roman" w:hint="eastAsia"/>
          <w:bCs/>
          <w:kern w:val="0"/>
        </w:rPr>
        <w:t>。然而，终端设备、边缘节点</w:t>
      </w:r>
      <w:r>
        <w:rPr>
          <w:rFonts w:ascii="宋体" w:eastAsia="宋体" w:hAnsi="宋体" w:hint="eastAsia"/>
          <w:bCs/>
          <w:kern w:val="0"/>
        </w:rPr>
        <w:t>通常计算资源</w:t>
      </w:r>
      <w:r>
        <w:rPr>
          <w:rFonts w:ascii="宋体" w:eastAsia="宋体" w:hAnsi="宋体" w:hint="eastAsia"/>
          <w:szCs w:val="21"/>
        </w:rPr>
        <w:t>有限</w:t>
      </w:r>
      <w:r>
        <w:rPr>
          <w:rFonts w:ascii="Times New Roman" w:eastAsia="宋体" w:hAnsi="Times New Roman" w:hint="eastAsia"/>
          <w:bCs/>
          <w:kern w:val="0"/>
        </w:rPr>
        <w:t>，无法满足</w:t>
      </w:r>
      <w:r>
        <w:rPr>
          <w:rFonts w:ascii="Times New Roman" w:eastAsia="宋体" w:hAnsi="Times New Roman" w:hint="eastAsia"/>
          <w:bCs/>
          <w:kern w:val="0"/>
        </w:rPr>
        <w:t>AI</w:t>
      </w:r>
      <w:r>
        <w:rPr>
          <w:rFonts w:ascii="Times New Roman" w:eastAsia="宋体" w:hAnsi="Times New Roman" w:hint="eastAsia"/>
          <w:bCs/>
          <w:kern w:val="0"/>
        </w:rPr>
        <w:t>“最后一</w:t>
      </w:r>
      <w:r w:rsidR="0027034D">
        <w:rPr>
          <w:rFonts w:ascii="Times New Roman" w:eastAsia="宋体" w:hAnsi="Times New Roman" w:hint="eastAsia"/>
          <w:bCs/>
          <w:kern w:val="0"/>
        </w:rPr>
        <w:t>千米</w:t>
      </w:r>
      <w:r>
        <w:rPr>
          <w:rFonts w:ascii="Times New Roman" w:eastAsia="宋体" w:hAnsi="Times New Roman" w:hint="eastAsia"/>
          <w:bCs/>
          <w:kern w:val="0"/>
        </w:rPr>
        <w:t>”</w:t>
      </w:r>
      <w:r>
        <w:rPr>
          <w:rFonts w:ascii="Times New Roman" w:eastAsia="宋体" w:hAnsi="Times New Roman"/>
          <w:bCs/>
          <w:kern w:val="0"/>
        </w:rPr>
        <w:t>的算力需求</w:t>
      </w:r>
      <w:r>
        <w:rPr>
          <w:rFonts w:ascii="Times New Roman" w:eastAsia="宋体" w:hAnsi="Times New Roman" w:hint="eastAsia"/>
          <w:bCs/>
          <w:kern w:val="0"/>
          <w:vertAlign w:val="superscript"/>
        </w:rPr>
        <w:t>[</w:t>
      </w:r>
      <w:r>
        <w:rPr>
          <w:rFonts w:ascii="Times New Roman" w:eastAsia="宋体" w:hAnsi="Times New Roman"/>
          <w:bCs/>
          <w:kern w:val="0"/>
          <w:vertAlign w:val="superscript"/>
        </w:rPr>
        <w:t>3]</w:t>
      </w:r>
      <w:r>
        <w:rPr>
          <w:rFonts w:ascii="Times New Roman" w:eastAsia="宋体" w:hAnsi="Times New Roman" w:hint="eastAsia"/>
          <w:bCs/>
          <w:kern w:val="0"/>
        </w:rPr>
        <w:t>。为此，</w:t>
      </w:r>
      <w:r>
        <w:rPr>
          <w:rFonts w:ascii="宋体" w:eastAsia="宋体" w:hAnsi="宋体" w:hint="eastAsia"/>
          <w:bCs/>
          <w:kern w:val="0"/>
        </w:rPr>
        <w:t>国家六部门联合印发文件</w:t>
      </w:r>
      <w:r>
        <w:rPr>
          <w:rFonts w:ascii="Times New Roman" w:eastAsia="宋体" w:hAnsi="Times New Roman" w:hint="eastAsia"/>
          <w:bCs/>
          <w:kern w:val="0"/>
          <w:vertAlign w:val="superscript"/>
        </w:rPr>
        <w:t>[</w:t>
      </w:r>
      <w:r>
        <w:rPr>
          <w:rFonts w:ascii="Times New Roman" w:eastAsia="宋体" w:hAnsi="Times New Roman"/>
          <w:bCs/>
          <w:kern w:val="0"/>
          <w:vertAlign w:val="superscript"/>
        </w:rPr>
        <w:t>4]</w:t>
      </w:r>
      <w:r>
        <w:rPr>
          <w:rFonts w:ascii="Times New Roman" w:eastAsia="宋体" w:hAnsi="Times New Roman" w:hint="eastAsia"/>
          <w:bCs/>
          <w:kern w:val="0"/>
        </w:rPr>
        <w:t>明确提出</w:t>
      </w:r>
      <w:r>
        <w:rPr>
          <w:rFonts w:ascii="宋体" w:eastAsia="宋体" w:hAnsi="宋体" w:hint="eastAsia"/>
          <w:bCs/>
          <w:kern w:val="0"/>
        </w:rPr>
        <w:t>促进边缘算力协同部署，强化算力接入网络能力，</w:t>
      </w:r>
      <w:r>
        <w:rPr>
          <w:rFonts w:ascii="Times New Roman" w:eastAsia="宋体" w:hAnsi="Times New Roman" w:hint="eastAsia"/>
          <w:bCs/>
          <w:kern w:val="0"/>
        </w:rPr>
        <w:t>通过调度各区域节点之间的计算资源，满足日益增长的边缘算力需求</w:t>
      </w:r>
      <w:r>
        <w:rPr>
          <w:rFonts w:ascii="宋体" w:eastAsia="宋体" w:hAnsi="宋体" w:hint="eastAsia"/>
          <w:bCs/>
          <w:kern w:val="0"/>
        </w:rPr>
        <w:t>。</w:t>
      </w:r>
    </w:p>
    <w:p w14:paraId="480191C7" w14:textId="77777777" w:rsidR="00141C1D" w:rsidRDefault="00DA2816">
      <w:pPr>
        <w:ind w:firstLineChars="200" w:firstLine="420"/>
        <w:rPr>
          <w:szCs w:val="21"/>
        </w:rPr>
      </w:pPr>
      <w:r>
        <w:rPr>
          <w:rFonts w:ascii="Times New Roman" w:eastAsia="宋体" w:hAnsi="Times New Roman"/>
          <w:bCs/>
          <w:kern w:val="0"/>
        </w:rPr>
        <w:t>与电网中电力调度不同</w:t>
      </w:r>
      <w:r>
        <w:rPr>
          <w:rFonts w:ascii="Times New Roman" w:eastAsia="宋体" w:hAnsi="Times New Roman" w:hint="eastAsia"/>
          <w:bCs/>
          <w:kern w:val="0"/>
        </w:rPr>
        <w:t>，</w:t>
      </w:r>
      <w:r>
        <w:rPr>
          <w:rFonts w:ascii="Times New Roman" w:eastAsia="宋体" w:hAnsi="Times New Roman"/>
          <w:bCs/>
          <w:kern w:val="0"/>
        </w:rPr>
        <w:t>算力无法在物理维度被调度至用户</w:t>
      </w:r>
      <w:r>
        <w:rPr>
          <w:rFonts w:ascii="Times New Roman" w:eastAsia="宋体" w:hAnsi="Times New Roman" w:hint="eastAsia"/>
          <w:bCs/>
          <w:kern w:val="0"/>
        </w:rPr>
        <w:t>。</w:t>
      </w:r>
      <w:r>
        <w:rPr>
          <w:rFonts w:ascii="Times New Roman" w:eastAsia="宋体" w:hAnsi="Times New Roman"/>
          <w:bCs/>
          <w:kern w:val="0"/>
        </w:rPr>
        <w:t>因此</w:t>
      </w:r>
      <w:r>
        <w:rPr>
          <w:rFonts w:ascii="Times New Roman" w:eastAsia="宋体" w:hAnsi="Times New Roman" w:hint="eastAsia"/>
          <w:bCs/>
          <w:kern w:val="0"/>
        </w:rPr>
        <w:t>，</w:t>
      </w:r>
      <w:r>
        <w:rPr>
          <w:rFonts w:ascii="Times New Roman" w:eastAsia="宋体" w:hAnsi="Times New Roman"/>
          <w:bCs/>
          <w:kern w:val="0"/>
        </w:rPr>
        <w:t>算力调度的本质是将用户的数据通过网络传输</w:t>
      </w:r>
      <w:r>
        <w:rPr>
          <w:rFonts w:ascii="Times New Roman" w:eastAsia="宋体" w:hAnsi="Times New Roman" w:hint="eastAsia"/>
          <w:bCs/>
          <w:kern w:val="0"/>
        </w:rPr>
        <w:t>至</w:t>
      </w:r>
      <w:r>
        <w:rPr>
          <w:rFonts w:ascii="Times New Roman" w:eastAsia="宋体" w:hAnsi="Times New Roman"/>
          <w:bCs/>
          <w:kern w:val="0"/>
        </w:rPr>
        <w:t>目标节点进行计算。光网络兼具高带宽、低时延、高可靠性</w:t>
      </w:r>
      <w:r>
        <w:rPr>
          <w:rFonts w:ascii="Times New Roman" w:eastAsia="宋体" w:hAnsi="Times New Roman" w:hint="eastAsia"/>
          <w:bCs/>
          <w:kern w:val="0"/>
        </w:rPr>
        <w:t>、</w:t>
      </w:r>
      <w:r>
        <w:rPr>
          <w:rFonts w:ascii="Times New Roman" w:eastAsia="宋体" w:hAnsi="Times New Roman"/>
          <w:bCs/>
          <w:kern w:val="0"/>
        </w:rPr>
        <w:t>确定性等特点</w:t>
      </w:r>
      <w:r>
        <w:rPr>
          <w:rFonts w:ascii="Times New Roman" w:eastAsia="宋体" w:hAnsi="Times New Roman" w:hint="eastAsia"/>
          <w:bCs/>
          <w:kern w:val="0"/>
          <w:vertAlign w:val="superscript"/>
        </w:rPr>
        <w:t>[</w:t>
      </w:r>
      <w:r>
        <w:rPr>
          <w:rFonts w:ascii="Times New Roman" w:eastAsia="宋体" w:hAnsi="Times New Roman"/>
          <w:bCs/>
          <w:kern w:val="0"/>
          <w:vertAlign w:val="superscript"/>
        </w:rPr>
        <w:t>5]</w:t>
      </w:r>
      <w:r>
        <w:rPr>
          <w:rFonts w:ascii="Times New Roman" w:eastAsia="宋体" w:hAnsi="Times New Roman"/>
          <w:bCs/>
          <w:kern w:val="0"/>
        </w:rPr>
        <w:t>，十分适合作为边缘算力网络的承载网</w:t>
      </w:r>
      <w:r>
        <w:rPr>
          <w:rFonts w:ascii="Times New Roman" w:eastAsia="宋体" w:hAnsi="Times New Roman" w:hint="eastAsia"/>
          <w:bCs/>
          <w:kern w:val="0"/>
        </w:rPr>
        <w:t>，</w:t>
      </w:r>
      <w:r>
        <w:rPr>
          <w:rFonts w:ascii="Times New Roman" w:eastAsia="宋体" w:hAnsi="Times New Roman"/>
          <w:bCs/>
          <w:kern w:val="0"/>
        </w:rPr>
        <w:t>即边缘光算力网络</w:t>
      </w:r>
      <w:r>
        <w:rPr>
          <w:rFonts w:ascii="Times New Roman" w:eastAsia="宋体" w:hAnsi="Times New Roman" w:hint="eastAsia"/>
          <w:bCs/>
          <w:kern w:val="0"/>
        </w:rPr>
        <w:t>（</w:t>
      </w:r>
      <w:r>
        <w:rPr>
          <w:rFonts w:ascii="Times New Roman" w:eastAsia="宋体" w:hAnsi="Times New Roman" w:hint="eastAsia"/>
          <w:bCs/>
          <w:kern w:val="0"/>
        </w:rPr>
        <w:t>EO-CPN</w:t>
      </w:r>
      <w:r>
        <w:rPr>
          <w:rFonts w:ascii="Times New Roman" w:eastAsia="宋体" w:hAnsi="Times New Roman" w:hint="eastAsia"/>
          <w:bCs/>
          <w:kern w:val="0"/>
        </w:rPr>
        <w:t>）</w:t>
      </w:r>
      <w:r>
        <w:rPr>
          <w:rFonts w:ascii="Times New Roman" w:eastAsia="宋体" w:hAnsi="Times New Roman"/>
          <w:bCs/>
          <w:kern w:val="0"/>
        </w:rPr>
        <w:t>，为算力调度提供</w:t>
      </w:r>
      <w:r>
        <w:rPr>
          <w:rFonts w:ascii="宋体" w:eastAsia="宋体" w:hAnsi="宋体"/>
          <w:bCs/>
          <w:kern w:val="0"/>
        </w:rPr>
        <w:t>高效</w:t>
      </w:r>
      <w:r>
        <w:rPr>
          <w:rFonts w:ascii="宋体" w:eastAsia="宋体" w:hAnsi="宋体" w:hint="eastAsia"/>
          <w:bCs/>
          <w:kern w:val="0"/>
        </w:rPr>
        <w:t>、</w:t>
      </w:r>
      <w:r>
        <w:rPr>
          <w:rFonts w:ascii="宋体" w:eastAsia="宋体" w:hAnsi="宋体"/>
          <w:bCs/>
          <w:kern w:val="0"/>
        </w:rPr>
        <w:t>可靠的传输通道</w:t>
      </w:r>
      <w:r>
        <w:rPr>
          <w:rFonts w:ascii="Times New Roman" w:eastAsia="宋体" w:hAnsi="Times New Roman"/>
          <w:bCs/>
          <w:kern w:val="0"/>
        </w:rPr>
        <w:t>。然而</w:t>
      </w:r>
      <w:r>
        <w:rPr>
          <w:rFonts w:ascii="Times New Roman" w:eastAsia="宋体" w:hAnsi="Times New Roman" w:hint="eastAsia"/>
          <w:bCs/>
          <w:kern w:val="0"/>
        </w:rPr>
        <w:t>，</w:t>
      </w:r>
      <w:r>
        <w:rPr>
          <w:rFonts w:ascii="Times New Roman" w:eastAsia="宋体" w:hAnsi="Times New Roman" w:hint="eastAsia"/>
          <w:bCs/>
          <w:kern w:val="0"/>
        </w:rPr>
        <w:t>EO-CPN</w:t>
      </w:r>
      <w:r>
        <w:rPr>
          <w:rFonts w:ascii="Times New Roman" w:eastAsia="宋体" w:hAnsi="Times New Roman"/>
          <w:bCs/>
          <w:kern w:val="0"/>
        </w:rPr>
        <w:t>效能的发挥取决于其能否根据算力业务特点</w:t>
      </w:r>
      <w:r>
        <w:rPr>
          <w:rFonts w:ascii="Times New Roman" w:eastAsia="宋体" w:hAnsi="Times New Roman" w:hint="eastAsia"/>
          <w:bCs/>
          <w:kern w:val="0"/>
        </w:rPr>
        <w:t>，</w:t>
      </w:r>
      <w:r>
        <w:rPr>
          <w:rFonts w:ascii="Times New Roman" w:eastAsia="宋体" w:hAnsi="Times New Roman"/>
          <w:bCs/>
          <w:kern w:val="0"/>
        </w:rPr>
        <w:t>对光网络资源进行</w:t>
      </w:r>
      <w:r>
        <w:rPr>
          <w:rFonts w:ascii="Times New Roman" w:eastAsia="宋体" w:hAnsi="Times New Roman" w:hint="eastAsia"/>
          <w:bCs/>
          <w:kern w:val="0"/>
        </w:rPr>
        <w:t>高效</w:t>
      </w:r>
      <w:r>
        <w:rPr>
          <w:rFonts w:ascii="Times New Roman" w:eastAsia="宋体" w:hAnsi="Times New Roman"/>
          <w:bCs/>
          <w:kern w:val="0"/>
        </w:rPr>
        <w:t>调度。</w:t>
      </w:r>
    </w:p>
    <w:p w14:paraId="7F425515" w14:textId="77777777" w:rsidR="00141C1D" w:rsidRDefault="00414765">
      <w:pPr>
        <w:ind w:firstLineChars="200" w:firstLine="420"/>
        <w:rPr>
          <w:szCs w:val="21"/>
        </w:rPr>
      </w:pPr>
      <w:r>
        <w:rPr>
          <w:rFonts w:ascii="Times New Roman" w:eastAsia="宋体" w:hAnsi="Times New Roman"/>
          <w:bCs/>
          <w:kern w:val="0"/>
        </w:rPr>
        <w:lastRenderedPageBreak/>
        <w:t>现有</w:t>
      </w:r>
      <w:r w:rsidR="0027034D">
        <w:rPr>
          <w:rFonts w:ascii="Times New Roman" w:eastAsia="宋体" w:hAnsi="Times New Roman" w:hint="eastAsia"/>
          <w:bCs/>
          <w:kern w:val="0"/>
        </w:rPr>
        <w:t>的</w:t>
      </w:r>
      <w:r>
        <w:rPr>
          <w:rFonts w:ascii="Times New Roman" w:eastAsia="宋体" w:hAnsi="Times New Roman"/>
          <w:bCs/>
          <w:kern w:val="0"/>
        </w:rPr>
        <w:t>调度</w:t>
      </w:r>
      <w:r>
        <w:rPr>
          <w:rFonts w:ascii="Times New Roman" w:eastAsia="宋体" w:hAnsi="Times New Roman" w:hint="eastAsia"/>
          <w:bCs/>
          <w:kern w:val="0"/>
        </w:rPr>
        <w:t>算法</w:t>
      </w:r>
      <w:r w:rsidR="00DA2816">
        <w:rPr>
          <w:rFonts w:ascii="Times New Roman" w:eastAsia="宋体" w:hAnsi="Times New Roman"/>
          <w:bCs/>
          <w:kern w:val="0"/>
        </w:rPr>
        <w:t>主要</w:t>
      </w:r>
      <w:r w:rsidR="00DA2816">
        <w:rPr>
          <w:rFonts w:ascii="Times New Roman" w:eastAsia="宋体" w:hAnsi="Times New Roman" w:hint="eastAsia"/>
          <w:bCs/>
          <w:kern w:val="0"/>
        </w:rPr>
        <w:t>研究</w:t>
      </w:r>
      <w:r w:rsidR="00DA2816">
        <w:rPr>
          <w:rFonts w:ascii="Times New Roman" w:eastAsia="宋体" w:hAnsi="Times New Roman"/>
          <w:bCs/>
          <w:kern w:val="0"/>
        </w:rPr>
        <w:t>静态网络场景，</w:t>
      </w:r>
      <w:r w:rsidR="00DA2816">
        <w:rPr>
          <w:rFonts w:ascii="Times New Roman" w:eastAsia="宋体" w:hAnsi="Times New Roman" w:hint="eastAsia"/>
          <w:bCs/>
          <w:kern w:val="0"/>
        </w:rPr>
        <w:t>即业务</w:t>
      </w:r>
      <w:r w:rsidR="00DA2816">
        <w:rPr>
          <w:rFonts w:ascii="Times New Roman" w:eastAsia="宋体" w:hAnsi="Times New Roman"/>
          <w:bCs/>
          <w:kern w:val="0"/>
        </w:rPr>
        <w:t>到达网络情况提前给定或者已知</w:t>
      </w:r>
      <w:r w:rsidR="00DA2816">
        <w:rPr>
          <w:rFonts w:ascii="Times New Roman" w:eastAsia="宋体" w:hAnsi="Times New Roman" w:hint="eastAsia"/>
          <w:bCs/>
          <w:kern w:val="0"/>
        </w:rPr>
        <w:t>，并</w:t>
      </w:r>
      <w:r w:rsidR="00DA2816">
        <w:rPr>
          <w:rFonts w:ascii="Times New Roman" w:eastAsia="宋体" w:hAnsi="Times New Roman"/>
          <w:bCs/>
          <w:kern w:val="0"/>
        </w:rPr>
        <w:t>将网络资源调度问题建模为静态优化问题</w:t>
      </w:r>
      <w:r w:rsidR="00DA2816">
        <w:rPr>
          <w:rFonts w:ascii="Times New Roman" w:eastAsia="宋体" w:hAnsi="Times New Roman"/>
          <w:bCs/>
          <w:kern w:val="0"/>
          <w:vertAlign w:val="superscript"/>
        </w:rPr>
        <w:t>[6-8]</w:t>
      </w:r>
      <w:r w:rsidR="00DA2816">
        <w:rPr>
          <w:rFonts w:ascii="Times New Roman" w:eastAsia="宋体" w:hAnsi="Times New Roman"/>
          <w:bCs/>
          <w:kern w:val="0"/>
        </w:rPr>
        <w:t>。</w:t>
      </w:r>
      <w:r w:rsidR="00DA2816">
        <w:rPr>
          <w:rFonts w:ascii="宋体" w:eastAsia="宋体" w:hAnsi="宋体"/>
          <w:bCs/>
          <w:kern w:val="0"/>
        </w:rPr>
        <w:t>在</w:t>
      </w:r>
      <w:r w:rsidR="00DA2816">
        <w:rPr>
          <w:rFonts w:ascii="宋体" w:eastAsia="宋体" w:hAnsi="宋体" w:hint="eastAsia"/>
          <w:bCs/>
          <w:kern w:val="0"/>
        </w:rPr>
        <w:t>实际网络中</w:t>
      </w:r>
      <w:r w:rsidR="00DA2816">
        <w:rPr>
          <w:rFonts w:ascii="Times New Roman" w:eastAsia="宋体" w:hAnsi="Times New Roman"/>
          <w:bCs/>
          <w:kern w:val="0"/>
        </w:rPr>
        <w:t>，算力业务</w:t>
      </w:r>
      <w:r w:rsidR="00DA2816">
        <w:rPr>
          <w:rFonts w:ascii="Times New Roman" w:eastAsia="宋体" w:hAnsi="Times New Roman" w:hint="eastAsia"/>
          <w:bCs/>
          <w:kern w:val="0"/>
        </w:rPr>
        <w:t>到达</w:t>
      </w:r>
      <w:r>
        <w:rPr>
          <w:rFonts w:ascii="Times New Roman" w:eastAsia="宋体" w:hAnsi="Times New Roman"/>
          <w:bCs/>
          <w:kern w:val="0"/>
        </w:rPr>
        <w:t>情况是时变的，因此现有静态优化调度</w:t>
      </w:r>
      <w:r>
        <w:rPr>
          <w:rFonts w:ascii="Times New Roman" w:eastAsia="宋体" w:hAnsi="Times New Roman" w:hint="eastAsia"/>
          <w:bCs/>
          <w:kern w:val="0"/>
        </w:rPr>
        <w:t>算法</w:t>
      </w:r>
      <w:r w:rsidR="00DA2816">
        <w:rPr>
          <w:rFonts w:ascii="Times New Roman" w:eastAsia="宋体" w:hAnsi="Times New Roman"/>
          <w:bCs/>
          <w:kern w:val="0"/>
        </w:rPr>
        <w:t>难以满足算力业务</w:t>
      </w:r>
      <w:r w:rsidR="00DA2816">
        <w:rPr>
          <w:rFonts w:ascii="Times New Roman" w:eastAsia="宋体" w:hAnsi="Times New Roman" w:hint="eastAsia"/>
          <w:bCs/>
          <w:kern w:val="0"/>
        </w:rPr>
        <w:t>的</w:t>
      </w:r>
      <w:r w:rsidR="00DA2816">
        <w:rPr>
          <w:rFonts w:ascii="Times New Roman" w:eastAsia="宋体" w:hAnsi="Times New Roman"/>
          <w:bCs/>
          <w:kern w:val="0"/>
        </w:rPr>
        <w:t>实时调度需求。此外，算力业务通常可分为冷业务和热业务</w:t>
      </w:r>
      <w:r w:rsidR="00EE550A">
        <w:rPr>
          <w:rFonts w:ascii="Times New Roman" w:eastAsia="宋体" w:hAnsi="Times New Roman" w:hint="eastAsia"/>
          <w:bCs/>
          <w:kern w:val="0"/>
        </w:rPr>
        <w:t>2</w:t>
      </w:r>
      <w:r w:rsidR="00DA2816">
        <w:rPr>
          <w:rFonts w:ascii="Times New Roman" w:eastAsia="宋体" w:hAnsi="Times New Roman"/>
          <w:bCs/>
          <w:kern w:val="0"/>
        </w:rPr>
        <w:t>种类型</w:t>
      </w:r>
      <w:r w:rsidR="00DA2816">
        <w:rPr>
          <w:rFonts w:ascii="Times New Roman" w:eastAsia="宋体" w:hAnsi="Times New Roman" w:hint="eastAsia"/>
          <w:bCs/>
          <w:kern w:val="0"/>
          <w:vertAlign w:val="superscript"/>
        </w:rPr>
        <w:t>[</w:t>
      </w:r>
      <w:r w:rsidR="00DA2816">
        <w:rPr>
          <w:rFonts w:ascii="Times New Roman" w:eastAsia="宋体" w:hAnsi="Times New Roman"/>
          <w:bCs/>
          <w:kern w:val="0"/>
          <w:vertAlign w:val="superscript"/>
        </w:rPr>
        <w:t>9]</w:t>
      </w:r>
      <w:r w:rsidR="00DA2816">
        <w:rPr>
          <w:rFonts w:ascii="Times New Roman" w:eastAsia="宋体" w:hAnsi="Times New Roman" w:hint="eastAsia"/>
          <w:bCs/>
          <w:kern w:val="0"/>
        </w:rPr>
        <w:t>。以在线游戏、</w:t>
      </w:r>
      <w:r w:rsidR="00DA2816">
        <w:rPr>
          <w:rFonts w:ascii="Times New Roman" w:eastAsia="宋体" w:hAnsi="Times New Roman"/>
          <w:bCs/>
          <w:kern w:val="0"/>
        </w:rPr>
        <w:t>AI</w:t>
      </w:r>
      <w:r w:rsidR="00DA2816">
        <w:rPr>
          <w:rFonts w:ascii="Times New Roman" w:eastAsia="宋体" w:hAnsi="Times New Roman"/>
          <w:bCs/>
          <w:kern w:val="0"/>
        </w:rPr>
        <w:t>推理等为代表的热业务，通常对传输延迟较为敏感，需要立即调度资源，满足算力需求；而以大数据分析、</w:t>
      </w:r>
      <w:r w:rsidR="00DA2816">
        <w:rPr>
          <w:rFonts w:ascii="Times New Roman" w:eastAsia="宋体" w:hAnsi="Times New Roman"/>
          <w:bCs/>
          <w:kern w:val="0"/>
        </w:rPr>
        <w:t>AI</w:t>
      </w:r>
      <w:r w:rsidR="00DA2816">
        <w:rPr>
          <w:rFonts w:ascii="Times New Roman" w:eastAsia="宋体" w:hAnsi="Times New Roman"/>
          <w:bCs/>
          <w:kern w:val="0"/>
        </w:rPr>
        <w:t>模型训练等为代表的冷业务，通常可容忍一定延迟，因此当遭遇网络拥塞或者计算高峰时，可通过延迟调度，</w:t>
      </w:r>
      <w:r w:rsidR="00DA2816">
        <w:rPr>
          <w:rFonts w:ascii="Times New Roman" w:eastAsia="宋体" w:hAnsi="Times New Roman"/>
          <w:bCs/>
          <w:kern w:val="0"/>
        </w:rPr>
        <w:t>“</w:t>
      </w:r>
      <w:r w:rsidR="00DA2816">
        <w:rPr>
          <w:rFonts w:ascii="Times New Roman" w:eastAsia="宋体" w:hAnsi="Times New Roman"/>
          <w:bCs/>
          <w:kern w:val="0"/>
        </w:rPr>
        <w:t>错峰</w:t>
      </w:r>
      <w:r w:rsidR="00DA2816">
        <w:rPr>
          <w:rFonts w:ascii="Times New Roman" w:eastAsia="宋体" w:hAnsi="Times New Roman"/>
          <w:bCs/>
          <w:kern w:val="0"/>
        </w:rPr>
        <w:t>”</w:t>
      </w:r>
      <w:r w:rsidR="00DA2816">
        <w:rPr>
          <w:rFonts w:ascii="Times New Roman" w:eastAsia="宋体" w:hAnsi="Times New Roman"/>
          <w:bCs/>
          <w:kern w:val="0"/>
        </w:rPr>
        <w:t>满足算力需求。</w:t>
      </w:r>
      <w:r w:rsidR="00DA2816">
        <w:rPr>
          <w:rFonts w:ascii="Times New Roman" w:eastAsia="宋体" w:hAnsi="Times New Roman" w:hint="eastAsia"/>
          <w:bCs/>
          <w:kern w:val="0"/>
        </w:rPr>
        <w:t>然而，大部分</w:t>
      </w:r>
      <w:r>
        <w:rPr>
          <w:rFonts w:ascii="Times New Roman" w:eastAsia="宋体" w:hAnsi="Times New Roman"/>
          <w:bCs/>
          <w:kern w:val="0"/>
        </w:rPr>
        <w:t>现有调度</w:t>
      </w:r>
      <w:r>
        <w:rPr>
          <w:rFonts w:ascii="Times New Roman" w:eastAsia="宋体" w:hAnsi="Times New Roman" w:hint="eastAsia"/>
          <w:bCs/>
          <w:kern w:val="0"/>
        </w:rPr>
        <w:t>算法</w:t>
      </w:r>
      <w:r w:rsidR="00DA2816">
        <w:rPr>
          <w:rFonts w:ascii="Times New Roman" w:eastAsia="宋体" w:hAnsi="Times New Roman"/>
          <w:bCs/>
          <w:kern w:val="0"/>
        </w:rPr>
        <w:t>只研究</w:t>
      </w:r>
      <w:r w:rsidR="00DA2816">
        <w:rPr>
          <w:rFonts w:ascii="Times New Roman" w:eastAsia="宋体" w:hAnsi="Times New Roman" w:hint="eastAsia"/>
          <w:bCs/>
          <w:kern w:val="0"/>
        </w:rPr>
        <w:t>单一类型</w:t>
      </w:r>
      <w:r w:rsidR="00DA2816">
        <w:rPr>
          <w:rFonts w:ascii="Times New Roman" w:eastAsia="宋体" w:hAnsi="Times New Roman"/>
          <w:bCs/>
          <w:kern w:val="0"/>
        </w:rPr>
        <w:t>业务</w:t>
      </w:r>
      <w:r w:rsidR="00DA2816">
        <w:rPr>
          <w:rFonts w:ascii="Times New Roman" w:eastAsia="宋体" w:hAnsi="Times New Roman" w:hint="eastAsia"/>
          <w:bCs/>
          <w:kern w:val="0"/>
        </w:rPr>
        <w:t>，</w:t>
      </w:r>
      <w:r w:rsidR="00DA2816">
        <w:rPr>
          <w:rFonts w:ascii="Times New Roman" w:eastAsia="宋体" w:hAnsi="Times New Roman"/>
          <w:bCs/>
          <w:kern w:val="0"/>
        </w:rPr>
        <w:t>缺乏对算力业务冷热属性</w:t>
      </w:r>
      <w:r w:rsidR="00DA2816">
        <w:rPr>
          <w:rFonts w:ascii="Times New Roman" w:eastAsia="宋体" w:hAnsi="Times New Roman" w:hint="eastAsia"/>
          <w:bCs/>
          <w:kern w:val="0"/>
        </w:rPr>
        <w:t>的区分，因此难以高效利用宝贵的网络资源</w:t>
      </w:r>
      <w:r w:rsidR="00DA2816">
        <w:rPr>
          <w:rFonts w:ascii="Times New Roman" w:eastAsia="宋体" w:hAnsi="Times New Roman"/>
          <w:bCs/>
          <w:kern w:val="0"/>
          <w:vertAlign w:val="superscript"/>
        </w:rPr>
        <w:t>[6-8]</w:t>
      </w:r>
      <w:r w:rsidR="00DA2816">
        <w:rPr>
          <w:rFonts w:ascii="Times New Roman" w:eastAsia="宋体" w:hAnsi="Times New Roman"/>
          <w:bCs/>
          <w:kern w:val="0"/>
        </w:rPr>
        <w:t>。一方面，</w:t>
      </w:r>
      <w:r w:rsidR="00DA2816">
        <w:rPr>
          <w:rFonts w:ascii="Times New Roman" w:eastAsia="宋体" w:hAnsi="Times New Roman" w:hint="eastAsia"/>
          <w:bCs/>
          <w:kern w:val="0"/>
        </w:rPr>
        <w:t>若</w:t>
      </w:r>
      <w:r w:rsidR="00DA2816">
        <w:rPr>
          <w:rFonts w:ascii="Times New Roman" w:eastAsia="宋体" w:hAnsi="Times New Roman"/>
          <w:bCs/>
          <w:kern w:val="0"/>
        </w:rPr>
        <w:t>所有业务</w:t>
      </w:r>
      <w:r w:rsidR="00DA2816">
        <w:rPr>
          <w:rFonts w:ascii="Times New Roman" w:eastAsia="宋体" w:hAnsi="Times New Roman" w:hint="eastAsia"/>
          <w:bCs/>
          <w:kern w:val="0"/>
        </w:rPr>
        <w:t>以</w:t>
      </w:r>
      <w:r w:rsidR="00DA2816">
        <w:rPr>
          <w:rFonts w:ascii="Times New Roman" w:eastAsia="宋体" w:hAnsi="Times New Roman"/>
          <w:bCs/>
          <w:kern w:val="0"/>
        </w:rPr>
        <w:t>热业务</w:t>
      </w:r>
      <w:r w:rsidR="00DA2816">
        <w:rPr>
          <w:rFonts w:ascii="Times New Roman" w:eastAsia="宋体" w:hAnsi="Times New Roman" w:hint="eastAsia"/>
          <w:bCs/>
          <w:kern w:val="0"/>
        </w:rPr>
        <w:t>要求</w:t>
      </w:r>
      <w:r w:rsidR="00DA2816">
        <w:rPr>
          <w:rFonts w:ascii="Times New Roman" w:eastAsia="宋体" w:hAnsi="Times New Roman"/>
          <w:bCs/>
          <w:kern w:val="0"/>
        </w:rPr>
        <w:t>调度，</w:t>
      </w:r>
      <w:r w:rsidR="00DA2816">
        <w:rPr>
          <w:rFonts w:ascii="Times New Roman" w:eastAsia="宋体" w:hAnsi="Times New Roman" w:hint="eastAsia"/>
          <w:bCs/>
          <w:kern w:val="0"/>
        </w:rPr>
        <w:t>可能造成</w:t>
      </w:r>
      <w:r w:rsidR="00DA2816">
        <w:rPr>
          <w:rFonts w:ascii="Times New Roman" w:eastAsia="宋体" w:hAnsi="Times New Roman"/>
          <w:bCs/>
          <w:kern w:val="0"/>
        </w:rPr>
        <w:t>网络资源</w:t>
      </w:r>
      <w:r w:rsidR="00DA2816">
        <w:rPr>
          <w:rFonts w:ascii="Times New Roman" w:eastAsia="宋体" w:hAnsi="Times New Roman" w:hint="eastAsia"/>
          <w:bCs/>
          <w:kern w:val="0"/>
        </w:rPr>
        <w:t>以高峰期流量</w:t>
      </w:r>
      <w:r w:rsidR="00DA2816">
        <w:rPr>
          <w:rFonts w:ascii="Times New Roman" w:eastAsia="宋体" w:hAnsi="Times New Roman"/>
          <w:bCs/>
          <w:kern w:val="0"/>
        </w:rPr>
        <w:t>超额配置</w:t>
      </w:r>
      <w:r w:rsidR="00DA2816">
        <w:rPr>
          <w:rFonts w:ascii="Times New Roman" w:eastAsia="宋体" w:hAnsi="Times New Roman" w:hint="eastAsia"/>
          <w:bCs/>
          <w:kern w:val="0"/>
        </w:rPr>
        <w:t>（</w:t>
      </w:r>
      <w:r w:rsidR="00DA2816">
        <w:rPr>
          <w:rFonts w:ascii="Times New Roman" w:eastAsia="宋体" w:hAnsi="Times New Roman" w:hint="eastAsia"/>
          <w:bCs/>
          <w:kern w:val="0"/>
        </w:rPr>
        <w:t>over-provisioning</w:t>
      </w:r>
      <w:r w:rsidR="00DA2816">
        <w:rPr>
          <w:rFonts w:ascii="Times New Roman" w:eastAsia="宋体" w:hAnsi="Times New Roman" w:hint="eastAsia"/>
          <w:bCs/>
          <w:kern w:val="0"/>
        </w:rPr>
        <w:t>）网络资源</w:t>
      </w:r>
      <w:r w:rsidR="00DA2816">
        <w:rPr>
          <w:rFonts w:ascii="Times New Roman" w:eastAsia="宋体" w:hAnsi="Times New Roman"/>
          <w:bCs/>
          <w:kern w:val="0"/>
        </w:rPr>
        <w:t>，导致</w:t>
      </w:r>
      <w:r w:rsidR="00DA2816">
        <w:rPr>
          <w:rFonts w:ascii="Times New Roman" w:eastAsia="宋体" w:hAnsi="Times New Roman" w:hint="eastAsia"/>
          <w:bCs/>
          <w:kern w:val="0"/>
        </w:rPr>
        <w:t>资源利用率低下、</w:t>
      </w:r>
      <w:r w:rsidR="00DA2816">
        <w:rPr>
          <w:rFonts w:ascii="Times New Roman" w:eastAsia="宋体" w:hAnsi="Times New Roman"/>
          <w:bCs/>
          <w:kern w:val="0"/>
        </w:rPr>
        <w:t>算力业务调度成本过高；另一方面，</w:t>
      </w:r>
      <w:r w:rsidR="00DA2816">
        <w:rPr>
          <w:rFonts w:ascii="Times New Roman" w:eastAsia="宋体" w:hAnsi="Times New Roman" w:hint="eastAsia"/>
          <w:bCs/>
          <w:kern w:val="0"/>
        </w:rPr>
        <w:t>若</w:t>
      </w:r>
      <w:r w:rsidR="00DA2816">
        <w:rPr>
          <w:rFonts w:ascii="Times New Roman" w:eastAsia="宋体" w:hAnsi="Times New Roman"/>
          <w:bCs/>
          <w:kern w:val="0"/>
        </w:rPr>
        <w:t>所有业务</w:t>
      </w:r>
      <w:r w:rsidR="00DA2816">
        <w:rPr>
          <w:rFonts w:ascii="Times New Roman" w:eastAsia="宋体" w:hAnsi="Times New Roman" w:hint="eastAsia"/>
          <w:bCs/>
          <w:kern w:val="0"/>
        </w:rPr>
        <w:t>以</w:t>
      </w:r>
      <w:r w:rsidR="00DA2816">
        <w:rPr>
          <w:rFonts w:ascii="Times New Roman" w:eastAsia="宋体" w:hAnsi="Times New Roman"/>
          <w:bCs/>
          <w:kern w:val="0"/>
        </w:rPr>
        <w:t>冷业务</w:t>
      </w:r>
      <w:r w:rsidR="00DA2816">
        <w:rPr>
          <w:rFonts w:ascii="Times New Roman" w:eastAsia="宋体" w:hAnsi="Times New Roman" w:hint="eastAsia"/>
          <w:bCs/>
          <w:kern w:val="0"/>
        </w:rPr>
        <w:t>要求调度</w:t>
      </w:r>
      <w:r w:rsidR="00DA2816">
        <w:rPr>
          <w:rFonts w:ascii="Times New Roman" w:eastAsia="宋体" w:hAnsi="Times New Roman"/>
          <w:bCs/>
          <w:kern w:val="0"/>
        </w:rPr>
        <w:t>，将</w:t>
      </w:r>
      <w:r w:rsidR="00DA2816">
        <w:rPr>
          <w:rFonts w:ascii="Times New Roman" w:eastAsia="宋体" w:hAnsi="Times New Roman" w:hint="eastAsia"/>
          <w:bCs/>
          <w:kern w:val="0"/>
        </w:rPr>
        <w:t>造成</w:t>
      </w:r>
      <w:r w:rsidR="00DA2816">
        <w:rPr>
          <w:rFonts w:ascii="Times New Roman" w:eastAsia="宋体" w:hAnsi="Times New Roman"/>
          <w:bCs/>
          <w:kern w:val="0"/>
        </w:rPr>
        <w:t>网络资源配置不足</w:t>
      </w:r>
      <w:r w:rsidR="00DA2816">
        <w:rPr>
          <w:rFonts w:ascii="Times New Roman" w:eastAsia="宋体" w:hAnsi="Times New Roman" w:hint="eastAsia"/>
          <w:bCs/>
          <w:kern w:val="0"/>
        </w:rPr>
        <w:t>（</w:t>
      </w:r>
      <w:r w:rsidR="00DA2816">
        <w:rPr>
          <w:rFonts w:ascii="Times New Roman" w:eastAsia="宋体" w:hAnsi="Times New Roman" w:hint="eastAsia"/>
          <w:bCs/>
          <w:kern w:val="0"/>
        </w:rPr>
        <w:t>under-</w:t>
      </w:r>
      <w:r w:rsidR="00DA2816">
        <w:rPr>
          <w:rFonts w:ascii="Times New Roman" w:eastAsia="宋体" w:hAnsi="Times New Roman"/>
          <w:bCs/>
          <w:kern w:val="0"/>
        </w:rPr>
        <w:t>provisioning</w:t>
      </w:r>
      <w:r w:rsidR="00DA2816">
        <w:rPr>
          <w:rFonts w:ascii="Times New Roman" w:eastAsia="宋体" w:hAnsi="Times New Roman" w:hint="eastAsia"/>
          <w:bCs/>
          <w:kern w:val="0"/>
        </w:rPr>
        <w:t>）</w:t>
      </w:r>
      <w:r w:rsidR="00DA2816">
        <w:rPr>
          <w:rFonts w:ascii="Times New Roman" w:eastAsia="宋体" w:hAnsi="Times New Roman"/>
          <w:bCs/>
          <w:kern w:val="0"/>
        </w:rPr>
        <w:t>，</w:t>
      </w:r>
      <w:r w:rsidR="00DA2816">
        <w:rPr>
          <w:rFonts w:ascii="Times New Roman" w:eastAsia="宋体" w:hAnsi="Times New Roman" w:hint="eastAsia"/>
          <w:bCs/>
          <w:kern w:val="0"/>
        </w:rPr>
        <w:t>导致大量热业务将因长时间等待有限资源，无法及时完成调度而被阻塞</w:t>
      </w:r>
      <w:r w:rsidR="00DA2816">
        <w:rPr>
          <w:rFonts w:ascii="Times New Roman" w:eastAsia="宋体" w:hAnsi="Times New Roman"/>
          <w:bCs/>
          <w:kern w:val="0"/>
        </w:rPr>
        <w:t>。文献</w:t>
      </w:r>
      <w:r w:rsidR="00DA2816">
        <w:rPr>
          <w:rFonts w:ascii="Times New Roman" w:eastAsia="宋体" w:hAnsi="Times New Roman"/>
          <w:bCs/>
          <w:kern w:val="0"/>
        </w:rPr>
        <w:t>[10]</w:t>
      </w:r>
      <w:r w:rsidR="00DA2816">
        <w:rPr>
          <w:rFonts w:ascii="Times New Roman" w:eastAsia="宋体" w:hAnsi="Times New Roman"/>
          <w:bCs/>
          <w:kern w:val="0"/>
        </w:rPr>
        <w:t>考虑了边缘计算</w:t>
      </w:r>
      <w:r w:rsidR="00DA2816">
        <w:rPr>
          <w:rFonts w:ascii="Times New Roman" w:eastAsia="宋体" w:hAnsi="Times New Roman" w:hint="eastAsia"/>
          <w:bCs/>
          <w:kern w:val="0"/>
        </w:rPr>
        <w:t>中同时存在</w:t>
      </w:r>
      <w:r w:rsidR="00DA2816">
        <w:rPr>
          <w:rFonts w:ascii="Times New Roman" w:eastAsia="宋体" w:hAnsi="Times New Roman"/>
          <w:bCs/>
          <w:kern w:val="0"/>
        </w:rPr>
        <w:t>的延时敏感型与延时容忍型</w:t>
      </w:r>
      <w:r w:rsidR="00DA2816">
        <w:rPr>
          <w:rFonts w:ascii="Times New Roman" w:eastAsia="宋体" w:hAnsi="Times New Roman" w:hint="eastAsia"/>
          <w:bCs/>
          <w:kern w:val="0"/>
        </w:rPr>
        <w:t>任务</w:t>
      </w:r>
      <w:r w:rsidR="00DA2816">
        <w:rPr>
          <w:rFonts w:ascii="Times New Roman" w:eastAsia="宋体" w:hAnsi="Times New Roman"/>
          <w:bCs/>
          <w:kern w:val="0"/>
        </w:rPr>
        <w:t>，并设计了</w:t>
      </w:r>
      <w:r w:rsidR="00DA2816">
        <w:rPr>
          <w:rFonts w:ascii="Times New Roman" w:eastAsia="宋体" w:hAnsi="Times New Roman" w:hint="eastAsia"/>
          <w:bCs/>
          <w:kern w:val="0"/>
        </w:rPr>
        <w:t>资源</w:t>
      </w:r>
      <w:r w:rsidR="00DA2816">
        <w:rPr>
          <w:rFonts w:ascii="Times New Roman" w:eastAsia="宋体" w:hAnsi="Times New Roman"/>
          <w:bCs/>
          <w:kern w:val="0"/>
        </w:rPr>
        <w:t>划分、抢占和缓存机制</w:t>
      </w:r>
      <w:r w:rsidR="00DA2816">
        <w:rPr>
          <w:rFonts w:ascii="Times New Roman" w:eastAsia="宋体" w:hAnsi="Times New Roman" w:hint="eastAsia"/>
          <w:bCs/>
          <w:kern w:val="0"/>
        </w:rPr>
        <w:t>协同</w:t>
      </w:r>
      <w:r w:rsidR="00DA2816">
        <w:rPr>
          <w:rFonts w:ascii="Times New Roman" w:eastAsia="宋体" w:hAnsi="Times New Roman"/>
          <w:bCs/>
          <w:kern w:val="0"/>
        </w:rPr>
        <w:t>满足</w:t>
      </w:r>
      <w:r w:rsidR="00B862D2">
        <w:rPr>
          <w:rFonts w:ascii="Times New Roman" w:eastAsia="宋体" w:hAnsi="Times New Roman" w:hint="eastAsia"/>
          <w:bCs/>
          <w:kern w:val="0"/>
        </w:rPr>
        <w:t>2</w:t>
      </w:r>
      <w:r w:rsidR="00DA2816">
        <w:rPr>
          <w:rFonts w:ascii="Times New Roman" w:eastAsia="宋体" w:hAnsi="Times New Roman"/>
          <w:bCs/>
          <w:kern w:val="0"/>
        </w:rPr>
        <w:t>种类型边缘计算任务的调度需求</w:t>
      </w:r>
      <w:r w:rsidR="00DA2816">
        <w:rPr>
          <w:rFonts w:ascii="Times New Roman" w:eastAsia="宋体" w:hAnsi="Times New Roman" w:hint="eastAsia"/>
          <w:bCs/>
          <w:kern w:val="0"/>
        </w:rPr>
        <w:t>。</w:t>
      </w:r>
      <w:r w:rsidR="00DA2816">
        <w:rPr>
          <w:rFonts w:ascii="Times New Roman" w:eastAsia="宋体" w:hAnsi="Times New Roman"/>
          <w:bCs/>
          <w:kern w:val="0"/>
        </w:rPr>
        <w:t>然而</w:t>
      </w:r>
      <w:r w:rsidR="00DA2816">
        <w:rPr>
          <w:rFonts w:ascii="Times New Roman" w:eastAsia="宋体" w:hAnsi="Times New Roman" w:hint="eastAsia"/>
          <w:bCs/>
          <w:kern w:val="0"/>
        </w:rPr>
        <w:t>，多种调度机制的引入导致调度</w:t>
      </w:r>
      <w:r w:rsidR="00DA2816">
        <w:rPr>
          <w:rFonts w:ascii="Times New Roman" w:eastAsia="宋体" w:hAnsi="Times New Roman"/>
          <w:bCs/>
          <w:kern w:val="0"/>
        </w:rPr>
        <w:t>问题复杂度高</w:t>
      </w:r>
      <w:r w:rsidR="00DA2816">
        <w:rPr>
          <w:rFonts w:ascii="Times New Roman" w:eastAsia="宋体" w:hAnsi="Times New Roman" w:hint="eastAsia"/>
          <w:bCs/>
          <w:kern w:val="0"/>
        </w:rPr>
        <w:t>，而传统优化算法</w:t>
      </w:r>
      <w:r w:rsidR="00DA2816">
        <w:rPr>
          <w:rFonts w:ascii="Times New Roman" w:eastAsia="宋体" w:hAnsi="Times New Roman"/>
          <w:bCs/>
          <w:kern w:val="0"/>
        </w:rPr>
        <w:t>求解过程复杂</w:t>
      </w:r>
      <w:r w:rsidR="00DA2816">
        <w:rPr>
          <w:rFonts w:ascii="Times New Roman" w:eastAsia="宋体" w:hAnsi="Times New Roman" w:hint="eastAsia"/>
          <w:bCs/>
          <w:kern w:val="0"/>
        </w:rPr>
        <w:t>，难以满足实时调度</w:t>
      </w:r>
      <w:r w:rsidR="00DA2816">
        <w:rPr>
          <w:rFonts w:ascii="Times New Roman" w:eastAsia="宋体" w:hAnsi="Times New Roman"/>
          <w:bCs/>
          <w:kern w:val="0"/>
        </w:rPr>
        <w:t>。</w:t>
      </w:r>
    </w:p>
    <w:p w14:paraId="2EC70602" w14:textId="77777777" w:rsidR="00141C1D" w:rsidRDefault="00DA2816">
      <w:pPr>
        <w:ind w:firstLineChars="200" w:firstLine="420"/>
        <w:rPr>
          <w:rFonts w:ascii="Times New Roman" w:eastAsia="宋体" w:hAnsi="Times New Roman"/>
          <w:bCs/>
          <w:kern w:val="0"/>
        </w:rPr>
      </w:pPr>
      <w:r>
        <w:rPr>
          <w:rFonts w:ascii="Times New Roman" w:eastAsia="宋体" w:hAnsi="Times New Roman" w:hint="eastAsia"/>
          <w:bCs/>
          <w:kern w:val="0"/>
        </w:rPr>
        <w:t>为满足</w:t>
      </w:r>
      <w:r>
        <w:rPr>
          <w:rFonts w:ascii="Times New Roman" w:eastAsia="宋体" w:hAnsi="Times New Roman" w:hint="eastAsia"/>
          <w:bCs/>
          <w:kern w:val="0"/>
        </w:rPr>
        <w:t>EO-CPN</w:t>
      </w:r>
      <w:r>
        <w:rPr>
          <w:rFonts w:ascii="Times New Roman" w:eastAsia="宋体" w:hAnsi="Times New Roman" w:hint="eastAsia"/>
          <w:bCs/>
          <w:kern w:val="0"/>
        </w:rPr>
        <w:t>中冷热业务调度需求，</w:t>
      </w:r>
      <w:r>
        <w:rPr>
          <w:rFonts w:ascii="Times New Roman" w:eastAsia="宋体" w:hAnsi="Times New Roman"/>
          <w:bCs/>
          <w:kern w:val="0"/>
        </w:rPr>
        <w:t>本文首先将</w:t>
      </w:r>
      <w:r w:rsidR="00B862D2">
        <w:rPr>
          <w:rFonts w:ascii="Arial" w:hAnsi="Arial" w:cs="Arial" w:hint="eastAsia"/>
          <w:color w:val="333333"/>
          <w:sz w:val="20"/>
          <w:szCs w:val="20"/>
          <w:shd w:val="clear" w:color="auto" w:fill="FFFFFF"/>
        </w:rPr>
        <w:t>集合</w:t>
      </w:r>
      <w:r w:rsidR="00B862D2">
        <w:rPr>
          <w:rFonts w:ascii="Arial" w:hAnsi="Arial" w:cs="Arial"/>
          <w:color w:val="333333"/>
          <w:sz w:val="20"/>
          <w:szCs w:val="20"/>
          <w:shd w:val="clear" w:color="auto" w:fill="FFFFFF"/>
        </w:rPr>
        <w:t>经验模态分解</w:t>
      </w:r>
      <w:r w:rsidR="00B862D2">
        <w:rPr>
          <w:rFonts w:ascii="Arial" w:hAnsi="Arial" w:cs="Arial" w:hint="eastAsia"/>
          <w:color w:val="333333"/>
          <w:sz w:val="20"/>
          <w:szCs w:val="20"/>
          <w:shd w:val="clear" w:color="auto" w:fill="FFFFFF"/>
        </w:rPr>
        <w:t>（</w:t>
      </w:r>
      <w:r>
        <w:rPr>
          <w:rFonts w:ascii="Times New Roman" w:eastAsia="宋体" w:hAnsi="Times New Roman"/>
          <w:bCs/>
          <w:kern w:val="0"/>
        </w:rPr>
        <w:t>CEEMDAN</w:t>
      </w:r>
      <w:r w:rsidR="00B862D2">
        <w:rPr>
          <w:rFonts w:ascii="Times New Roman" w:eastAsia="宋体" w:hAnsi="Times New Roman" w:hint="eastAsia"/>
          <w:bCs/>
          <w:kern w:val="0"/>
        </w:rPr>
        <w:t>）</w:t>
      </w:r>
      <w:r>
        <w:rPr>
          <w:rFonts w:ascii="Times New Roman" w:eastAsia="宋体" w:hAnsi="Times New Roman"/>
          <w:bCs/>
          <w:kern w:val="0"/>
        </w:rPr>
        <w:t>与</w:t>
      </w:r>
      <w:r w:rsidR="00B862D2">
        <w:rPr>
          <w:rFonts w:ascii="Times New Roman" w:eastAsia="宋体" w:hAnsi="Times New Roman" w:hint="eastAsia"/>
          <w:bCs/>
          <w:kern w:val="0"/>
        </w:rPr>
        <w:t>时间</w:t>
      </w:r>
      <w:r w:rsidR="00B862D2">
        <w:rPr>
          <w:rFonts w:ascii="Times New Roman" w:eastAsia="宋体" w:hAnsi="Times New Roman"/>
          <w:bCs/>
          <w:kern w:val="0"/>
        </w:rPr>
        <w:t>卷积网络模型（</w:t>
      </w:r>
      <w:r>
        <w:rPr>
          <w:rFonts w:ascii="Times New Roman" w:eastAsia="宋体" w:hAnsi="Times New Roman"/>
          <w:bCs/>
          <w:kern w:val="0"/>
        </w:rPr>
        <w:t>TCN</w:t>
      </w:r>
      <w:r w:rsidR="00B862D2">
        <w:rPr>
          <w:rFonts w:ascii="Times New Roman" w:eastAsia="宋体" w:hAnsi="Times New Roman" w:hint="eastAsia"/>
          <w:bCs/>
          <w:kern w:val="0"/>
        </w:rPr>
        <w:t>）</w:t>
      </w:r>
      <w:r>
        <w:rPr>
          <w:rFonts w:ascii="Times New Roman" w:eastAsia="宋体" w:hAnsi="Times New Roman"/>
          <w:bCs/>
          <w:kern w:val="0"/>
        </w:rPr>
        <w:t>结合，提出一种算力</w:t>
      </w:r>
      <w:r>
        <w:rPr>
          <w:rFonts w:ascii="Times New Roman" w:eastAsia="宋体" w:hAnsi="Times New Roman" w:hint="eastAsia"/>
          <w:bCs/>
          <w:kern w:val="0"/>
        </w:rPr>
        <w:t>负载</w:t>
      </w:r>
      <w:r>
        <w:rPr>
          <w:rFonts w:ascii="Times New Roman" w:eastAsia="宋体" w:hAnsi="Times New Roman"/>
          <w:bCs/>
          <w:kern w:val="0"/>
        </w:rPr>
        <w:t>预测</w:t>
      </w:r>
      <w:r>
        <w:rPr>
          <w:rFonts w:ascii="Times New Roman" w:eastAsia="宋体" w:hAnsi="Times New Roman" w:hint="eastAsia"/>
          <w:bCs/>
          <w:kern w:val="0"/>
        </w:rPr>
        <w:t>模型</w:t>
      </w:r>
      <w:r w:rsidR="00810C30">
        <w:rPr>
          <w:rFonts w:ascii="Times New Roman" w:eastAsia="宋体" w:hAnsi="Times New Roman" w:hint="eastAsia"/>
          <w:bCs/>
          <w:kern w:val="0"/>
        </w:rPr>
        <w:t>（</w:t>
      </w:r>
      <w:r w:rsidR="00810C30">
        <w:rPr>
          <w:rFonts w:ascii="Times New Roman" w:eastAsia="宋体" w:hAnsi="Times New Roman"/>
          <w:bCs/>
          <w:kern w:val="0"/>
        </w:rPr>
        <w:t>C-TCN</w:t>
      </w:r>
      <w:r w:rsidR="00810C30">
        <w:rPr>
          <w:rFonts w:ascii="Times New Roman" w:eastAsia="宋体" w:hAnsi="Times New Roman" w:hint="eastAsia"/>
          <w:bCs/>
          <w:kern w:val="0"/>
        </w:rPr>
        <w:t>）</w:t>
      </w:r>
      <w:r>
        <w:rPr>
          <w:rFonts w:ascii="Times New Roman" w:eastAsia="宋体" w:hAnsi="Times New Roman" w:hint="eastAsia"/>
          <w:bCs/>
          <w:kern w:val="0"/>
        </w:rPr>
        <w:t>，</w:t>
      </w:r>
      <w:r>
        <w:rPr>
          <w:rFonts w:ascii="Times New Roman" w:eastAsia="宋体" w:hAnsi="Times New Roman"/>
          <w:bCs/>
          <w:kern w:val="0"/>
        </w:rPr>
        <w:t>提前感知</w:t>
      </w:r>
      <w:r>
        <w:rPr>
          <w:rFonts w:ascii="Times New Roman" w:eastAsia="宋体" w:hAnsi="Times New Roman" w:hint="eastAsia"/>
          <w:bCs/>
          <w:kern w:val="0"/>
        </w:rPr>
        <w:t>EO-CPN</w:t>
      </w:r>
      <w:r>
        <w:rPr>
          <w:rFonts w:ascii="Times New Roman" w:eastAsia="宋体" w:hAnsi="Times New Roman" w:hint="eastAsia"/>
          <w:bCs/>
          <w:kern w:val="0"/>
        </w:rPr>
        <w:t>中冷热</w:t>
      </w:r>
      <w:r>
        <w:rPr>
          <w:rFonts w:ascii="Times New Roman" w:eastAsia="宋体" w:hAnsi="Times New Roman"/>
          <w:bCs/>
          <w:kern w:val="0"/>
        </w:rPr>
        <w:t>业务负载的动态变化。在此基础上，本文考虑</w:t>
      </w:r>
      <w:r>
        <w:rPr>
          <w:rFonts w:ascii="Times New Roman" w:eastAsia="宋体" w:hAnsi="Times New Roman" w:hint="eastAsia"/>
          <w:bCs/>
          <w:kern w:val="0"/>
        </w:rPr>
        <w:t>文献</w:t>
      </w:r>
      <w:r>
        <w:rPr>
          <w:rFonts w:ascii="Times New Roman" w:eastAsia="宋体" w:hAnsi="Times New Roman" w:hint="eastAsia"/>
          <w:bCs/>
          <w:kern w:val="0"/>
        </w:rPr>
        <w:t>[</w:t>
      </w:r>
      <w:r>
        <w:rPr>
          <w:rFonts w:ascii="Times New Roman" w:eastAsia="宋体" w:hAnsi="Times New Roman"/>
          <w:bCs/>
          <w:kern w:val="0"/>
        </w:rPr>
        <w:t>10]</w:t>
      </w:r>
      <w:r>
        <w:rPr>
          <w:rFonts w:ascii="Times New Roman" w:eastAsia="宋体" w:hAnsi="Times New Roman"/>
          <w:bCs/>
          <w:kern w:val="0"/>
        </w:rPr>
        <w:t>所提出的多机制</w:t>
      </w:r>
      <w:r>
        <w:rPr>
          <w:rFonts w:ascii="宋体" w:eastAsia="宋体" w:hAnsi="宋体"/>
          <w:bCs/>
          <w:kern w:val="0"/>
        </w:rPr>
        <w:t>在调度过程中交互影响</w:t>
      </w:r>
      <w:r>
        <w:rPr>
          <w:rFonts w:ascii="Times New Roman" w:eastAsia="宋体" w:hAnsi="Times New Roman"/>
          <w:bCs/>
          <w:kern w:val="0"/>
        </w:rPr>
        <w:t>，</w:t>
      </w:r>
      <w:r w:rsidR="00810C30">
        <w:rPr>
          <w:rFonts w:ascii="Times New Roman" w:eastAsia="宋体" w:hAnsi="Times New Roman" w:hint="eastAsia"/>
          <w:bCs/>
          <w:kern w:val="0"/>
        </w:rPr>
        <w:t>设计</w:t>
      </w:r>
      <w:r>
        <w:rPr>
          <w:rFonts w:ascii="Times New Roman" w:eastAsia="宋体" w:hAnsi="Times New Roman" w:hint="eastAsia"/>
          <w:bCs/>
          <w:kern w:val="0"/>
        </w:rPr>
        <w:t>基于</w:t>
      </w:r>
      <w:r>
        <w:rPr>
          <w:rFonts w:ascii="Times New Roman" w:eastAsia="宋体" w:hAnsi="Times New Roman"/>
          <w:bCs/>
          <w:kern w:val="0"/>
        </w:rPr>
        <w:t>C-TCN</w:t>
      </w:r>
      <w:r>
        <w:rPr>
          <w:rFonts w:ascii="Times New Roman" w:eastAsia="宋体" w:hAnsi="Times New Roman"/>
          <w:bCs/>
          <w:kern w:val="0"/>
        </w:rPr>
        <w:t>与</w:t>
      </w:r>
      <w:r>
        <w:rPr>
          <w:rFonts w:ascii="Times New Roman" w:eastAsia="宋体" w:hAnsi="Times New Roman"/>
          <w:bCs/>
          <w:kern w:val="0"/>
        </w:rPr>
        <w:t>Q</w:t>
      </w:r>
      <w:r>
        <w:rPr>
          <w:rFonts w:ascii="Times New Roman" w:eastAsia="宋体" w:hAnsi="Times New Roman"/>
          <w:bCs/>
          <w:kern w:val="0"/>
        </w:rPr>
        <w:t>学习</w:t>
      </w:r>
      <w:r>
        <w:rPr>
          <w:rFonts w:ascii="Times New Roman" w:eastAsia="宋体" w:hAnsi="Times New Roman" w:hint="eastAsia"/>
          <w:bCs/>
          <w:kern w:val="0"/>
        </w:rPr>
        <w:t>的资源协同调度算法（</w:t>
      </w:r>
      <w:r>
        <w:rPr>
          <w:rFonts w:ascii="Times New Roman" w:eastAsia="宋体" w:hAnsi="Times New Roman" w:hint="eastAsia"/>
          <w:bCs/>
          <w:kern w:val="0"/>
        </w:rPr>
        <w:t>CTQ</w:t>
      </w:r>
      <w:r>
        <w:rPr>
          <w:rFonts w:ascii="Times New Roman" w:eastAsia="宋体" w:hAnsi="Times New Roman" w:hint="eastAsia"/>
          <w:bCs/>
          <w:kern w:val="0"/>
        </w:rPr>
        <w:t>），利用</w:t>
      </w:r>
      <w:r>
        <w:rPr>
          <w:rFonts w:ascii="Times New Roman" w:eastAsia="宋体" w:hAnsi="Times New Roman"/>
          <w:bCs/>
          <w:kern w:val="0"/>
        </w:rPr>
        <w:t>C-TCN</w:t>
      </w:r>
      <w:r>
        <w:rPr>
          <w:rFonts w:ascii="Times New Roman" w:eastAsia="宋体" w:hAnsi="Times New Roman"/>
          <w:bCs/>
          <w:kern w:val="0"/>
        </w:rPr>
        <w:t>提前感知下一时刻负载变化，通过</w:t>
      </w:r>
      <w:r>
        <w:rPr>
          <w:rFonts w:ascii="Times New Roman" w:eastAsia="宋体" w:hAnsi="Times New Roman"/>
          <w:bCs/>
          <w:kern w:val="0"/>
        </w:rPr>
        <w:t>Q</w:t>
      </w:r>
      <w:r>
        <w:rPr>
          <w:rFonts w:ascii="Times New Roman" w:eastAsia="宋体" w:hAnsi="Times New Roman"/>
          <w:bCs/>
          <w:kern w:val="0"/>
        </w:rPr>
        <w:t>学习协同调度波长与存储资源，寻找最佳波长划分与边缘存储分配方案，从而在满足冷热业务调度性能要求的同时提高资源利用效率，为最终实现高效的算力调度提供可靠的数据传输通道。</w:t>
      </w:r>
    </w:p>
    <w:p w14:paraId="243E4C7A" w14:textId="77777777" w:rsidR="00141C1D" w:rsidRDefault="00141C1D">
      <w:pPr>
        <w:ind w:firstLineChars="200" w:firstLine="420"/>
        <w:rPr>
          <w:rFonts w:ascii="Times New Roman" w:eastAsia="宋体" w:hAnsi="Times New Roman"/>
          <w:bCs/>
          <w:kern w:val="0"/>
        </w:rPr>
      </w:pPr>
    </w:p>
    <w:p w14:paraId="05089E52" w14:textId="77777777" w:rsidR="00141C1D" w:rsidRDefault="00DA2816">
      <w:pPr>
        <w:textAlignment w:val="top"/>
        <w:rPr>
          <w:rFonts w:ascii="Times New Roman" w:eastAsia="宋体" w:hAnsi="Times New Roman"/>
        </w:rPr>
      </w:pPr>
      <w:r>
        <w:rPr>
          <w:rFonts w:ascii="黑体" w:eastAsia="黑体" w:hAnsi="黑体"/>
          <w:sz w:val="24"/>
          <w:szCs w:val="24"/>
        </w:rPr>
        <w:t xml:space="preserve">1 </w:t>
      </w:r>
      <w:r>
        <w:rPr>
          <w:rFonts w:ascii="黑体" w:eastAsia="黑体" w:hAnsi="黑体" w:hint="eastAsia"/>
          <w:sz w:val="24"/>
          <w:szCs w:val="24"/>
        </w:rPr>
        <w:t>算力调度系统</w:t>
      </w:r>
    </w:p>
    <w:p w14:paraId="36AE5388" w14:textId="77777777" w:rsidR="00141C1D" w:rsidRDefault="00DA2816">
      <w:pPr>
        <w:numPr>
          <w:ilvl w:val="1"/>
          <w:numId w:val="1"/>
        </w:numPr>
        <w:textAlignment w:val="top"/>
        <w:rPr>
          <w:rFonts w:ascii="黑体" w:eastAsia="黑体" w:hAnsi="黑体"/>
          <w:szCs w:val="24"/>
        </w:rPr>
      </w:pPr>
      <w:r>
        <w:rPr>
          <w:rFonts w:ascii="黑体" w:eastAsia="黑体" w:hAnsi="黑体" w:hint="eastAsia"/>
        </w:rPr>
        <w:t>EO-CPN</w:t>
      </w:r>
      <w:r>
        <w:rPr>
          <w:rFonts w:ascii="黑体" w:eastAsia="黑体" w:hAnsi="黑体" w:hint="eastAsia"/>
          <w:szCs w:val="24"/>
        </w:rPr>
        <w:t>网络模型</w:t>
      </w:r>
    </w:p>
    <w:p w14:paraId="58C75488" w14:textId="77777777" w:rsidR="00141C1D" w:rsidRDefault="00DA2816">
      <w:pPr>
        <w:ind w:firstLineChars="200" w:firstLine="420"/>
        <w:textAlignment w:val="top"/>
        <w:rPr>
          <w:rFonts w:ascii="Times New Roman" w:eastAsia="宋体" w:hAnsi="Times New Roman"/>
          <w:bCs/>
          <w:color w:val="0070C0"/>
          <w:kern w:val="0"/>
        </w:rPr>
      </w:pPr>
      <w:r>
        <w:rPr>
          <w:rFonts w:ascii="Times New Roman" w:eastAsia="宋体" w:hAnsi="Times New Roman"/>
          <w:bCs/>
          <w:kern w:val="0"/>
        </w:rPr>
        <w:t>EO-CPN</w:t>
      </w:r>
      <w:r>
        <w:rPr>
          <w:rFonts w:ascii="Times New Roman" w:eastAsia="宋体" w:hAnsi="Times New Roman"/>
          <w:bCs/>
          <w:kern w:val="0"/>
        </w:rPr>
        <w:t>网络模型如图</w:t>
      </w:r>
      <w:r>
        <w:rPr>
          <w:rFonts w:ascii="Times New Roman" w:eastAsia="宋体" w:hAnsi="Times New Roman"/>
          <w:bCs/>
          <w:kern w:val="0"/>
        </w:rPr>
        <w:t>1</w:t>
      </w:r>
      <w:r>
        <w:rPr>
          <w:rFonts w:ascii="Times New Roman" w:eastAsia="宋体" w:hAnsi="Times New Roman"/>
          <w:bCs/>
          <w:kern w:val="0"/>
        </w:rPr>
        <w:t>所示</w:t>
      </w:r>
      <w:r>
        <w:rPr>
          <w:rFonts w:ascii="Times New Roman" w:eastAsia="宋体" w:hAnsi="Times New Roman" w:hint="eastAsia"/>
          <w:bCs/>
          <w:kern w:val="0"/>
        </w:rPr>
        <w:t>，</w:t>
      </w:r>
      <w:r>
        <w:rPr>
          <w:rFonts w:ascii="Times New Roman" w:eastAsia="宋体" w:hAnsi="Times New Roman"/>
          <w:bCs/>
          <w:kern w:val="0"/>
        </w:rPr>
        <w:t>远端算力节点就近部署于算力需求侧，通过光纤不仅与多个算力客户网相连，还与计算资源更为丰富的城域算力节点相连</w:t>
      </w:r>
      <w:r>
        <w:rPr>
          <w:rFonts w:ascii="Times New Roman" w:eastAsia="宋体" w:hAnsi="Times New Roman" w:hint="eastAsia"/>
          <w:bCs/>
          <w:kern w:val="0"/>
        </w:rPr>
        <w:t>。</w:t>
      </w:r>
      <w:r>
        <w:rPr>
          <w:rFonts w:ascii="Times New Roman" w:eastAsia="宋体" w:hAnsi="Times New Roman"/>
          <w:bCs/>
          <w:kern w:val="0"/>
        </w:rPr>
        <w:t>算力节点包含光交换器、</w:t>
      </w:r>
      <w:r>
        <w:rPr>
          <w:rFonts w:ascii="Times New Roman" w:eastAsia="宋体" w:hAnsi="Times New Roman"/>
          <w:bCs/>
          <w:kern w:val="0"/>
        </w:rPr>
        <w:t>IP</w:t>
      </w:r>
      <w:r>
        <w:rPr>
          <w:rFonts w:ascii="Times New Roman" w:eastAsia="宋体" w:hAnsi="Times New Roman"/>
          <w:bCs/>
          <w:kern w:val="0"/>
        </w:rPr>
        <w:t>路由器和算力服务器。</w:t>
      </w:r>
      <w:r>
        <w:rPr>
          <w:rFonts w:ascii="Times New Roman" w:eastAsia="宋体" w:hAnsi="Times New Roman"/>
          <w:bCs/>
          <w:kern w:val="0"/>
        </w:rPr>
        <w:t>SDN</w:t>
      </w:r>
      <w:r>
        <w:rPr>
          <w:rFonts w:ascii="Times New Roman" w:eastAsia="宋体" w:hAnsi="Times New Roman"/>
          <w:bCs/>
          <w:kern w:val="0"/>
        </w:rPr>
        <w:t>控制器负责对链路上波长资源和算力服务器上存储资源进行集中式管理和调度。</w:t>
      </w:r>
      <w:r w:rsidR="002E5ED3">
        <w:rPr>
          <w:rFonts w:ascii="Times New Roman" w:eastAsia="宋体" w:hAnsi="Times New Roman"/>
          <w:bCs/>
          <w:kern w:val="0"/>
        </w:rPr>
        <w:t>EO-CPN</w:t>
      </w:r>
      <w:r w:rsidR="002E5ED3">
        <w:rPr>
          <w:rFonts w:ascii="Times New Roman" w:eastAsia="宋体" w:hAnsi="Times New Roman"/>
          <w:bCs/>
          <w:kern w:val="0"/>
        </w:rPr>
        <w:t>网络模型</w:t>
      </w:r>
      <w:r w:rsidR="002E5ED3">
        <w:rPr>
          <w:rFonts w:ascii="Times New Roman" w:eastAsia="宋体" w:hAnsi="Times New Roman" w:hint="eastAsia"/>
          <w:bCs/>
          <w:kern w:val="0"/>
        </w:rPr>
        <w:t>共有</w:t>
      </w:r>
      <w:r>
        <w:rPr>
          <w:rFonts w:ascii="Times New Roman" w:eastAsia="宋体" w:hAnsi="Times New Roman"/>
          <w:bCs/>
          <w:kern w:val="0"/>
        </w:rPr>
        <w:t>3</w:t>
      </w:r>
      <w:r>
        <w:rPr>
          <w:rFonts w:ascii="Times New Roman" w:eastAsia="宋体" w:hAnsi="Times New Roman"/>
          <w:bCs/>
          <w:kern w:val="0"/>
        </w:rPr>
        <w:t>种典型算力客户网</w:t>
      </w:r>
      <w:r w:rsidR="002E5ED3">
        <w:rPr>
          <w:rFonts w:ascii="Times New Roman" w:eastAsia="宋体" w:hAnsi="Times New Roman" w:hint="eastAsia"/>
          <w:bCs/>
          <w:kern w:val="0"/>
        </w:rPr>
        <w:t>：</w:t>
      </w:r>
      <w:r>
        <w:rPr>
          <w:rFonts w:ascii="Times New Roman" w:eastAsia="宋体" w:hAnsi="Times New Roman"/>
          <w:bCs/>
          <w:kern w:val="0"/>
        </w:rPr>
        <w:t>工业互联网、移动互联网和企业网。工业互联网中的生产监测、机器人控制等应用，以及移动互联网中在线游戏、视频会议等应用对算力需求以热业务为主；企业网中数据分析、迁移备份等应用对算力需求以冷业务为主。通常远端算力节点足以服务来自客户网的算力负载。然而，当算力负载处于使用高峰时段，客户侧产生</w:t>
      </w:r>
      <w:r>
        <w:rPr>
          <w:rFonts w:ascii="Times New Roman" w:eastAsia="宋体" w:hAnsi="Times New Roman" w:hint="eastAsia"/>
          <w:bCs/>
          <w:kern w:val="0"/>
        </w:rPr>
        <w:t>的冷热业务</w:t>
      </w:r>
      <w:r>
        <w:rPr>
          <w:rFonts w:ascii="Times New Roman" w:eastAsia="宋体" w:hAnsi="Times New Roman"/>
          <w:bCs/>
          <w:kern w:val="0"/>
        </w:rPr>
        <w:t>计算请求超出远端算力节点的服务能力，此时可通过</w:t>
      </w:r>
      <w:r>
        <w:rPr>
          <w:rFonts w:ascii="Times New Roman" w:eastAsia="宋体" w:hAnsi="Times New Roman"/>
          <w:bCs/>
          <w:kern w:val="0"/>
        </w:rPr>
        <w:t>SDN</w:t>
      </w:r>
      <w:r>
        <w:rPr>
          <w:rFonts w:ascii="Times New Roman" w:eastAsia="宋体" w:hAnsi="Times New Roman"/>
          <w:bCs/>
          <w:kern w:val="0"/>
        </w:rPr>
        <w:t>控制器，将算力业务的数据经上行光纤链路发送至城域算力节点进行计算，从而满足算力业务的调度需求</w:t>
      </w:r>
      <w:r>
        <w:rPr>
          <w:rFonts w:ascii="Times New Roman" w:eastAsia="宋体" w:hAnsi="Times New Roman" w:hint="eastAsia"/>
          <w:bCs/>
          <w:kern w:val="0"/>
        </w:rPr>
        <w:t>。本文假设城区算力节点间距离有限，借助光网络提供的低时延传输通道，冷热业务在远端与城域算力节点间传输延迟可以得到有效保障。</w:t>
      </w:r>
    </w:p>
    <w:p w14:paraId="7202D439" w14:textId="77777777" w:rsidR="00141C1D" w:rsidRDefault="00DA2816">
      <w:pPr>
        <w:textAlignment w:val="top"/>
        <w:rPr>
          <w:rFonts w:ascii="Times New Roman" w:eastAsia="宋体" w:hAnsi="Times New Roman"/>
        </w:rPr>
      </w:pPr>
      <w:r>
        <w:rPr>
          <w:rFonts w:ascii="宋体" w:hAnsi="宋体"/>
        </w:rPr>
        <w:tab/>
      </w:r>
      <w:r>
        <w:rPr>
          <w:rFonts w:ascii="Times New Roman" w:eastAsia="宋体" w:hAnsi="Times New Roman"/>
        </w:rPr>
        <w:t>假设需要从远端节点传输至城域节点的算力业务的到达服从泊松分布，其到达率为</w:t>
      </w:r>
      <w:r>
        <w:rPr>
          <w:rFonts w:ascii="Times New Roman" w:eastAsia="宋体" w:hAnsi="Times New Roman"/>
          <w:i/>
        </w:rPr>
        <w:t>λ</w:t>
      </w:r>
      <w:r>
        <w:rPr>
          <w:rFonts w:ascii="Times New Roman" w:eastAsia="宋体" w:hAnsi="Times New Roman"/>
        </w:rPr>
        <w:t>个业务</w:t>
      </w:r>
      <w:r>
        <w:rPr>
          <w:rFonts w:ascii="Times New Roman" w:eastAsia="宋体" w:hAnsi="Times New Roman"/>
        </w:rPr>
        <w:t>/</w:t>
      </w:r>
      <w:r>
        <w:rPr>
          <w:rFonts w:ascii="Times New Roman" w:eastAsia="宋体" w:hAnsi="Times New Roman"/>
        </w:rPr>
        <w:t>秒，业务待传输数据量服从负指数分布，其均值为</w:t>
      </w:r>
      <w:r>
        <w:rPr>
          <w:rFonts w:ascii="Times New Roman" w:eastAsia="宋体" w:hAnsi="Times New Roman"/>
          <w:i/>
        </w:rPr>
        <w:t>F</w:t>
      </w:r>
      <w:r>
        <w:rPr>
          <w:rFonts w:ascii="Times New Roman" w:eastAsia="宋体" w:hAnsi="Times New Roman"/>
        </w:rPr>
        <w:t xml:space="preserve"> Gb</w:t>
      </w:r>
      <w:r>
        <w:rPr>
          <w:rFonts w:ascii="Times New Roman" w:eastAsia="宋体" w:hAnsi="Times New Roman"/>
        </w:rPr>
        <w:t>。假设每个业务使用一个波长传输数据，数据率为</w:t>
      </w:r>
      <w:r>
        <w:rPr>
          <w:rFonts w:ascii="Times New Roman" w:eastAsia="宋体" w:hAnsi="Times New Roman"/>
          <w:i/>
        </w:rPr>
        <w:t>c</w:t>
      </w:r>
      <w:r>
        <w:rPr>
          <w:rFonts w:ascii="Times New Roman" w:eastAsia="宋体" w:hAnsi="Times New Roman"/>
        </w:rPr>
        <w:t xml:space="preserve"> Gb</w:t>
      </w:r>
      <w:r w:rsidR="002E5ED3">
        <w:rPr>
          <w:rFonts w:ascii="Times New Roman" w:eastAsia="宋体" w:hAnsi="Times New Roman"/>
        </w:rPr>
        <w:t>/</w:t>
      </w:r>
      <w:r>
        <w:rPr>
          <w:rFonts w:ascii="Times New Roman" w:eastAsia="宋体" w:hAnsi="Times New Roman"/>
        </w:rPr>
        <w:t>s</w:t>
      </w:r>
      <w:r>
        <w:rPr>
          <w:rFonts w:ascii="Times New Roman" w:eastAsia="宋体" w:hAnsi="Times New Roman"/>
        </w:rPr>
        <w:t>，则算力业务的服务率</w:t>
      </w:r>
      <w:r>
        <w:rPr>
          <w:rFonts w:ascii="Times New Roman" w:eastAsia="宋体" w:hAnsi="Times New Roman"/>
          <w:i/>
        </w:rPr>
        <w:t>μ</w:t>
      </w:r>
      <w:r>
        <w:rPr>
          <w:rFonts w:ascii="Times New Roman" w:eastAsia="宋体" w:hAnsi="Times New Roman"/>
        </w:rPr>
        <w:t>=</w:t>
      </w:r>
      <w:r>
        <w:rPr>
          <w:rFonts w:ascii="Times New Roman" w:eastAsia="宋体" w:hAnsi="Times New Roman"/>
          <w:i/>
        </w:rPr>
        <w:t>c</w:t>
      </w:r>
      <w:r>
        <w:rPr>
          <w:rFonts w:ascii="Times New Roman" w:eastAsia="宋体" w:hAnsi="Times New Roman"/>
        </w:rPr>
        <w:t>/</w:t>
      </w:r>
      <w:r>
        <w:rPr>
          <w:rFonts w:ascii="Times New Roman" w:eastAsia="宋体" w:hAnsi="Times New Roman"/>
          <w:i/>
        </w:rPr>
        <w:t>F</w:t>
      </w:r>
      <w:r>
        <w:rPr>
          <w:rFonts w:ascii="Times New Roman" w:eastAsia="宋体" w:hAnsi="Times New Roman"/>
        </w:rPr>
        <w:t>，算力负载</w:t>
      </w:r>
      <w:r>
        <w:rPr>
          <w:rFonts w:ascii="Times New Roman" w:eastAsia="宋体" w:hAnsi="Times New Roman"/>
          <w:i/>
        </w:rPr>
        <w:t>ρ</w:t>
      </w:r>
      <w:r>
        <w:rPr>
          <w:rFonts w:ascii="Times New Roman" w:eastAsia="宋体" w:hAnsi="Times New Roman"/>
        </w:rPr>
        <w:t>=</w:t>
      </w:r>
      <w:r>
        <w:rPr>
          <w:rFonts w:ascii="Times New Roman" w:eastAsia="宋体" w:hAnsi="Times New Roman"/>
          <w:i/>
        </w:rPr>
        <w:t>λ</w:t>
      </w:r>
      <w:r>
        <w:rPr>
          <w:rFonts w:ascii="Times New Roman" w:eastAsia="宋体" w:hAnsi="Times New Roman"/>
        </w:rPr>
        <w:t>/</w:t>
      </w:r>
      <w:r>
        <w:rPr>
          <w:rFonts w:ascii="Times New Roman" w:eastAsia="宋体" w:hAnsi="Times New Roman"/>
          <w:i/>
        </w:rPr>
        <w:t>μ</w:t>
      </w:r>
      <w:r>
        <w:rPr>
          <w:rFonts w:ascii="Times New Roman" w:eastAsia="宋体" w:hAnsi="Times New Roman"/>
        </w:rPr>
        <w:t>。热业务在所有算力业务负载中占比为</w:t>
      </w:r>
      <w:r>
        <w:rPr>
          <w:rFonts w:ascii="Times New Roman" w:eastAsia="宋体" w:hAnsi="Times New Roman"/>
          <w:i/>
        </w:rPr>
        <w:t>δ</w:t>
      </w:r>
      <w:r>
        <w:rPr>
          <w:rFonts w:ascii="Times New Roman" w:eastAsia="宋体" w:hAnsi="Times New Roman"/>
        </w:rPr>
        <w:t>。远端节点传输至城域节点光纤链路的波长资源中可用于算力调度的波长总数为</w:t>
      </w:r>
      <w:r>
        <w:rPr>
          <w:rFonts w:ascii="Times New Roman" w:eastAsia="宋体" w:hAnsi="Times New Roman"/>
          <w:i/>
        </w:rPr>
        <w:t>w</w:t>
      </w:r>
      <w:r>
        <w:rPr>
          <w:rFonts w:ascii="Times New Roman" w:eastAsia="宋体" w:hAnsi="Times New Roman"/>
          <w:vertAlign w:val="subscript"/>
        </w:rPr>
        <w:t>total</w:t>
      </w:r>
      <w:r>
        <w:rPr>
          <w:rFonts w:ascii="Times New Roman" w:eastAsia="宋体" w:hAnsi="Times New Roman"/>
        </w:rPr>
        <w:t>。</w:t>
      </w:r>
      <w:r>
        <w:rPr>
          <w:rFonts w:ascii="Times New Roman" w:eastAsia="宋体" w:hAnsi="Times New Roman"/>
          <w:bCs/>
          <w:kern w:val="0"/>
        </w:rPr>
        <w:t>与文献</w:t>
      </w:r>
      <w:r>
        <w:rPr>
          <w:rFonts w:ascii="Times New Roman" w:eastAsia="宋体" w:hAnsi="Times New Roman"/>
          <w:bCs/>
          <w:kern w:val="0"/>
        </w:rPr>
        <w:t>[10]</w:t>
      </w:r>
      <w:r>
        <w:rPr>
          <w:rFonts w:ascii="Times New Roman" w:eastAsia="宋体" w:hAnsi="Times New Roman"/>
          <w:bCs/>
          <w:kern w:val="0"/>
        </w:rPr>
        <w:t>相同，本文将</w:t>
      </w:r>
      <w:r>
        <w:rPr>
          <w:rFonts w:ascii="Times New Roman" w:eastAsia="宋体" w:hAnsi="Times New Roman"/>
          <w:i/>
        </w:rPr>
        <w:t>w</w:t>
      </w:r>
      <w:r>
        <w:rPr>
          <w:rFonts w:ascii="Times New Roman" w:eastAsia="宋体" w:hAnsi="Times New Roman"/>
          <w:vertAlign w:val="subscript"/>
        </w:rPr>
        <w:t>total</w:t>
      </w:r>
      <w:r>
        <w:rPr>
          <w:rFonts w:ascii="Times New Roman" w:eastAsia="宋体" w:hAnsi="Times New Roman"/>
        </w:rPr>
        <w:t>划分为</w:t>
      </w:r>
      <w:r>
        <w:rPr>
          <w:rFonts w:ascii="Times New Roman" w:eastAsia="宋体" w:hAnsi="Times New Roman"/>
          <w:i/>
        </w:rPr>
        <w:t>w</w:t>
      </w:r>
      <w:r>
        <w:rPr>
          <w:rFonts w:ascii="Times New Roman" w:eastAsia="宋体" w:hAnsi="Times New Roman"/>
          <w:vertAlign w:val="subscript"/>
        </w:rPr>
        <w:t>hot</w:t>
      </w:r>
      <w:r>
        <w:rPr>
          <w:rFonts w:ascii="Times New Roman" w:eastAsia="宋体" w:hAnsi="Times New Roman"/>
        </w:rPr>
        <w:t>、</w:t>
      </w:r>
      <w:r>
        <w:rPr>
          <w:rFonts w:ascii="Times New Roman" w:eastAsia="宋体" w:hAnsi="Times New Roman"/>
          <w:i/>
        </w:rPr>
        <w:t>w</w:t>
      </w:r>
      <w:r>
        <w:rPr>
          <w:rFonts w:ascii="Times New Roman" w:eastAsia="宋体" w:hAnsi="Times New Roman"/>
          <w:vertAlign w:val="subscript"/>
        </w:rPr>
        <w:t>cold</w:t>
      </w:r>
      <w:r>
        <w:rPr>
          <w:rFonts w:ascii="Times New Roman" w:eastAsia="宋体" w:hAnsi="Times New Roman"/>
        </w:rPr>
        <w:t>和</w:t>
      </w:r>
      <w:r>
        <w:rPr>
          <w:rFonts w:ascii="Times New Roman" w:eastAsia="宋体" w:hAnsi="Times New Roman"/>
          <w:i/>
        </w:rPr>
        <w:t>w</w:t>
      </w:r>
      <w:r>
        <w:rPr>
          <w:rFonts w:ascii="Times New Roman" w:eastAsia="宋体" w:hAnsi="Times New Roman"/>
          <w:vertAlign w:val="subscript"/>
        </w:rPr>
        <w:t>share</w:t>
      </w:r>
      <w:r>
        <w:rPr>
          <w:rFonts w:ascii="Times New Roman" w:eastAsia="宋体" w:hAnsi="Times New Roman"/>
        </w:rPr>
        <w:t>三个区域，其中</w:t>
      </w:r>
      <w:r>
        <w:rPr>
          <w:rFonts w:ascii="Times New Roman" w:eastAsia="宋体" w:hAnsi="Times New Roman"/>
          <w:i/>
        </w:rPr>
        <w:t>w</w:t>
      </w:r>
      <w:r>
        <w:rPr>
          <w:rFonts w:ascii="Times New Roman" w:eastAsia="宋体" w:hAnsi="Times New Roman"/>
          <w:vertAlign w:val="subscript"/>
        </w:rPr>
        <w:t>hot</w:t>
      </w:r>
      <w:r>
        <w:rPr>
          <w:rFonts w:ascii="Times New Roman" w:eastAsia="宋体" w:hAnsi="Times New Roman"/>
        </w:rPr>
        <w:t>为专用于热业务传输的波长数，</w:t>
      </w:r>
      <w:r>
        <w:rPr>
          <w:rFonts w:ascii="Times New Roman" w:eastAsia="宋体" w:hAnsi="Times New Roman"/>
          <w:i/>
        </w:rPr>
        <w:t>w</w:t>
      </w:r>
      <w:r>
        <w:rPr>
          <w:rFonts w:ascii="Times New Roman" w:eastAsia="宋体" w:hAnsi="Times New Roman"/>
          <w:vertAlign w:val="subscript"/>
        </w:rPr>
        <w:t>cold</w:t>
      </w:r>
      <w:r w:rsidR="002E5ED3">
        <w:rPr>
          <w:rFonts w:ascii="Times New Roman" w:eastAsia="宋体" w:hAnsi="Times New Roman"/>
        </w:rPr>
        <w:t>为专用于冷业务传输的波长数，</w:t>
      </w:r>
      <w:r>
        <w:rPr>
          <w:rFonts w:ascii="Times New Roman" w:eastAsia="宋体" w:hAnsi="Times New Roman"/>
          <w:i/>
        </w:rPr>
        <w:t>w</w:t>
      </w:r>
      <w:r>
        <w:rPr>
          <w:rFonts w:ascii="Times New Roman" w:eastAsia="宋体" w:hAnsi="Times New Roman"/>
          <w:vertAlign w:val="subscript"/>
        </w:rPr>
        <w:t>share</w:t>
      </w:r>
      <w:r>
        <w:rPr>
          <w:rFonts w:ascii="Times New Roman" w:eastAsia="宋体" w:hAnsi="Times New Roman"/>
        </w:rPr>
        <w:t>为冷热业务共用波长数。当新到达的热业务发现波长资源不足时，允许其在</w:t>
      </w:r>
      <w:r>
        <w:rPr>
          <w:rFonts w:ascii="Times New Roman" w:eastAsia="宋体" w:hAnsi="Times New Roman"/>
          <w:i/>
        </w:rPr>
        <w:t>w</w:t>
      </w:r>
      <w:r>
        <w:rPr>
          <w:rFonts w:ascii="Times New Roman" w:eastAsia="宋体" w:hAnsi="Times New Roman"/>
          <w:vertAlign w:val="subscript"/>
        </w:rPr>
        <w:t>share</w:t>
      </w:r>
      <w:r>
        <w:rPr>
          <w:rFonts w:ascii="Times New Roman" w:eastAsia="宋体" w:hAnsi="Times New Roman"/>
        </w:rPr>
        <w:t>中抢占正在传输的冷业务波长。若</w:t>
      </w:r>
      <w:r>
        <w:rPr>
          <w:rFonts w:ascii="Times New Roman" w:eastAsia="宋体" w:hAnsi="Times New Roman"/>
          <w:i/>
        </w:rPr>
        <w:t>w</w:t>
      </w:r>
      <w:r>
        <w:rPr>
          <w:rFonts w:ascii="Times New Roman" w:eastAsia="宋体" w:hAnsi="Times New Roman"/>
          <w:vertAlign w:val="subscript"/>
        </w:rPr>
        <w:t>share</w:t>
      </w:r>
      <w:r>
        <w:rPr>
          <w:rFonts w:ascii="Times New Roman" w:eastAsia="宋体" w:hAnsi="Times New Roman"/>
        </w:rPr>
        <w:t>中无足够波长可供抢占，则阻塞热业务。当新到达的冷业务发现波长资源不足时，允许其暂时缓存于远端算力节点，等待</w:t>
      </w:r>
      <w:r>
        <w:rPr>
          <w:rFonts w:ascii="Times New Roman" w:eastAsia="宋体" w:hAnsi="Times New Roman"/>
          <w:i/>
        </w:rPr>
        <w:t>w</w:t>
      </w:r>
      <w:r>
        <w:rPr>
          <w:rFonts w:ascii="Times New Roman" w:eastAsia="宋体" w:hAnsi="Times New Roman"/>
          <w:vertAlign w:val="subscript"/>
        </w:rPr>
        <w:t>cold</w:t>
      </w:r>
      <w:r>
        <w:rPr>
          <w:rFonts w:ascii="Times New Roman" w:eastAsia="宋体" w:hAnsi="Times New Roman"/>
        </w:rPr>
        <w:t>或</w:t>
      </w:r>
      <w:r>
        <w:rPr>
          <w:rFonts w:ascii="Times New Roman" w:eastAsia="宋体" w:hAnsi="Times New Roman"/>
          <w:i/>
        </w:rPr>
        <w:t>w</w:t>
      </w:r>
      <w:r>
        <w:rPr>
          <w:rFonts w:ascii="Times New Roman" w:eastAsia="宋体" w:hAnsi="Times New Roman"/>
          <w:vertAlign w:val="subscript"/>
        </w:rPr>
        <w:t>share</w:t>
      </w:r>
      <w:r>
        <w:rPr>
          <w:rFonts w:ascii="Times New Roman" w:eastAsia="宋体" w:hAnsi="Times New Roman"/>
        </w:rPr>
        <w:t>有空闲波长时再进行传输。远</w:t>
      </w:r>
      <w:r>
        <w:rPr>
          <w:rFonts w:ascii="Times New Roman" w:eastAsia="宋体" w:hAnsi="Times New Roman"/>
        </w:rPr>
        <w:lastRenderedPageBreak/>
        <w:t>端算力节点中可用于缓存冷业务的边缘存储资源为</w:t>
      </w:r>
      <w:r>
        <w:rPr>
          <w:rFonts w:ascii="Times New Roman" w:eastAsia="宋体" w:hAnsi="Times New Roman"/>
          <w:i/>
        </w:rPr>
        <w:t>es</w:t>
      </w:r>
      <w:bookmarkStart w:id="2" w:name="_GoBack"/>
      <w:bookmarkEnd w:id="2"/>
      <w:r>
        <w:rPr>
          <w:rFonts w:ascii="Times New Roman" w:eastAsia="宋体" w:hAnsi="Times New Roman"/>
        </w:rPr>
        <w:t>。若</w:t>
      </w:r>
      <w:r>
        <w:rPr>
          <w:rFonts w:ascii="Times New Roman" w:eastAsia="宋体" w:hAnsi="Times New Roman"/>
          <w:i/>
        </w:rPr>
        <w:t>es</w:t>
      </w:r>
      <w:r>
        <w:rPr>
          <w:rFonts w:ascii="Times New Roman" w:eastAsia="宋体" w:hAnsi="Times New Roman"/>
        </w:rPr>
        <w:t>也无足够存储可供缓存，则阻塞新到达的冷业务。令</w:t>
      </w:r>
      <w:r>
        <w:rPr>
          <w:rFonts w:ascii="Times New Roman" w:eastAsia="宋体" w:hAnsi="Times New Roman"/>
          <w:i/>
        </w:rPr>
        <w:t>B</w:t>
      </w:r>
      <w:r>
        <w:rPr>
          <w:rFonts w:ascii="Times New Roman" w:eastAsia="宋体" w:hAnsi="Times New Roman"/>
          <w:vertAlign w:val="subscript"/>
        </w:rPr>
        <w:t>cold</w:t>
      </w:r>
      <w:r>
        <w:rPr>
          <w:rFonts w:ascii="Times New Roman" w:eastAsia="宋体" w:hAnsi="Times New Roman"/>
        </w:rPr>
        <w:t>、</w:t>
      </w:r>
      <w:r>
        <w:rPr>
          <w:rFonts w:ascii="Times New Roman" w:eastAsia="宋体" w:hAnsi="Times New Roman"/>
          <w:i/>
        </w:rPr>
        <w:t>B</w:t>
      </w:r>
      <w:r>
        <w:rPr>
          <w:rFonts w:ascii="Times New Roman" w:eastAsia="宋体" w:hAnsi="Times New Roman"/>
          <w:vertAlign w:val="subscript"/>
        </w:rPr>
        <w:t>hot</w:t>
      </w:r>
      <w:r>
        <w:rPr>
          <w:rFonts w:ascii="Times New Roman" w:eastAsia="宋体" w:hAnsi="Times New Roman"/>
        </w:rPr>
        <w:t>、</w:t>
      </w:r>
      <w:r>
        <w:rPr>
          <w:rFonts w:ascii="Times New Roman" w:eastAsia="宋体" w:hAnsi="Times New Roman"/>
          <w:i/>
        </w:rPr>
        <w:t>P</w:t>
      </w:r>
      <w:r>
        <w:rPr>
          <w:rFonts w:ascii="Times New Roman" w:eastAsia="宋体" w:hAnsi="Times New Roman"/>
          <w:vertAlign w:val="subscript"/>
        </w:rPr>
        <w:t>hot</w:t>
      </w:r>
      <w:r>
        <w:rPr>
          <w:rFonts w:ascii="Times New Roman" w:eastAsia="宋体" w:hAnsi="Times New Roman"/>
        </w:rPr>
        <w:t>和</w:t>
      </w:r>
      <w:r>
        <w:rPr>
          <w:rFonts w:ascii="Times New Roman" w:eastAsia="宋体" w:hAnsi="Times New Roman"/>
          <w:i/>
        </w:rPr>
        <w:t>Ｕ</w:t>
      </w:r>
      <w:r>
        <w:rPr>
          <w:rFonts w:ascii="Times New Roman" w:eastAsia="宋体" w:hAnsi="Times New Roman"/>
        </w:rPr>
        <w:t>分别为冷业务阻塞率、热业务阻塞率、热业务抢占率和波长资源利用率，分别用于衡量调度系统中冷热业务的调度性能和波长资源的使用情况。</w:t>
      </w:r>
      <w:r>
        <w:rPr>
          <w:rFonts w:ascii="Times New Roman" w:eastAsia="宋体" w:hAnsi="Times New Roman"/>
          <w:i/>
        </w:rPr>
        <w:t>B</w:t>
      </w:r>
      <w:r>
        <w:rPr>
          <w:rFonts w:ascii="Times New Roman" w:eastAsia="宋体" w:hAnsi="Times New Roman"/>
          <w:vertAlign w:val="subscript"/>
        </w:rPr>
        <w:t>cold</w:t>
      </w:r>
      <w:r>
        <w:rPr>
          <w:rFonts w:ascii="Times New Roman" w:eastAsia="宋体" w:hAnsi="Times New Roman"/>
        </w:rPr>
        <w:t>、</w:t>
      </w:r>
      <w:r>
        <w:rPr>
          <w:rFonts w:ascii="Times New Roman" w:eastAsia="宋体" w:hAnsi="Times New Roman"/>
          <w:i/>
        </w:rPr>
        <w:t>B</w:t>
      </w:r>
      <w:r>
        <w:rPr>
          <w:rFonts w:ascii="Times New Roman" w:eastAsia="宋体" w:hAnsi="Times New Roman"/>
          <w:vertAlign w:val="subscript"/>
        </w:rPr>
        <w:t>hot</w:t>
      </w:r>
      <w:r>
        <w:rPr>
          <w:rFonts w:ascii="Times New Roman" w:eastAsia="宋体" w:hAnsi="Times New Roman"/>
        </w:rPr>
        <w:t>、</w:t>
      </w:r>
      <w:r>
        <w:rPr>
          <w:rFonts w:ascii="Times New Roman" w:eastAsia="宋体" w:hAnsi="Times New Roman"/>
          <w:i/>
        </w:rPr>
        <w:t>P</w:t>
      </w:r>
      <w:r>
        <w:rPr>
          <w:rFonts w:ascii="Times New Roman" w:eastAsia="宋体" w:hAnsi="Times New Roman"/>
          <w:vertAlign w:val="subscript"/>
        </w:rPr>
        <w:t>hot</w:t>
      </w:r>
      <w:r>
        <w:rPr>
          <w:rFonts w:ascii="Times New Roman" w:eastAsia="宋体" w:hAnsi="Times New Roman"/>
        </w:rPr>
        <w:t>和</w:t>
      </w:r>
      <w:r>
        <w:rPr>
          <w:rFonts w:ascii="Times New Roman" w:eastAsia="宋体" w:hAnsi="Times New Roman"/>
          <w:i/>
        </w:rPr>
        <w:t>Ｕ</w:t>
      </w:r>
      <w:r>
        <w:rPr>
          <w:rFonts w:ascii="Times New Roman" w:eastAsia="宋体" w:hAnsi="Times New Roman"/>
        </w:rPr>
        <w:t>均为</w:t>
      </w:r>
      <w:r>
        <w:rPr>
          <w:rFonts w:ascii="Times New Roman" w:eastAsia="宋体" w:hAnsi="Times New Roman"/>
          <w:i/>
        </w:rPr>
        <w:t>w</w:t>
      </w:r>
      <w:r>
        <w:rPr>
          <w:rFonts w:ascii="Times New Roman" w:eastAsia="宋体" w:hAnsi="Times New Roman"/>
          <w:vertAlign w:val="subscript"/>
        </w:rPr>
        <w:t>hot</w:t>
      </w:r>
      <w:r>
        <w:rPr>
          <w:rFonts w:ascii="Times New Roman" w:eastAsia="宋体" w:hAnsi="Times New Roman"/>
        </w:rPr>
        <w:t>、</w:t>
      </w:r>
      <w:r>
        <w:rPr>
          <w:rFonts w:ascii="Times New Roman" w:eastAsia="宋体" w:hAnsi="Times New Roman"/>
          <w:i/>
        </w:rPr>
        <w:t>w</w:t>
      </w:r>
      <w:r>
        <w:rPr>
          <w:rFonts w:ascii="Times New Roman" w:eastAsia="宋体" w:hAnsi="Times New Roman"/>
          <w:vertAlign w:val="subscript"/>
        </w:rPr>
        <w:t>cold</w:t>
      </w:r>
      <w:r>
        <w:rPr>
          <w:rFonts w:ascii="Times New Roman" w:eastAsia="宋体" w:hAnsi="Times New Roman"/>
        </w:rPr>
        <w:t>、</w:t>
      </w:r>
      <w:r>
        <w:rPr>
          <w:rFonts w:ascii="Times New Roman" w:eastAsia="宋体" w:hAnsi="Times New Roman"/>
          <w:i/>
        </w:rPr>
        <w:t>w</w:t>
      </w:r>
      <w:r>
        <w:rPr>
          <w:rFonts w:ascii="Times New Roman" w:eastAsia="宋体" w:hAnsi="Times New Roman"/>
          <w:vertAlign w:val="subscript"/>
        </w:rPr>
        <w:t>share</w:t>
      </w:r>
      <w:r>
        <w:rPr>
          <w:rFonts w:ascii="Times New Roman" w:eastAsia="宋体" w:hAnsi="Times New Roman"/>
        </w:rPr>
        <w:t>、</w:t>
      </w:r>
      <w:r>
        <w:rPr>
          <w:rFonts w:ascii="Times New Roman" w:eastAsia="宋体" w:hAnsi="Times New Roman"/>
          <w:i/>
        </w:rPr>
        <w:t>es</w:t>
      </w:r>
      <w:r>
        <w:rPr>
          <w:rFonts w:ascii="Times New Roman" w:eastAsia="宋体" w:hAnsi="Times New Roman"/>
        </w:rPr>
        <w:t>、</w:t>
      </w:r>
      <w:r>
        <w:rPr>
          <w:rFonts w:ascii="Times New Roman" w:eastAsia="宋体" w:hAnsi="Times New Roman"/>
          <w:i/>
        </w:rPr>
        <w:t>ρ</w:t>
      </w:r>
      <w:r>
        <w:rPr>
          <w:rFonts w:ascii="Times New Roman" w:eastAsia="宋体" w:hAnsi="Times New Roman"/>
        </w:rPr>
        <w:t>和</w:t>
      </w:r>
      <w:r>
        <w:rPr>
          <w:rFonts w:ascii="Times New Roman" w:eastAsia="宋体" w:hAnsi="Times New Roman"/>
          <w:i/>
        </w:rPr>
        <w:t>δ</w:t>
      </w:r>
      <w:r>
        <w:rPr>
          <w:rFonts w:ascii="Times New Roman" w:eastAsia="宋体" w:hAnsi="Times New Roman"/>
        </w:rPr>
        <w:t>的函数。</w:t>
      </w:r>
    </w:p>
    <w:p w14:paraId="71948158" w14:textId="77777777" w:rsidR="00141C1D" w:rsidRDefault="00DA2816" w:rsidP="001C1788">
      <w:pPr>
        <w:pStyle w:val="11"/>
      </w:pPr>
      <w:r>
        <w:object w:dxaOrig="8310" w:dyaOrig="5529" w14:anchorId="30C31B8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5.9pt;height:275.65pt" o:ole="">
            <v:imagedata r:id="rId7" o:title=""/>
          </v:shape>
          <o:OLEObject Type="Embed" ProgID="Visio.Drawing.15" ShapeID="_x0000_i1025" DrawAspect="Content" ObjectID="_1778312481" r:id="rId8"/>
        </w:object>
      </w:r>
    </w:p>
    <w:p w14:paraId="693309DF" w14:textId="77777777" w:rsidR="00141C1D" w:rsidRDefault="00DA2816">
      <w:pPr>
        <w:jc w:val="center"/>
        <w:rPr>
          <w:rFonts w:ascii="Times New Roman" w:eastAsia="宋体" w:hAnsi="Times New Roman"/>
          <w:b/>
          <w:sz w:val="15"/>
          <w:szCs w:val="15"/>
        </w:rPr>
      </w:pPr>
      <w:r>
        <w:rPr>
          <w:rFonts w:ascii="Times New Roman" w:eastAsia="宋体" w:hAnsi="Times New Roman"/>
          <w:b/>
          <w:sz w:val="15"/>
          <w:szCs w:val="15"/>
        </w:rPr>
        <w:t>图</w:t>
      </w:r>
      <w:r>
        <w:rPr>
          <w:rFonts w:ascii="Times New Roman" w:eastAsia="宋体" w:hAnsi="Times New Roman"/>
          <w:b/>
          <w:sz w:val="15"/>
          <w:szCs w:val="15"/>
        </w:rPr>
        <w:t>1 EO-CPN</w:t>
      </w:r>
      <w:r>
        <w:rPr>
          <w:rFonts w:ascii="Times New Roman" w:eastAsia="宋体" w:hAnsi="Times New Roman"/>
          <w:b/>
          <w:sz w:val="15"/>
          <w:szCs w:val="15"/>
        </w:rPr>
        <w:t>网络</w:t>
      </w:r>
      <w:r w:rsidR="00A61708">
        <w:rPr>
          <w:rFonts w:ascii="Times New Roman" w:eastAsia="宋体" w:hAnsi="Times New Roman" w:hint="eastAsia"/>
          <w:b/>
          <w:sz w:val="15"/>
          <w:szCs w:val="15"/>
        </w:rPr>
        <w:t>模型</w:t>
      </w:r>
    </w:p>
    <w:p w14:paraId="660EA86B" w14:textId="77777777" w:rsidR="00141C1D" w:rsidRPr="00850A19" w:rsidRDefault="00DA2816" w:rsidP="001C1788">
      <w:pPr>
        <w:pStyle w:val="11"/>
        <w:rPr>
          <w:b/>
        </w:rPr>
      </w:pPr>
      <w:r w:rsidRPr="00850A19">
        <w:rPr>
          <w:rFonts w:hint="eastAsia"/>
          <w:b/>
        </w:rPr>
        <w:t>1</w:t>
      </w:r>
      <w:r w:rsidRPr="00850A19">
        <w:rPr>
          <w:b/>
        </w:rPr>
        <w:t>.2</w:t>
      </w:r>
      <w:r w:rsidRPr="00850A19">
        <w:rPr>
          <w:rFonts w:hint="eastAsia"/>
          <w:b/>
        </w:rPr>
        <w:t>优化问题模型</w:t>
      </w:r>
    </w:p>
    <w:p w14:paraId="5B600D1A" w14:textId="77777777" w:rsidR="00141C1D" w:rsidRPr="00414765" w:rsidRDefault="002E5ED3" w:rsidP="00414765">
      <w:pPr>
        <w:pStyle w:val="2"/>
        <w:ind w:firstLineChars="200" w:firstLine="420"/>
        <w:rPr>
          <w:rFonts w:ascii="宋体" w:hAnsi="宋体" w:cs="Times New Roman"/>
        </w:rPr>
      </w:pPr>
      <w:r>
        <w:rPr>
          <w:rFonts w:ascii="宋体" w:hAnsi="宋体" w:cs="Times New Roman" w:hint="eastAsia"/>
        </w:rPr>
        <w:t>一方</w:t>
      </w:r>
      <w:r>
        <w:rPr>
          <w:rFonts w:ascii="宋体" w:hAnsi="宋体" w:cs="Times New Roman"/>
        </w:rPr>
        <w:t>面，</w:t>
      </w:r>
      <w:r w:rsidR="00DA2816">
        <w:rPr>
          <w:rFonts w:ascii="宋体" w:hAnsi="宋体" w:cs="Times New Roman"/>
        </w:rPr>
        <w:t>增大</w:t>
      </w:r>
      <w:r w:rsidR="00DA2816">
        <w:rPr>
          <w:rFonts w:ascii="Times New Roman" w:hAnsi="Times New Roman" w:cs="Times New Roman"/>
          <w:i/>
        </w:rPr>
        <w:t>w</w:t>
      </w:r>
      <w:r w:rsidR="00DA2816">
        <w:rPr>
          <w:rFonts w:ascii="Times New Roman" w:hAnsi="Times New Roman" w:cs="Times New Roman"/>
          <w:vertAlign w:val="subscript"/>
        </w:rPr>
        <w:t>hot</w:t>
      </w:r>
      <w:r w:rsidR="00DA2816">
        <w:rPr>
          <w:rFonts w:ascii="宋体" w:hAnsi="宋体" w:cs="Times New Roman"/>
        </w:rPr>
        <w:t>和</w:t>
      </w:r>
      <w:r w:rsidR="00DA2816">
        <w:rPr>
          <w:rFonts w:ascii="Times New Roman" w:hAnsi="Times New Roman" w:cs="Times New Roman"/>
          <w:i/>
        </w:rPr>
        <w:t>w</w:t>
      </w:r>
      <w:r w:rsidR="00DA2816">
        <w:rPr>
          <w:rFonts w:ascii="Times New Roman" w:hAnsi="Times New Roman" w:cs="Times New Roman"/>
          <w:vertAlign w:val="subscript"/>
        </w:rPr>
        <w:t>cold</w:t>
      </w:r>
      <w:r>
        <w:rPr>
          <w:rFonts w:ascii="宋体" w:hAnsi="宋体" w:cs="Times New Roman" w:hint="eastAsia"/>
        </w:rPr>
        <w:t>以</w:t>
      </w:r>
      <w:r w:rsidR="00DA2816">
        <w:rPr>
          <w:rFonts w:ascii="宋体" w:hAnsi="宋体" w:cs="Times New Roman" w:hint="eastAsia"/>
        </w:rPr>
        <w:t>有效降低</w:t>
      </w:r>
      <w:r w:rsidR="00DA2816">
        <w:rPr>
          <w:rFonts w:ascii="Times New Roman" w:hAnsi="Times New Roman" w:cs="Times New Roman"/>
          <w:i/>
        </w:rPr>
        <w:t>B</w:t>
      </w:r>
      <w:r w:rsidR="00DA2816">
        <w:rPr>
          <w:rFonts w:ascii="Times New Roman" w:hAnsi="Times New Roman" w:cs="Times New Roman"/>
          <w:vertAlign w:val="subscript"/>
        </w:rPr>
        <w:t>hot</w:t>
      </w:r>
      <w:r w:rsidR="00DA2816">
        <w:rPr>
          <w:rFonts w:ascii="宋体" w:hAnsi="宋体" w:cs="Times New Roman" w:hint="eastAsia"/>
        </w:rPr>
        <w:t>和</w:t>
      </w:r>
      <w:r w:rsidR="00DA2816">
        <w:rPr>
          <w:rFonts w:ascii="Times New Roman" w:hAnsi="Times New Roman" w:cs="Times New Roman"/>
          <w:i/>
        </w:rPr>
        <w:t>B</w:t>
      </w:r>
      <w:r w:rsidR="00DA2816">
        <w:rPr>
          <w:rFonts w:ascii="Times New Roman" w:hAnsi="Times New Roman" w:cs="Times New Roman"/>
          <w:vertAlign w:val="subscript"/>
        </w:rPr>
        <w:t>cold</w:t>
      </w:r>
      <w:r w:rsidR="00DA2816">
        <w:rPr>
          <w:rFonts w:ascii="宋体" w:hAnsi="宋体" w:cs="Times New Roman" w:hint="eastAsia"/>
        </w:rPr>
        <w:t>，但</w:t>
      </w:r>
      <w:r>
        <w:rPr>
          <w:rFonts w:ascii="宋体" w:hAnsi="宋体" w:cs="Times New Roman" w:hint="eastAsia"/>
        </w:rPr>
        <w:t>这</w:t>
      </w:r>
      <w:r>
        <w:rPr>
          <w:rFonts w:ascii="宋体" w:hAnsi="宋体" w:cs="Times New Roman"/>
        </w:rPr>
        <w:t>会</w:t>
      </w:r>
      <w:r w:rsidR="00DA2816">
        <w:rPr>
          <w:rFonts w:ascii="宋体" w:hAnsi="宋体" w:cs="Times New Roman" w:hint="eastAsia"/>
        </w:rPr>
        <w:t>使得波长资源利用率低，大量宝贵的波长资源可能被闲置，造成调度成本高昂；另一方面，</w:t>
      </w:r>
      <w:r w:rsidR="00DA2816">
        <w:rPr>
          <w:rFonts w:ascii="宋体" w:hAnsi="宋体" w:cs="Times New Roman"/>
        </w:rPr>
        <w:t>增大</w:t>
      </w:r>
      <w:r w:rsidR="00DA2816">
        <w:rPr>
          <w:rFonts w:ascii="Times New Roman" w:hAnsi="Times New Roman" w:cs="Times New Roman"/>
          <w:i/>
        </w:rPr>
        <w:t>w</w:t>
      </w:r>
      <w:r w:rsidR="00DA2816">
        <w:rPr>
          <w:rFonts w:ascii="Times New Roman" w:hAnsi="Times New Roman" w:cs="Times New Roman"/>
          <w:vertAlign w:val="subscript"/>
        </w:rPr>
        <w:t>share</w:t>
      </w:r>
      <w:r w:rsidR="00DA2816">
        <w:rPr>
          <w:rFonts w:ascii="宋体" w:hAnsi="宋体" w:cs="Times New Roman"/>
        </w:rPr>
        <w:t>和</w:t>
      </w:r>
      <w:r w:rsidR="00DA2816">
        <w:rPr>
          <w:rFonts w:ascii="Times New Roman" w:hAnsi="Times New Roman" w:cs="Times New Roman"/>
          <w:i/>
        </w:rPr>
        <w:t>es</w:t>
      </w:r>
      <w:r w:rsidR="00DA2816">
        <w:rPr>
          <w:rFonts w:ascii="宋体" w:hAnsi="宋体" w:cs="Times New Roman" w:hint="eastAsia"/>
        </w:rPr>
        <w:t>可以提高波长利用率，但是导致</w:t>
      </w:r>
      <w:r w:rsidR="00DA2816">
        <w:rPr>
          <w:rFonts w:ascii="Times New Roman" w:hAnsi="Times New Roman" w:cs="Times New Roman"/>
          <w:i/>
        </w:rPr>
        <w:t>P</w:t>
      </w:r>
      <w:r w:rsidR="00DA2816">
        <w:rPr>
          <w:rFonts w:ascii="Times New Roman" w:hAnsi="Times New Roman" w:cs="Times New Roman"/>
          <w:vertAlign w:val="subscript"/>
        </w:rPr>
        <w:t>hot</w:t>
      </w:r>
      <w:r w:rsidR="00DA2816">
        <w:rPr>
          <w:rFonts w:ascii="宋体" w:hAnsi="宋体" w:cs="Times New Roman" w:hint="eastAsia"/>
        </w:rPr>
        <w:t>升高，加剧更多冷业务被抢占。</w:t>
      </w:r>
      <w:r w:rsidR="00DA2816">
        <w:rPr>
          <w:rFonts w:ascii="宋体" w:hAnsi="宋体" w:cs="Times New Roman"/>
        </w:rPr>
        <w:t>为此</w:t>
      </w:r>
      <w:r w:rsidR="00DA2816">
        <w:rPr>
          <w:rFonts w:ascii="宋体" w:hAnsi="宋体" w:cs="Times New Roman" w:hint="eastAsia"/>
        </w:rPr>
        <w:t>，</w:t>
      </w:r>
      <w:r w:rsidR="00DA2816">
        <w:rPr>
          <w:rFonts w:ascii="宋体" w:hAnsi="宋体" w:cs="Times New Roman"/>
        </w:rPr>
        <w:t>本文为波长划分</w:t>
      </w:r>
      <w:r w:rsidR="00DA2816">
        <w:rPr>
          <w:rFonts w:ascii="宋体" w:hAnsi="宋体" w:cs="Times New Roman" w:hint="eastAsia"/>
        </w:rPr>
        <w:t>与</w:t>
      </w:r>
      <w:r w:rsidR="00DA2816">
        <w:rPr>
          <w:rFonts w:ascii="宋体" w:hAnsi="宋体" w:cs="Times New Roman"/>
        </w:rPr>
        <w:t>边缘存储资源</w:t>
      </w:r>
      <w:r w:rsidR="00DA2816">
        <w:rPr>
          <w:rFonts w:ascii="宋体" w:hAnsi="宋体" w:cs="Times New Roman" w:hint="eastAsia"/>
        </w:rPr>
        <w:t>分配问题</w:t>
      </w:r>
      <w:r w:rsidR="00DA2816">
        <w:rPr>
          <w:rFonts w:ascii="宋体" w:hAnsi="宋体" w:cs="Times New Roman"/>
        </w:rPr>
        <w:t>建立优化模型</w:t>
      </w:r>
      <w:r w:rsidR="00DA2816">
        <w:rPr>
          <w:rFonts w:ascii="宋体" w:hAnsi="宋体" w:cs="Times New Roman" w:hint="eastAsia"/>
        </w:rPr>
        <w:t>，</w:t>
      </w:r>
      <w:r w:rsidR="00DA2816">
        <w:rPr>
          <w:rFonts w:ascii="宋体" w:hAnsi="宋体" w:cs="Times New Roman"/>
        </w:rPr>
        <w:t>以实现业务性能与资源利用率</w:t>
      </w:r>
      <w:r w:rsidR="00DA2816">
        <w:rPr>
          <w:rFonts w:ascii="宋体" w:hAnsi="宋体" w:cs="Times New Roman" w:hint="eastAsia"/>
        </w:rPr>
        <w:t>之</w:t>
      </w:r>
      <w:r w:rsidR="00DA2816">
        <w:rPr>
          <w:rFonts w:ascii="宋体" w:hAnsi="宋体" w:cs="Times New Roman"/>
        </w:rPr>
        <w:t>间的平衡</w:t>
      </w:r>
      <w:r w:rsidR="00DA2816">
        <w:rPr>
          <w:rFonts w:ascii="宋体" w:hAnsi="宋体" w:cs="Times New Roman" w:hint="eastAsia"/>
        </w:rPr>
        <w:t>。</w:t>
      </w:r>
    </w:p>
    <w:p w14:paraId="0EE37E6F" w14:textId="77777777" w:rsidR="00141C1D" w:rsidRDefault="00DA2816" w:rsidP="00850A19">
      <w:pPr>
        <w:pStyle w:val="11"/>
        <w:ind w:firstLine="420"/>
      </w:pPr>
      <w:r>
        <w:t>本文</w:t>
      </w:r>
      <w:r w:rsidR="003D0105">
        <w:rPr>
          <w:rFonts w:hint="eastAsia"/>
        </w:rPr>
        <w:t>首先</w:t>
      </w:r>
      <w:r>
        <w:t>通过调整</w:t>
      </w:r>
      <w:r>
        <w:rPr>
          <w:i/>
        </w:rPr>
        <w:t>w</w:t>
      </w:r>
      <w:r>
        <w:rPr>
          <w:vertAlign w:val="subscript"/>
        </w:rPr>
        <w:t>hot</w:t>
      </w:r>
      <w:r>
        <w:t>、</w:t>
      </w:r>
      <w:r>
        <w:rPr>
          <w:i/>
        </w:rPr>
        <w:t>w</w:t>
      </w:r>
      <w:r>
        <w:rPr>
          <w:vertAlign w:val="subscript"/>
        </w:rPr>
        <w:t>share</w:t>
      </w:r>
      <w:r>
        <w:t>、</w:t>
      </w:r>
      <w:r>
        <w:rPr>
          <w:i/>
        </w:rPr>
        <w:t>w</w:t>
      </w:r>
      <w:r>
        <w:rPr>
          <w:vertAlign w:val="subscript"/>
        </w:rPr>
        <w:t>cold</w:t>
      </w:r>
      <w:r>
        <w:t>和</w:t>
      </w:r>
      <w:r>
        <w:rPr>
          <w:i/>
        </w:rPr>
        <w:t>es</w:t>
      </w:r>
      <w:r>
        <w:t>，在最小化冷热业务阻塞率、热业务抢占率的同时最大化波长利用率。</w:t>
      </w:r>
      <w:r w:rsidR="003D0105">
        <w:rPr>
          <w:rFonts w:hint="eastAsia"/>
        </w:rPr>
        <w:t>然后，</w:t>
      </w:r>
      <w:r>
        <w:t>为了提高目标函数对极小性能数值的灵敏度，将阻塞率</w:t>
      </w:r>
      <w:r w:rsidR="002E5ED3">
        <w:rPr>
          <w:rFonts w:hint="eastAsia"/>
        </w:rPr>
        <w:t>和</w:t>
      </w:r>
      <w:r>
        <w:t>抢占率映射至以</w:t>
      </w:r>
      <w:r>
        <w:t>10</w:t>
      </w:r>
      <w:r>
        <w:t>为底的对数域。此外，</w:t>
      </w:r>
      <w:r>
        <w:rPr>
          <w:i/>
        </w:rPr>
        <w:t>B</w:t>
      </w:r>
      <w:r>
        <w:rPr>
          <w:vertAlign w:val="subscript"/>
        </w:rPr>
        <w:t>hot</w:t>
      </w:r>
      <w:r>
        <w:t>、</w:t>
      </w:r>
      <w:r>
        <w:rPr>
          <w:i/>
        </w:rPr>
        <w:t>B</w:t>
      </w:r>
      <w:r>
        <w:rPr>
          <w:vertAlign w:val="subscript"/>
        </w:rPr>
        <w:t>cold</w:t>
      </w:r>
      <w:r>
        <w:t>、</w:t>
      </w:r>
      <w:r>
        <w:rPr>
          <w:i/>
        </w:rPr>
        <w:t>P</w:t>
      </w:r>
      <w:r>
        <w:rPr>
          <w:vertAlign w:val="subscript"/>
        </w:rPr>
        <w:t>hot</w:t>
      </w:r>
      <w:r>
        <w:t>经对数域之和为负值，对其取绝对值后为正值，而</w:t>
      </w:r>
      <w:r>
        <w:rPr>
          <w:i/>
        </w:rPr>
        <w:t>U</w:t>
      </w:r>
      <w:r>
        <w:t>大于</w:t>
      </w:r>
      <w:r>
        <w:t>0</w:t>
      </w:r>
      <w:r>
        <w:t>，因此通过最大化目标函数即可同时实现最小化</w:t>
      </w:r>
      <w:r>
        <w:rPr>
          <w:i/>
        </w:rPr>
        <w:t>B</w:t>
      </w:r>
      <w:r>
        <w:rPr>
          <w:vertAlign w:val="subscript"/>
        </w:rPr>
        <w:t>hot</w:t>
      </w:r>
      <w:r>
        <w:t>、</w:t>
      </w:r>
      <w:r>
        <w:rPr>
          <w:i/>
        </w:rPr>
        <w:t>B</w:t>
      </w:r>
      <w:r>
        <w:rPr>
          <w:vertAlign w:val="subscript"/>
        </w:rPr>
        <w:t>cold</w:t>
      </w:r>
      <w:r>
        <w:t>、</w:t>
      </w:r>
      <w:r>
        <w:rPr>
          <w:i/>
        </w:rPr>
        <w:t>P</w:t>
      </w:r>
      <w:r>
        <w:rPr>
          <w:vertAlign w:val="subscript"/>
        </w:rPr>
        <w:t>hot</w:t>
      </w:r>
      <w:r>
        <w:t>和最大化利用率</w:t>
      </w:r>
      <w:r>
        <w:rPr>
          <w:i/>
        </w:rPr>
        <w:t>U</w:t>
      </w:r>
      <w:r>
        <w:t>。</w:t>
      </w:r>
      <w:r>
        <w:rPr>
          <w:i/>
        </w:rPr>
        <w:t>α</w:t>
      </w:r>
      <w:r>
        <w:t>、</w:t>
      </w:r>
      <w:r>
        <w:rPr>
          <w:i/>
        </w:rPr>
        <w:t>β</w:t>
      </w:r>
      <w:r>
        <w:t>和</w:t>
      </w:r>
      <w:r>
        <w:rPr>
          <w:i/>
        </w:rPr>
        <w:t>γ</w:t>
      </w:r>
      <w:r>
        <w:t>为大于等于</w:t>
      </w:r>
      <w:r>
        <w:t>0</w:t>
      </w:r>
      <w:r>
        <w:t>的权重因子，可根据调度需求进行调整。</w:t>
      </w:r>
      <w:r w:rsidR="003D0105">
        <w:t>优化目标函数如式（</w:t>
      </w:r>
      <w:r w:rsidR="003D0105">
        <w:t>1</w:t>
      </w:r>
      <w:r w:rsidR="003D0105">
        <w:t>）所示</w:t>
      </w:r>
      <w:r w:rsidR="003D0105">
        <w:rPr>
          <w:rFonts w:hint="eastAsia"/>
        </w:rPr>
        <w:t>。</w:t>
      </w:r>
    </w:p>
    <w:p w14:paraId="48760F96" w14:textId="77777777" w:rsidR="001C1788" w:rsidRDefault="001C1788" w:rsidP="002E5ED3">
      <w:pPr>
        <w:pStyle w:val="MTDisplayEquation"/>
      </w:pPr>
      <w:r>
        <w:tab/>
      </w:r>
      <w:r>
        <w:object w:dxaOrig="4880" w:dyaOrig="440" w14:anchorId="4804E8B5">
          <v:shape id="_x0000_i1026" type="#_x0000_t75" style="width:243.95pt;height:22.05pt" o:ole="">
            <v:imagedata r:id="rId9" o:title=""/>
          </v:shape>
          <o:OLEObject Type="Embed" ProgID="Equation.DSMT4" ShapeID="_x0000_i1026" DrawAspect="Content" ObjectID="_1778312482" r:id="rId10"/>
        </w:object>
      </w:r>
      <w:r>
        <w:tab/>
      </w:r>
      <w:r>
        <w:rPr>
          <w:rFonts w:hint="eastAsia"/>
        </w:rPr>
        <w:t>（</w:t>
      </w:r>
      <w:r w:rsidRPr="001C1788">
        <w:rPr>
          <w:rFonts w:ascii="Times New Roman" w:hAnsi="Times New Roman"/>
        </w:rPr>
        <w:t>1</w:t>
      </w:r>
      <w:r>
        <w:rPr>
          <w:rFonts w:hint="eastAsia"/>
        </w:rPr>
        <w:t>）</w:t>
      </w:r>
    </w:p>
    <w:p w14:paraId="7440CE39" w14:textId="77777777" w:rsidR="00141C1D" w:rsidRDefault="00414765">
      <w:pPr>
        <w:ind w:firstLineChars="200" w:firstLine="420"/>
        <w:textAlignment w:val="center"/>
        <w:rPr>
          <w:rFonts w:ascii="宋体" w:eastAsia="宋体" w:hAnsi="宋体"/>
        </w:rPr>
      </w:pPr>
      <w:r>
        <w:rPr>
          <w:rFonts w:ascii="宋体" w:eastAsia="宋体" w:hAnsi="宋体" w:hint="eastAsia"/>
        </w:rPr>
        <w:t>各</w:t>
      </w:r>
      <w:r w:rsidR="002E5ED3">
        <w:rPr>
          <w:rFonts w:ascii="宋体" w:eastAsia="宋体" w:hAnsi="宋体" w:hint="eastAsia"/>
        </w:rPr>
        <w:t>调度性能约束条件如下</w:t>
      </w:r>
      <w:r w:rsidR="002E5ED3">
        <w:rPr>
          <w:rFonts w:ascii="宋体" w:eastAsia="宋体" w:hAnsi="宋体"/>
        </w:rPr>
        <w:t xml:space="preserve"> </w:t>
      </w:r>
    </w:p>
    <w:p w14:paraId="75344DA6" w14:textId="77777777" w:rsidR="00141C1D" w:rsidRDefault="00DA2816" w:rsidP="002E5ED3">
      <w:pPr>
        <w:pStyle w:val="MTDisplayEquation"/>
      </w:pPr>
      <w:r>
        <w:tab/>
      </w:r>
      <w:r>
        <w:object w:dxaOrig="1825" w:dyaOrig="385" w14:anchorId="7F604496">
          <v:shape id="_x0000_i1027" type="#_x0000_t75" style="width:91.35pt;height:19.35pt" o:ole="">
            <v:imagedata r:id="rId11" o:title=""/>
          </v:shape>
          <o:OLEObject Type="Embed" ProgID="Equation.DSMT4" ShapeID="_x0000_i1027" DrawAspect="Content" ObjectID="_1778312483" r:id="rId12"/>
        </w:object>
      </w:r>
      <w:r>
        <w:tab/>
      </w:r>
      <w:r>
        <w:rPr>
          <w:rFonts w:ascii="Times New Roman" w:hAnsi="Times New Roman"/>
        </w:rPr>
        <w:t>（</w:t>
      </w:r>
      <w:r>
        <w:rPr>
          <w:rFonts w:ascii="Times New Roman" w:hAnsi="Times New Roman"/>
        </w:rPr>
        <w:t>2</w:t>
      </w:r>
      <w:r>
        <w:rPr>
          <w:rFonts w:ascii="Times New Roman" w:hAnsi="Times New Roman"/>
        </w:rPr>
        <w:t>）</w:t>
      </w:r>
    </w:p>
    <w:p w14:paraId="7293DDB3" w14:textId="77777777" w:rsidR="002E5ED3" w:rsidRDefault="00DA2816" w:rsidP="002E5ED3">
      <w:pPr>
        <w:pStyle w:val="MTDisplayEquation"/>
        <w:rPr>
          <w:rFonts w:ascii="Times New Roman" w:hAnsi="Times New Roman"/>
        </w:rPr>
      </w:pPr>
      <w:r>
        <w:tab/>
      </w:r>
      <w:r>
        <w:object w:dxaOrig="1836" w:dyaOrig="396" w14:anchorId="2B3430B8">
          <v:shape id="_x0000_i1028" type="#_x0000_t75" style="width:91.35pt;height:19.35pt" o:ole="">
            <v:imagedata r:id="rId13" o:title=""/>
          </v:shape>
          <o:OLEObject Type="Embed" ProgID="Equation.DSMT4" ShapeID="_x0000_i1028" DrawAspect="Content" ObjectID="_1778312484" r:id="rId14"/>
        </w:object>
      </w:r>
      <w:r>
        <w:tab/>
      </w:r>
      <w:r>
        <w:rPr>
          <w:rFonts w:ascii="Times New Roman" w:hAnsi="Times New Roman"/>
        </w:rPr>
        <w:t>（</w:t>
      </w:r>
      <w:r>
        <w:rPr>
          <w:rFonts w:ascii="Times New Roman" w:hAnsi="Times New Roman"/>
        </w:rPr>
        <w:t>3</w:t>
      </w:r>
      <w:r>
        <w:rPr>
          <w:rFonts w:ascii="Times New Roman" w:hAnsi="Times New Roman"/>
        </w:rPr>
        <w:t>）</w:t>
      </w:r>
    </w:p>
    <w:p w14:paraId="2DAD1ABC" w14:textId="77777777" w:rsidR="00141C1D" w:rsidRDefault="00DA2816" w:rsidP="002E5ED3">
      <w:pPr>
        <w:pStyle w:val="MTDisplayEquation"/>
        <w:rPr>
          <w:rFonts w:ascii="Times New Roman" w:hAnsi="Times New Roman"/>
        </w:rPr>
      </w:pPr>
      <w:r>
        <w:tab/>
      </w:r>
      <w:r>
        <w:object w:dxaOrig="1792" w:dyaOrig="385" w14:anchorId="0C3DD0FF">
          <v:shape id="_x0000_i1029" type="#_x0000_t75" style="width:89.75pt;height:19.35pt" o:ole="">
            <v:imagedata r:id="rId15" o:title=""/>
          </v:shape>
          <o:OLEObject Type="Embed" ProgID="Equation.DSMT4" ShapeID="_x0000_i1029" DrawAspect="Content" ObjectID="_1778312485" r:id="rId16"/>
        </w:object>
      </w:r>
      <w:r>
        <w:tab/>
      </w:r>
      <w:r>
        <w:rPr>
          <w:rFonts w:ascii="Times New Roman" w:hAnsi="Times New Roman"/>
        </w:rPr>
        <w:t>（</w:t>
      </w:r>
      <w:r>
        <w:rPr>
          <w:rFonts w:ascii="Times New Roman" w:hAnsi="Times New Roman"/>
        </w:rPr>
        <w:t>4</w:t>
      </w:r>
      <w:r>
        <w:rPr>
          <w:rFonts w:ascii="Times New Roman" w:hAnsi="Times New Roman"/>
        </w:rPr>
        <w:t>）</w:t>
      </w:r>
    </w:p>
    <w:p w14:paraId="64E757C4" w14:textId="77777777" w:rsidR="00141C1D" w:rsidRDefault="00DA2816" w:rsidP="002E5ED3">
      <w:pPr>
        <w:pStyle w:val="MTDisplayEquation"/>
      </w:pPr>
      <w:r>
        <w:tab/>
      </w:r>
      <w:r>
        <w:object w:dxaOrig="945" w:dyaOrig="319" w14:anchorId="3A878B6C">
          <v:shape id="_x0000_i1030" type="#_x0000_t75" style="width:47.8pt;height:15.6pt" o:ole="">
            <v:imagedata r:id="rId17" o:title=""/>
          </v:shape>
          <o:OLEObject Type="Embed" ProgID="Equation.DSMT4" ShapeID="_x0000_i1030" DrawAspect="Content" ObjectID="_1778312486" r:id="rId18"/>
        </w:object>
      </w:r>
      <w:r>
        <w:tab/>
      </w:r>
      <w:r>
        <w:rPr>
          <w:rFonts w:ascii="Times New Roman" w:hAnsi="Times New Roman"/>
        </w:rPr>
        <w:t>（</w:t>
      </w:r>
      <w:r>
        <w:rPr>
          <w:rFonts w:ascii="Times New Roman" w:hAnsi="Times New Roman" w:hint="eastAsia"/>
        </w:rPr>
        <w:t>5</w:t>
      </w:r>
      <w:r>
        <w:rPr>
          <w:rFonts w:ascii="Times New Roman" w:hAnsi="Times New Roman"/>
        </w:rPr>
        <w:t>）</w:t>
      </w:r>
    </w:p>
    <w:p w14:paraId="1A1EE042" w14:textId="77777777" w:rsidR="002E5ED3" w:rsidRDefault="00DA2816" w:rsidP="002E5ED3">
      <w:pPr>
        <w:pStyle w:val="MTDisplayEquation"/>
        <w:rPr>
          <w:rFonts w:ascii="Times New Roman" w:hAnsi="Times New Roman"/>
        </w:rPr>
      </w:pPr>
      <w:r>
        <w:lastRenderedPageBreak/>
        <w:tab/>
      </w:r>
      <w:r w:rsidR="002E5ED3">
        <w:rPr>
          <w:rFonts w:hint="eastAsia"/>
        </w:rPr>
        <w:t>其中，</w:t>
      </w:r>
      <m:oMath>
        <m:sSubSup>
          <m:sSubSupPr>
            <m:ctrlPr>
              <w:rPr>
                <w:rFonts w:ascii="Cambria Math" w:hAnsi="Cambria Math"/>
              </w:rPr>
            </m:ctrlPr>
          </m:sSubSupPr>
          <m:e>
            <m:r>
              <w:rPr>
                <w:rFonts w:ascii="Cambria Math" w:hAnsi="Cambria Math" w:hint="eastAsia"/>
              </w:rPr>
              <m:t>B</m:t>
            </m:r>
          </m:e>
          <m:sub>
            <m:r>
              <m:rPr>
                <m:sty m:val="p"/>
              </m:rPr>
              <w:rPr>
                <w:rFonts w:ascii="Cambria Math" w:hAnsi="Cambria Math"/>
              </w:rPr>
              <m:t>cold</m:t>
            </m:r>
          </m:sub>
          <m:sup>
            <m:r>
              <m:rPr>
                <m:sty m:val="p"/>
              </m:rPr>
              <w:rPr>
                <w:rFonts w:ascii="Cambria Math" w:hAnsi="Cambria Math"/>
              </w:rPr>
              <m:t>Max</m:t>
            </m:r>
          </m:sup>
        </m:sSubSup>
      </m:oMath>
      <w:r w:rsidR="002E5ED3">
        <w:rPr>
          <w:rFonts w:hint="eastAsia"/>
        </w:rPr>
        <w:t>、</w:t>
      </w:r>
      <m:oMath>
        <m:sSubSup>
          <m:sSubSupPr>
            <m:ctrlPr>
              <w:rPr>
                <w:rFonts w:ascii="Cambria Math" w:hAnsi="Cambria Math"/>
              </w:rPr>
            </m:ctrlPr>
          </m:sSubSupPr>
          <m:e>
            <m:r>
              <w:rPr>
                <w:rFonts w:ascii="Cambria Math" w:hAnsi="Cambria Math" w:hint="eastAsia"/>
              </w:rPr>
              <m:t>B</m:t>
            </m:r>
          </m:e>
          <m:sub>
            <m:r>
              <m:rPr>
                <m:sty m:val="p"/>
              </m:rPr>
              <w:rPr>
                <w:rFonts w:ascii="Cambria Math" w:hAnsi="Cambria Math"/>
              </w:rPr>
              <m:t>hot</m:t>
            </m:r>
          </m:sub>
          <m:sup>
            <m:r>
              <m:rPr>
                <m:sty m:val="p"/>
              </m:rPr>
              <w:rPr>
                <w:rFonts w:ascii="Cambria Math" w:hAnsi="Cambria Math"/>
              </w:rPr>
              <m:t>Max</m:t>
            </m:r>
          </m:sup>
        </m:sSubSup>
      </m:oMath>
      <w:r w:rsidR="002E5ED3">
        <w:rPr>
          <w:rFonts w:hint="eastAsia"/>
        </w:rPr>
        <w:t>分别表示</w:t>
      </w:r>
      <w:r w:rsidR="002E5ED3" w:rsidRPr="00414765">
        <w:rPr>
          <w:rFonts w:ascii="Times New Roman" w:hAnsi="Times New Roman"/>
          <w:szCs w:val="21"/>
        </w:rPr>
        <w:t>冷</w:t>
      </w:r>
      <w:r w:rsidR="002E5ED3">
        <w:rPr>
          <w:rFonts w:ascii="Times New Roman" w:hAnsi="Times New Roman" w:hint="eastAsia"/>
          <w:szCs w:val="21"/>
        </w:rPr>
        <w:t>、</w:t>
      </w:r>
      <w:r w:rsidR="002E5ED3" w:rsidRPr="00414765">
        <w:rPr>
          <w:rFonts w:ascii="Times New Roman" w:hAnsi="Times New Roman"/>
          <w:szCs w:val="21"/>
        </w:rPr>
        <w:t>热业务可接受阻塞率上界</w:t>
      </w:r>
      <w:r w:rsidR="002E5ED3">
        <w:rPr>
          <w:rFonts w:ascii="Times New Roman" w:hAnsi="Times New Roman" w:hint="eastAsia"/>
          <w:szCs w:val="21"/>
        </w:rPr>
        <w:t>，</w:t>
      </w:r>
      <m:oMath>
        <m:sSubSup>
          <m:sSubSupPr>
            <m:ctrlPr>
              <w:rPr>
                <w:rFonts w:ascii="Cambria Math" w:hAnsi="Cambria Math"/>
              </w:rPr>
            </m:ctrlPr>
          </m:sSubSupPr>
          <m:e>
            <m:r>
              <w:rPr>
                <w:rFonts w:ascii="Cambria Math" w:hAnsi="Cambria Math" w:hint="eastAsia"/>
              </w:rPr>
              <m:t>B</m:t>
            </m:r>
          </m:e>
          <m:sub>
            <m:r>
              <m:rPr>
                <m:sty m:val="p"/>
              </m:rPr>
              <w:rPr>
                <w:rFonts w:ascii="Cambria Math" w:hAnsi="Cambria Math"/>
              </w:rPr>
              <m:t>cold</m:t>
            </m:r>
          </m:sub>
          <m:sup>
            <m:r>
              <m:rPr>
                <m:sty m:val="p"/>
              </m:rPr>
              <w:rPr>
                <w:rFonts w:ascii="Cambria Math" w:hAnsi="Cambria Math"/>
              </w:rPr>
              <m:t>M</m:t>
            </m:r>
            <m:r>
              <m:rPr>
                <m:sty m:val="p"/>
              </m:rPr>
              <w:rPr>
                <w:rFonts w:ascii="Cambria Math" w:hAnsi="Cambria Math" w:hint="eastAsia"/>
              </w:rPr>
              <m:t>in</m:t>
            </m:r>
          </m:sup>
        </m:sSubSup>
      </m:oMath>
      <w:r w:rsidR="002E5ED3">
        <w:rPr>
          <w:rFonts w:hint="eastAsia"/>
        </w:rPr>
        <w:t>、</w:t>
      </w:r>
      <m:oMath>
        <m:sSubSup>
          <m:sSubSupPr>
            <m:ctrlPr>
              <w:rPr>
                <w:rFonts w:ascii="Cambria Math" w:hAnsi="Cambria Math"/>
              </w:rPr>
            </m:ctrlPr>
          </m:sSubSupPr>
          <m:e>
            <m:r>
              <w:rPr>
                <w:rFonts w:ascii="Cambria Math" w:hAnsi="Cambria Math" w:hint="eastAsia"/>
              </w:rPr>
              <m:t>B</m:t>
            </m:r>
          </m:e>
          <m:sub>
            <m:r>
              <m:rPr>
                <m:sty m:val="p"/>
              </m:rPr>
              <w:rPr>
                <w:rFonts w:ascii="Cambria Math" w:hAnsi="Cambria Math"/>
              </w:rPr>
              <m:t>hot</m:t>
            </m:r>
          </m:sub>
          <m:sup>
            <m:r>
              <m:rPr>
                <m:sty m:val="p"/>
              </m:rPr>
              <w:rPr>
                <w:rFonts w:ascii="Cambria Math" w:hAnsi="Cambria Math"/>
              </w:rPr>
              <m:t>Min</m:t>
            </m:r>
          </m:sup>
        </m:sSubSup>
      </m:oMath>
      <w:r w:rsidR="002E5ED3">
        <w:rPr>
          <w:rFonts w:hint="eastAsia"/>
        </w:rPr>
        <w:t>分别表示</w:t>
      </w:r>
      <w:r w:rsidR="002E5ED3" w:rsidRPr="00414765">
        <w:rPr>
          <w:rFonts w:ascii="Times New Roman" w:hAnsi="Times New Roman" w:hint="eastAsia"/>
          <w:szCs w:val="21"/>
        </w:rPr>
        <w:t>冷</w:t>
      </w:r>
      <w:r w:rsidR="002E5ED3">
        <w:rPr>
          <w:rFonts w:ascii="Times New Roman" w:hAnsi="Times New Roman" w:hint="eastAsia"/>
          <w:szCs w:val="21"/>
        </w:rPr>
        <w:t>、</w:t>
      </w:r>
      <w:r w:rsidR="002E5ED3" w:rsidRPr="00414765">
        <w:rPr>
          <w:rFonts w:ascii="Times New Roman" w:hAnsi="Times New Roman" w:hint="eastAsia"/>
          <w:szCs w:val="21"/>
        </w:rPr>
        <w:t>热业务可接受阻塞率下界</w:t>
      </w:r>
      <w:r w:rsidR="002E5ED3">
        <w:rPr>
          <w:rFonts w:ascii="Times New Roman" w:hAnsi="Times New Roman" w:hint="eastAsia"/>
          <w:szCs w:val="21"/>
        </w:rPr>
        <w:t>，</w:t>
      </w:r>
      <m:oMath>
        <m:sSubSup>
          <m:sSubSupPr>
            <m:ctrlPr>
              <w:rPr>
                <w:rFonts w:ascii="Cambria Math" w:hAnsi="Cambria Math"/>
              </w:rPr>
            </m:ctrlPr>
          </m:sSubSupPr>
          <m:e>
            <m:r>
              <w:rPr>
                <w:rFonts w:ascii="Cambria Math" w:hAnsi="Cambria Math"/>
              </w:rPr>
              <m:t>P</m:t>
            </m:r>
          </m:e>
          <m:sub>
            <m:r>
              <m:rPr>
                <m:sty m:val="p"/>
              </m:rPr>
              <w:rPr>
                <w:rFonts w:ascii="Cambria Math" w:hAnsi="Cambria Math"/>
              </w:rPr>
              <m:t>hot</m:t>
            </m:r>
          </m:sub>
          <m:sup>
            <m:r>
              <m:rPr>
                <m:sty m:val="p"/>
              </m:rPr>
              <w:rPr>
                <w:rFonts w:ascii="Cambria Math" w:hAnsi="Cambria Math"/>
              </w:rPr>
              <m:t>Max</m:t>
            </m:r>
          </m:sup>
        </m:sSubSup>
      </m:oMath>
      <w:r w:rsidR="002E5ED3">
        <w:rPr>
          <w:rFonts w:hint="eastAsia"/>
        </w:rPr>
        <w:t>、</w:t>
      </w:r>
      <m:oMath>
        <m:sSubSup>
          <m:sSubSupPr>
            <m:ctrlPr>
              <w:rPr>
                <w:rFonts w:ascii="Cambria Math" w:hAnsi="Cambria Math"/>
              </w:rPr>
            </m:ctrlPr>
          </m:sSubSupPr>
          <m:e>
            <m:r>
              <w:rPr>
                <w:rFonts w:ascii="Cambria Math" w:hAnsi="Cambria Math"/>
              </w:rPr>
              <m:t>P</m:t>
            </m:r>
          </m:e>
          <m:sub>
            <m:r>
              <m:rPr>
                <m:sty m:val="p"/>
              </m:rPr>
              <w:rPr>
                <w:rFonts w:ascii="Cambria Math" w:hAnsi="Cambria Math"/>
              </w:rPr>
              <m:t>hot</m:t>
            </m:r>
          </m:sub>
          <m:sup>
            <m:r>
              <m:rPr>
                <m:sty m:val="p"/>
              </m:rPr>
              <w:rPr>
                <w:rFonts w:ascii="Cambria Math" w:hAnsi="Cambria Math"/>
              </w:rPr>
              <m:t>Min</m:t>
            </m:r>
          </m:sup>
        </m:sSubSup>
      </m:oMath>
      <w:r w:rsidR="002E5ED3">
        <w:rPr>
          <w:rFonts w:hint="eastAsia"/>
        </w:rPr>
        <w:t>分别表示</w:t>
      </w:r>
      <w:r w:rsidR="002E5ED3" w:rsidRPr="00414765">
        <w:rPr>
          <w:rFonts w:ascii="Times New Roman" w:hAnsi="Times New Roman" w:hint="eastAsia"/>
          <w:szCs w:val="21"/>
        </w:rPr>
        <w:t>热业务抢占率可接受的上、下界</w:t>
      </w:r>
      <w:r w:rsidR="00280D3B">
        <w:rPr>
          <w:rFonts w:ascii="Times New Roman" w:hAnsi="Times New Roman" w:hint="eastAsia"/>
          <w:szCs w:val="21"/>
        </w:rPr>
        <w:t>。</w:t>
      </w:r>
    </w:p>
    <w:p w14:paraId="2D8E0697" w14:textId="77777777" w:rsidR="00141C1D" w:rsidRDefault="002E5ED3" w:rsidP="002E5ED3">
      <w:pPr>
        <w:pStyle w:val="MTDisplayEquation"/>
      </w:pPr>
      <w:r>
        <w:tab/>
        <w:t xml:space="preserve">    </w:t>
      </w:r>
      <w:r w:rsidR="00DA2816">
        <w:t>式（2）、（3）和（4）分别保证冷热业务的阻塞率</w:t>
      </w:r>
      <w:r w:rsidR="00280D3B">
        <w:rPr>
          <w:rFonts w:hint="eastAsia"/>
        </w:rPr>
        <w:t>和</w:t>
      </w:r>
      <w:r w:rsidR="00DA2816">
        <w:t>热业务抢占率不会过低</w:t>
      </w:r>
      <w:r w:rsidR="00280D3B">
        <w:rPr>
          <w:rFonts w:hint="eastAsia"/>
        </w:rPr>
        <w:t>或</w:t>
      </w:r>
      <w:r w:rsidR="00DA2816">
        <w:t>过高，而式（5）则用来确保波长利用率不会过低。</w:t>
      </w:r>
    </w:p>
    <w:p w14:paraId="3C9F94B0" w14:textId="77777777" w:rsidR="00141C1D" w:rsidRDefault="00DA2816">
      <w:pPr>
        <w:ind w:firstLineChars="200" w:firstLine="420"/>
        <w:jc w:val="left"/>
        <w:textAlignment w:val="center"/>
      </w:pPr>
      <w:r>
        <w:rPr>
          <w:rFonts w:ascii="宋体" w:eastAsia="宋体" w:hAnsi="宋体" w:hint="eastAsia"/>
        </w:rPr>
        <w:t>资源约束如下：</w:t>
      </w:r>
      <w:r>
        <w:tab/>
      </w:r>
    </w:p>
    <w:p w14:paraId="511808DD" w14:textId="77777777" w:rsidR="00141C1D" w:rsidRDefault="00DA2816" w:rsidP="002E5ED3">
      <w:pPr>
        <w:pStyle w:val="MTDisplayEquation"/>
        <w:rPr>
          <w:rFonts w:ascii="Times New Roman" w:hAnsi="Times New Roman"/>
        </w:rPr>
      </w:pPr>
      <w:r>
        <w:tab/>
      </w:r>
      <w:r>
        <w:object w:dxaOrig="2396" w:dyaOrig="363" w14:anchorId="7CFC7E54">
          <v:shape id="_x0000_i1031" type="#_x0000_t75" style="width:119.3pt;height:18.25pt" o:ole="">
            <v:imagedata r:id="rId19" o:title=""/>
          </v:shape>
          <o:OLEObject Type="Embed" ProgID="Equation.DSMT4" ShapeID="_x0000_i1031" DrawAspect="Content" ObjectID="_1778312487" r:id="rId20"/>
        </w:object>
      </w:r>
      <w:r>
        <w:tab/>
      </w:r>
      <w:r>
        <w:rPr>
          <w:rFonts w:ascii="Times New Roman" w:hAnsi="Times New Roman"/>
        </w:rPr>
        <w:t>（</w:t>
      </w:r>
      <w:r>
        <w:rPr>
          <w:rFonts w:ascii="Times New Roman" w:hAnsi="Times New Roman"/>
        </w:rPr>
        <w:t>6</w:t>
      </w:r>
      <w:r>
        <w:rPr>
          <w:rFonts w:ascii="Times New Roman" w:hAnsi="Times New Roman"/>
        </w:rPr>
        <w:t>）</w:t>
      </w:r>
    </w:p>
    <w:p w14:paraId="2218F9D4" w14:textId="77777777" w:rsidR="00141C1D" w:rsidRDefault="00280D3B" w:rsidP="00280D3B">
      <w:pPr>
        <w:pStyle w:val="MTDisplayEquation"/>
        <w:wordWrap w:val="0"/>
        <w:jc w:val="right"/>
      </w:pPr>
      <w:r>
        <w:t xml:space="preserve">                             </w:t>
      </w:r>
      <w:r w:rsidR="00DA2816">
        <w:object w:dxaOrig="1583" w:dyaOrig="385" w14:anchorId="7D876362">
          <v:shape id="_x0000_i1032" type="#_x0000_t75" style="width:79pt;height:19.35pt" o:ole="">
            <v:imagedata r:id="rId21" o:title=""/>
          </v:shape>
          <o:OLEObject Type="Embed" ProgID="Equation.DSMT4" ShapeID="_x0000_i1032" DrawAspect="Content" ObjectID="_1778312488" r:id="rId22"/>
        </w:object>
      </w:r>
      <w:r w:rsidR="00DA2816">
        <w:tab/>
      </w:r>
      <w:r>
        <w:t xml:space="preserve">                    </w:t>
      </w:r>
      <w:r w:rsidR="00DA2816">
        <w:rPr>
          <w:rFonts w:ascii="Times New Roman" w:hAnsi="Times New Roman"/>
        </w:rPr>
        <w:t>（</w:t>
      </w:r>
      <w:r w:rsidR="00DA2816">
        <w:rPr>
          <w:rFonts w:ascii="Times New Roman" w:hAnsi="Times New Roman"/>
        </w:rPr>
        <w:t>7</w:t>
      </w:r>
      <w:r w:rsidR="00DA2816">
        <w:rPr>
          <w:rFonts w:ascii="Times New Roman" w:hAnsi="Times New Roman"/>
        </w:rPr>
        <w:t>）</w:t>
      </w:r>
      <w:r w:rsidR="00DA2816">
        <w:object w:dxaOrig="1440" w:dyaOrig="319" w14:anchorId="4DFCA501">
          <v:shape id="_x0000_i1033" type="#_x0000_t75" style="width:1in;height:15.6pt" o:ole="">
            <v:imagedata r:id="rId23" o:title=""/>
          </v:shape>
          <o:OLEObject Type="Embed" ProgID="Equation.DSMT4" ShapeID="_x0000_i1033" DrawAspect="Content" ObjectID="_1778312489" r:id="rId24"/>
        </w:object>
      </w:r>
      <w:r>
        <w:t xml:space="preserve">           </w:t>
      </w:r>
      <w:r w:rsidR="00DA2816">
        <w:tab/>
      </w:r>
      <w:r w:rsidR="00DA2816">
        <w:rPr>
          <w:rFonts w:ascii="Times New Roman" w:hAnsi="Times New Roman"/>
        </w:rPr>
        <w:t>（</w:t>
      </w:r>
      <w:r w:rsidR="00DA2816">
        <w:rPr>
          <w:rFonts w:ascii="Times New Roman" w:hAnsi="Times New Roman"/>
        </w:rPr>
        <w:t>8</w:t>
      </w:r>
      <w:r w:rsidR="00DA2816">
        <w:rPr>
          <w:rFonts w:ascii="Times New Roman" w:hAnsi="Times New Roman"/>
        </w:rPr>
        <w:t>）</w:t>
      </w:r>
    </w:p>
    <w:p w14:paraId="3334F0F0" w14:textId="77777777" w:rsidR="00141C1D" w:rsidRDefault="00DA2816">
      <w:pPr>
        <w:adjustRightInd w:val="0"/>
        <w:snapToGrid w:val="0"/>
        <w:ind w:firstLineChars="200" w:firstLine="420"/>
        <w:textAlignment w:val="center"/>
        <w:rPr>
          <w:rFonts w:ascii="Times New Roman" w:eastAsia="宋体" w:hAnsi="Times New Roman"/>
        </w:rPr>
      </w:pPr>
      <w:r>
        <w:rPr>
          <w:rFonts w:ascii="Times New Roman" w:eastAsia="宋体" w:hAnsi="Times New Roman" w:hint="eastAsia"/>
        </w:rPr>
        <w:t>式（</w:t>
      </w:r>
      <w:r>
        <w:rPr>
          <w:rFonts w:ascii="Times New Roman" w:eastAsia="宋体" w:hAnsi="Times New Roman"/>
        </w:rPr>
        <w:t>6</w:t>
      </w:r>
      <w:r>
        <w:rPr>
          <w:rFonts w:ascii="Times New Roman" w:eastAsia="宋体" w:hAnsi="Times New Roman"/>
        </w:rPr>
        <w:t>）与式（</w:t>
      </w:r>
      <w:r>
        <w:rPr>
          <w:rFonts w:ascii="Times New Roman" w:eastAsia="宋体" w:hAnsi="Times New Roman"/>
        </w:rPr>
        <w:t>7</w:t>
      </w:r>
      <w:r>
        <w:rPr>
          <w:rFonts w:ascii="Times New Roman" w:eastAsia="宋体" w:hAnsi="Times New Roman"/>
        </w:rPr>
        <w:t>）</w:t>
      </w:r>
      <w:r>
        <w:rPr>
          <w:rFonts w:ascii="Times New Roman" w:eastAsia="宋体" w:hAnsi="Times New Roman" w:hint="eastAsia"/>
        </w:rPr>
        <w:t>确保</w:t>
      </w:r>
      <w:r>
        <w:rPr>
          <w:rFonts w:ascii="Times New Roman" w:eastAsia="宋体" w:hAnsi="Times New Roman"/>
        </w:rPr>
        <w:t>调度过程中，所使用到的波长资源不超过可用于算力调度的最大波长资源</w:t>
      </w:r>
      <m:oMath>
        <m:sSubSup>
          <m:sSubSupPr>
            <m:ctrlPr>
              <w:rPr>
                <w:rFonts w:ascii="Cambria Math" w:eastAsia="宋体" w:hAnsi="Cambria Math"/>
              </w:rPr>
            </m:ctrlPr>
          </m:sSubSupPr>
          <m:e>
            <m:r>
              <w:rPr>
                <w:rFonts w:ascii="Cambria Math" w:eastAsia="宋体" w:hAnsi="Cambria Math"/>
              </w:rPr>
              <m:t>W</m:t>
            </m:r>
          </m:e>
          <m:sub>
            <m:r>
              <m:rPr>
                <m:sty m:val="p"/>
              </m:rPr>
              <w:rPr>
                <w:rFonts w:ascii="Cambria Math" w:eastAsia="宋体" w:hAnsi="Cambria Math"/>
              </w:rPr>
              <m:t>total</m:t>
            </m:r>
          </m:sub>
          <m:sup>
            <m:r>
              <m:rPr>
                <m:sty m:val="p"/>
              </m:rPr>
              <w:rPr>
                <w:rFonts w:ascii="Cambria Math" w:eastAsia="宋体" w:hAnsi="Cambria Math"/>
              </w:rPr>
              <m:t>Max</m:t>
            </m:r>
          </m:sup>
        </m:sSubSup>
      </m:oMath>
      <w:r>
        <w:rPr>
          <w:rFonts w:ascii="Times New Roman" w:eastAsia="宋体" w:hAnsi="Times New Roman"/>
        </w:rPr>
        <w:t>；式（</w:t>
      </w:r>
      <w:r>
        <w:rPr>
          <w:rFonts w:ascii="Times New Roman" w:eastAsia="宋体" w:hAnsi="Times New Roman"/>
        </w:rPr>
        <w:t>8</w:t>
      </w:r>
      <w:r>
        <w:rPr>
          <w:rFonts w:ascii="Times New Roman" w:eastAsia="宋体" w:hAnsi="Times New Roman"/>
        </w:rPr>
        <w:t>）确保用于缓存冷业务的边缘存储资源不超过远端算力节点中算力服务器可用于业务缓存的存储总量</w:t>
      </w:r>
      <w:r>
        <w:rPr>
          <w:rFonts w:ascii="Times New Roman" w:eastAsia="宋体" w:hAnsi="Times New Roman"/>
          <w:i/>
        </w:rPr>
        <w:t>ES</w:t>
      </w:r>
      <w:r>
        <w:rPr>
          <w:rFonts w:ascii="Times New Roman" w:eastAsia="宋体" w:hAnsi="Times New Roman"/>
          <w:vertAlign w:val="superscript"/>
        </w:rPr>
        <w:t>Max</w:t>
      </w:r>
      <w:r>
        <w:rPr>
          <w:rFonts w:ascii="Times New Roman" w:eastAsia="宋体" w:hAnsi="Times New Roman"/>
        </w:rPr>
        <w:t>。</w:t>
      </w:r>
    </w:p>
    <w:p w14:paraId="110C0680" w14:textId="77777777" w:rsidR="00141C1D" w:rsidRDefault="00141C1D">
      <w:pPr>
        <w:adjustRightInd w:val="0"/>
        <w:snapToGrid w:val="0"/>
        <w:jc w:val="left"/>
        <w:textAlignment w:val="center"/>
        <w:rPr>
          <w:rFonts w:ascii="宋体" w:eastAsia="宋体" w:hAnsi="宋体"/>
          <w:szCs w:val="21"/>
        </w:rPr>
      </w:pPr>
    </w:p>
    <w:p w14:paraId="156211C7" w14:textId="77777777" w:rsidR="00141C1D" w:rsidRDefault="00DA2816">
      <w:pPr>
        <w:rPr>
          <w:rFonts w:ascii="黑体" w:eastAsia="黑体" w:hAnsi="黑体"/>
          <w:sz w:val="24"/>
          <w:szCs w:val="24"/>
        </w:rPr>
      </w:pPr>
      <w:r>
        <w:rPr>
          <w:rFonts w:ascii="黑体" w:eastAsia="黑体" w:hAnsi="黑体"/>
          <w:sz w:val="24"/>
          <w:szCs w:val="24"/>
        </w:rPr>
        <w:t xml:space="preserve">2 </w:t>
      </w:r>
      <w:r>
        <w:rPr>
          <w:rFonts w:ascii="黑体" w:eastAsia="黑体" w:hAnsi="黑体" w:hint="eastAsia"/>
          <w:sz w:val="24"/>
          <w:szCs w:val="24"/>
        </w:rPr>
        <w:t>算力负载预测C-TCN模型</w:t>
      </w:r>
    </w:p>
    <w:p w14:paraId="6E50B863" w14:textId="77777777" w:rsidR="00141C1D" w:rsidRPr="001C1788" w:rsidRDefault="00DA2816" w:rsidP="001C1788">
      <w:pPr>
        <w:pStyle w:val="11"/>
        <w:rPr>
          <w:rFonts w:ascii="黑体" w:eastAsia="黑体" w:hAnsi="黑体"/>
          <w:b/>
        </w:rPr>
      </w:pPr>
      <w:r w:rsidRPr="001C1788">
        <w:rPr>
          <w:rFonts w:ascii="黑体" w:eastAsia="黑体" w:hAnsi="黑体"/>
        </w:rPr>
        <w:t>2.1</w:t>
      </w:r>
      <w:r w:rsidRPr="001C1788">
        <w:rPr>
          <w:rFonts w:ascii="黑体" w:eastAsia="黑体" w:hAnsi="黑体" w:hint="eastAsia"/>
        </w:rPr>
        <w:t>基于</w:t>
      </w:r>
      <w:r w:rsidRPr="001C1788">
        <w:rPr>
          <w:rFonts w:ascii="黑体" w:eastAsia="黑体" w:hAnsi="黑体"/>
        </w:rPr>
        <w:t>CEEMDAN的算力负载时间序列数据分解与重构</w:t>
      </w:r>
    </w:p>
    <w:p w14:paraId="29BE978A" w14:textId="773F97F0" w:rsidR="00141C1D" w:rsidRDefault="00DA2816" w:rsidP="001C1788">
      <w:pPr>
        <w:pStyle w:val="11"/>
        <w:ind w:firstLineChars="200" w:firstLine="420"/>
      </w:pPr>
      <w:r>
        <w:rPr>
          <w:rFonts w:hint="eastAsia"/>
        </w:rPr>
        <w:t>算力负载在以天、周为单位的宏观时间尺度上呈现周期性变化特征，而在以分钟、小时为单位的微观时间尺度上呈现非线性、非平稳性变化特征。现有预测模型，如</w:t>
      </w:r>
      <w:r>
        <w:t>ARIMA</w:t>
      </w:r>
      <w:r>
        <w:rPr>
          <w:rFonts w:hint="eastAsia"/>
          <w:vertAlign w:val="superscript"/>
        </w:rPr>
        <w:t>[</w:t>
      </w:r>
      <w:r>
        <w:rPr>
          <w:vertAlign w:val="superscript"/>
        </w:rPr>
        <w:t>11]</w:t>
      </w:r>
      <w:r>
        <w:t>和</w:t>
      </w:r>
      <w:r>
        <w:t>GRU</w:t>
      </w:r>
      <w:r>
        <w:rPr>
          <w:vertAlign w:val="superscript"/>
        </w:rPr>
        <w:t>[12]</w:t>
      </w:r>
      <w:r>
        <w:t>等，虽然能够在大时间尺度上取得较好的预测效果，但是在更精细时间粒度上预测精确度不足。为了克服上述问题，本文利用</w:t>
      </w:r>
      <w:r>
        <w:t>CEEMDAN</w:t>
      </w:r>
      <w:r>
        <w:rPr>
          <w:vertAlign w:val="superscript"/>
        </w:rPr>
        <w:t>[13]</w:t>
      </w:r>
      <w:r>
        <w:t>对原始算力负载时间序列进行预处理，以滑动窗口方式，将窗口内的时间序列数据分解为一组能够捕捉不同时间尺度下序列变化特征的本征模态函数（</w:t>
      </w:r>
      <w:r>
        <w:t>IMF</w:t>
      </w:r>
      <w:r>
        <w:t>）分量和一个残差（</w:t>
      </w:r>
      <w:r>
        <w:t>RES</w:t>
      </w:r>
      <w:r>
        <w:t>）分量。为了降低模型训练负担的同时保证模型训练效果，</w:t>
      </w:r>
      <w:r>
        <w:rPr>
          <w:rFonts w:hint="eastAsia"/>
        </w:rPr>
        <w:t>本文保留</w:t>
      </w:r>
      <w:r>
        <w:t>IMF</w:t>
      </w:r>
      <w:r>
        <w:t>中高频分量</w:t>
      </w:r>
      <w:r>
        <w:t>IMF1</w:t>
      </w:r>
      <w:r>
        <w:t>和</w:t>
      </w:r>
      <w:r>
        <w:t>IMF2</w:t>
      </w:r>
      <w:r>
        <w:t>，以及剩余低频的</w:t>
      </w:r>
      <w:r>
        <w:t>IMF</w:t>
      </w:r>
      <w:r>
        <w:t>和</w:t>
      </w:r>
      <w:r>
        <w:t>RES</w:t>
      </w:r>
      <w:r>
        <w:t>再次重构为新序列，用于</w:t>
      </w:r>
      <w:r>
        <w:t>TCN</w:t>
      </w:r>
      <w:r>
        <w:t>模型的训练。</w:t>
      </w:r>
      <w:r w:rsidR="006020AA">
        <w:rPr>
          <w:rFonts w:hint="eastAsia"/>
        </w:rPr>
        <w:t>同时</w:t>
      </w:r>
      <w:r>
        <w:t>使用互联网流量数据集</w:t>
      </w:r>
      <w:r>
        <w:rPr>
          <w:vertAlign w:val="superscript"/>
        </w:rPr>
        <w:t>[14]</w:t>
      </w:r>
      <w:r>
        <w:t>模拟算力</w:t>
      </w:r>
      <w:r>
        <w:rPr>
          <w:rFonts w:hint="eastAsia"/>
        </w:rPr>
        <w:t>业务</w:t>
      </w:r>
      <w:r>
        <w:t>到达率</w:t>
      </w:r>
      <w:r>
        <w:rPr>
          <w:i/>
        </w:rPr>
        <w:t>λ</w:t>
      </w:r>
      <w:r>
        <w:t>随时间变化情况。</w:t>
      </w:r>
      <w:r>
        <w:rPr>
          <w:rFonts w:ascii="宋体" w:hAnsi="宋体" w:hint="eastAsia"/>
          <w:bCs/>
          <w:kern w:val="0"/>
        </w:rPr>
        <w:t>假设</w:t>
      </w:r>
      <w:r>
        <w:rPr>
          <w:bCs/>
          <w:i/>
          <w:kern w:val="0"/>
        </w:rPr>
        <w:t>μ</w:t>
      </w:r>
      <w:r>
        <w:rPr>
          <w:rFonts w:ascii="宋体" w:hAnsi="宋体" w:hint="eastAsia"/>
          <w:bCs/>
          <w:kern w:val="0"/>
        </w:rPr>
        <w:t>不随时间改变，因此对</w:t>
      </w:r>
      <w:r>
        <w:rPr>
          <w:i/>
        </w:rPr>
        <w:t>λ</w:t>
      </w:r>
      <w:r>
        <w:rPr>
          <w:rFonts w:ascii="宋体" w:hAnsi="宋体" w:hint="eastAsia"/>
          <w:bCs/>
          <w:kern w:val="0"/>
        </w:rPr>
        <w:t>的预测等价于对算力负载</w:t>
      </w:r>
      <w:r>
        <w:rPr>
          <w:i/>
        </w:rPr>
        <w:t>ρ</w:t>
      </w:r>
      <w:r>
        <w:rPr>
          <w:rFonts w:ascii="宋体" w:hAnsi="宋体" w:hint="eastAsia"/>
          <w:bCs/>
          <w:kern w:val="0"/>
        </w:rPr>
        <w:t>的预测，未来将进一步研究</w:t>
      </w:r>
      <w:r>
        <w:rPr>
          <w:bCs/>
          <w:i/>
          <w:kern w:val="0"/>
        </w:rPr>
        <w:t>μ</w:t>
      </w:r>
      <w:r>
        <w:rPr>
          <w:rFonts w:ascii="宋体" w:hAnsi="宋体" w:hint="eastAsia"/>
          <w:bCs/>
          <w:kern w:val="0"/>
        </w:rPr>
        <w:t>随时间改变的影响。</w:t>
      </w:r>
    </w:p>
    <w:p w14:paraId="0FC8606D" w14:textId="77777777" w:rsidR="00141C1D" w:rsidRDefault="00DA2816" w:rsidP="001C1788">
      <w:pPr>
        <w:pStyle w:val="11"/>
      </w:pPr>
      <w:r w:rsidRPr="001C1788">
        <w:rPr>
          <w:rFonts w:ascii="黑体" w:eastAsia="黑体" w:hAnsi="黑体"/>
        </w:rPr>
        <w:t xml:space="preserve">2.2 </w:t>
      </w:r>
      <w:r w:rsidRPr="001C1788">
        <w:rPr>
          <w:rFonts w:ascii="黑体" w:eastAsia="黑体" w:hAnsi="黑体" w:hint="eastAsia"/>
        </w:rPr>
        <w:t>C-</w:t>
      </w:r>
      <w:r w:rsidRPr="001C1788">
        <w:rPr>
          <w:rFonts w:ascii="黑体" w:eastAsia="黑体" w:hAnsi="黑体"/>
        </w:rPr>
        <w:t>TCN模型结构</w:t>
      </w:r>
    </w:p>
    <w:p w14:paraId="15280087" w14:textId="77777777" w:rsidR="00141C1D" w:rsidRDefault="00DA2816" w:rsidP="001C1788">
      <w:pPr>
        <w:pStyle w:val="11"/>
        <w:ind w:firstLineChars="200" w:firstLine="420"/>
        <w:rPr>
          <w:rFonts w:ascii="黑体" w:eastAsia="黑体" w:hAnsi="黑体"/>
        </w:rPr>
      </w:pPr>
      <w:r>
        <w:rPr>
          <w:rFonts w:hint="eastAsia"/>
        </w:rPr>
        <w:t>与传统循环神经网络相比，</w:t>
      </w:r>
      <w:r>
        <w:t>TCN</w:t>
      </w:r>
      <w:r>
        <w:t>模型在处理时间序列方面具</w:t>
      </w:r>
      <w:r>
        <w:rPr>
          <w:rFonts w:hint="eastAsia"/>
        </w:rPr>
        <w:t>有</w:t>
      </w:r>
      <w:r>
        <w:t>训练速度快、记忆性好以及感受野灵活等特点</w:t>
      </w:r>
      <w:r>
        <w:rPr>
          <w:vertAlign w:val="superscript"/>
        </w:rPr>
        <w:t>[15]</w:t>
      </w:r>
      <w:r>
        <w:t>。因此，本文使用</w:t>
      </w:r>
      <w:r>
        <w:t>3</w:t>
      </w:r>
      <w:r>
        <w:t>个</w:t>
      </w:r>
      <w:r>
        <w:t>TCN</w:t>
      </w:r>
      <w:r>
        <w:t>模块对</w:t>
      </w:r>
      <w:r>
        <w:t>IMF1</w:t>
      </w:r>
      <w:r>
        <w:t>、</w:t>
      </w:r>
      <w:r>
        <w:t>IMF2</w:t>
      </w:r>
      <w:r>
        <w:t>和重构序列</w:t>
      </w:r>
      <w:r>
        <w:rPr>
          <w:rFonts w:hint="eastAsia"/>
        </w:rPr>
        <w:t>分别</w:t>
      </w:r>
      <w:r>
        <w:t>进行学习，</w:t>
      </w:r>
      <w:r>
        <w:rPr>
          <w:rFonts w:hint="eastAsia"/>
        </w:rPr>
        <w:t>再将</w:t>
      </w:r>
      <w:r>
        <w:t>3</w:t>
      </w:r>
      <w:r>
        <w:t>个</w:t>
      </w:r>
      <w:r>
        <w:t>TCN</w:t>
      </w:r>
      <w:r>
        <w:t>模块的输出</w:t>
      </w:r>
      <w:r>
        <w:rPr>
          <w:rFonts w:hint="eastAsia"/>
        </w:rPr>
        <w:t>都</w:t>
      </w:r>
      <w:r>
        <w:t>送入全连接</w:t>
      </w:r>
      <w:r>
        <w:rPr>
          <w:rFonts w:hint="eastAsia"/>
        </w:rPr>
        <w:t>模块融合并输出</w:t>
      </w:r>
      <w:r>
        <w:t>，从而预测下一个时刻的算力</w:t>
      </w:r>
      <w:r>
        <w:rPr>
          <w:rFonts w:hint="eastAsia"/>
        </w:rPr>
        <w:t>业务</w:t>
      </w:r>
      <w:r>
        <w:t>到达率</w:t>
      </w:r>
      <m:oMath>
        <m:acc>
          <m:accPr>
            <m:ctrlPr>
              <w:rPr>
                <w:rFonts w:ascii="Cambria Math" w:hAnsi="Cambria Math"/>
              </w:rPr>
            </m:ctrlPr>
          </m:accPr>
          <m:e>
            <m:r>
              <m:rPr>
                <m:sty m:val="p"/>
              </m:rPr>
              <w:rPr>
                <w:rFonts w:ascii="Cambria Math" w:hAnsi="Cambria Math"/>
              </w:rPr>
              <m:t>λ</m:t>
            </m:r>
          </m:e>
        </m:acc>
      </m:oMath>
      <w:r>
        <w:t>。其中，</w:t>
      </w:r>
      <w:r>
        <w:t>TCN</w:t>
      </w:r>
      <w:r>
        <w:t>模块的特征选取窗口长度为</w:t>
      </w:r>
      <w:r>
        <w:t>5</w:t>
      </w:r>
      <w:r>
        <w:t>，隐藏层数为</w:t>
      </w:r>
      <w:r>
        <w:t>4</w:t>
      </w:r>
      <w:r>
        <w:t>，隐藏层卷积核数量为</w:t>
      </w:r>
      <w:r>
        <w:t>64</w:t>
      </w:r>
      <w:r>
        <w:t>，卷积核长度为</w:t>
      </w:r>
      <w:r>
        <w:t>6</w:t>
      </w:r>
      <w:r>
        <w:t>，卷积核膨胀因子为</w:t>
      </w:r>
      <w:r>
        <w:t>2</w:t>
      </w:r>
      <w:r>
        <w:t>，输出量为</w:t>
      </w:r>
      <w:r>
        <w:t>1</w:t>
      </w:r>
      <w:r>
        <w:t>，选取</w:t>
      </w:r>
      <w:r>
        <w:t>ReLU</w:t>
      </w:r>
      <w:r>
        <w:t>作为激活函数、</w:t>
      </w:r>
      <w:r>
        <w:t>MAE</w:t>
      </w:r>
      <w:r>
        <w:t>作为损失函数。全连接</w:t>
      </w:r>
      <w:r>
        <w:rPr>
          <w:rFonts w:hint="eastAsia"/>
        </w:rPr>
        <w:t>模块</w:t>
      </w:r>
      <w:r>
        <w:t>为</w:t>
      </w:r>
      <w:r>
        <w:t>3</w:t>
      </w:r>
      <w:r>
        <w:t>层，其中输入层包含</w:t>
      </w:r>
      <w:r>
        <w:t>3</w:t>
      </w:r>
      <w:r>
        <w:t>个神经元，输出层包含</w:t>
      </w:r>
      <w:r>
        <w:t>1</w:t>
      </w:r>
      <w:r>
        <w:t>个神经元，隐藏层包含</w:t>
      </w:r>
      <w:r>
        <w:t>64</w:t>
      </w:r>
      <w:r>
        <w:t>个神经</w:t>
      </w:r>
      <w:r>
        <w:rPr>
          <w:rFonts w:hint="eastAsia"/>
        </w:rPr>
        <w:t>元，选取</w:t>
      </w:r>
      <w:r>
        <w:t>ReLU</w:t>
      </w:r>
      <w:r>
        <w:t>作为激活函数、</w:t>
      </w:r>
      <w:r>
        <w:t>MSE</w:t>
      </w:r>
      <w:r>
        <w:t>作为损失函数。</w:t>
      </w:r>
    </w:p>
    <w:p w14:paraId="3AA90719" w14:textId="5DB4BCBC" w:rsidR="00141C1D" w:rsidRDefault="00DA2816" w:rsidP="001C1788">
      <w:pPr>
        <w:pStyle w:val="11"/>
      </w:pPr>
      <w:r>
        <w:rPr>
          <w:rFonts w:hint="eastAsia"/>
        </w:rPr>
        <w:t>在训练过程中，选择</w:t>
      </w:r>
      <w:r>
        <w:t>85%</w:t>
      </w:r>
      <w:r>
        <w:t>数据集作为训练集，其余</w:t>
      </w:r>
      <w:r>
        <w:t>15%</w:t>
      </w:r>
      <w:r>
        <w:t>作为测试集</w:t>
      </w:r>
      <w:r>
        <w:rPr>
          <w:rFonts w:hint="eastAsia"/>
        </w:rPr>
        <w:t>。使用</w:t>
      </w:r>
      <w:r>
        <w:rPr>
          <w:rFonts w:hint="eastAsia"/>
        </w:rPr>
        <w:t>2</w:t>
      </w:r>
      <w:r>
        <w:t>0%</w:t>
      </w:r>
      <w:r>
        <w:rPr>
          <w:rFonts w:hint="eastAsia"/>
        </w:rPr>
        <w:t>的训练样本作为训练时的验证集。</w:t>
      </w:r>
      <w:r>
        <w:t>选择</w:t>
      </w:r>
      <w:r>
        <w:t>Adam</w:t>
      </w:r>
      <w:r>
        <w:t>作为优化器，其初始学习率为</w:t>
      </w:r>
      <w:r>
        <w:t>0.000</w:t>
      </w:r>
      <w:r w:rsidR="006020AA">
        <w:t xml:space="preserve"> </w:t>
      </w:r>
      <w:r>
        <w:t>8</w:t>
      </w:r>
      <w:r>
        <w:t>。此外，</w:t>
      </w:r>
      <w:r>
        <w:rPr>
          <w:rFonts w:hint="eastAsia"/>
        </w:rPr>
        <w:t>为避免训练过程中的过拟合问题</w:t>
      </w:r>
      <w:r>
        <w:t>，设置早停机制，若连续</w:t>
      </w:r>
      <w:r>
        <w:t>20</w:t>
      </w:r>
      <w:r>
        <w:t>轮训练的</w:t>
      </w:r>
      <w:r>
        <w:rPr>
          <w:rFonts w:hint="eastAsia"/>
        </w:rPr>
        <w:t>验证</w:t>
      </w:r>
      <w:r>
        <w:t>损失值没有下降，则终止训练。</w:t>
      </w:r>
    </w:p>
    <w:p w14:paraId="01820B93" w14:textId="77777777" w:rsidR="00141C1D" w:rsidRDefault="00141C1D">
      <w:pPr>
        <w:jc w:val="left"/>
        <w:textAlignment w:val="center"/>
        <w:rPr>
          <w:rFonts w:ascii="宋体" w:eastAsia="宋体" w:hAnsi="宋体"/>
        </w:rPr>
      </w:pPr>
    </w:p>
    <w:p w14:paraId="7502B06F" w14:textId="77777777" w:rsidR="00141C1D" w:rsidRDefault="00DA2816">
      <w:pPr>
        <w:rPr>
          <w:rFonts w:ascii="黑体" w:eastAsia="黑体" w:hAnsi="黑体"/>
          <w:sz w:val="24"/>
          <w:szCs w:val="24"/>
        </w:rPr>
      </w:pPr>
      <w:r>
        <w:rPr>
          <w:rFonts w:ascii="黑体" w:eastAsia="黑体" w:hAnsi="黑体"/>
          <w:sz w:val="24"/>
          <w:szCs w:val="24"/>
        </w:rPr>
        <w:t>3</w:t>
      </w:r>
      <w:r>
        <w:rPr>
          <w:rFonts w:ascii="黑体" w:eastAsia="黑体" w:hAnsi="黑体" w:hint="eastAsia"/>
          <w:sz w:val="24"/>
          <w:szCs w:val="24"/>
        </w:rPr>
        <w:t>上行链路</w:t>
      </w:r>
      <w:r>
        <w:rPr>
          <w:rFonts w:ascii="黑体" w:eastAsia="黑体" w:hAnsi="黑体"/>
          <w:sz w:val="24"/>
          <w:szCs w:val="24"/>
        </w:rPr>
        <w:t>资源协同</w:t>
      </w:r>
      <w:r>
        <w:rPr>
          <w:rFonts w:ascii="黑体" w:eastAsia="黑体" w:hAnsi="黑体" w:hint="eastAsia"/>
          <w:sz w:val="24"/>
          <w:szCs w:val="24"/>
        </w:rPr>
        <w:t>调度</w:t>
      </w:r>
      <w:r>
        <w:rPr>
          <w:rFonts w:ascii="黑体" w:eastAsia="黑体" w:hAnsi="黑体"/>
          <w:sz w:val="24"/>
          <w:szCs w:val="24"/>
        </w:rPr>
        <w:t>算法</w:t>
      </w:r>
    </w:p>
    <w:p w14:paraId="03378EB6" w14:textId="77777777" w:rsidR="00141C1D" w:rsidRDefault="00DA2816">
      <w:pPr>
        <w:ind w:firstLineChars="200" w:firstLine="420"/>
        <w:rPr>
          <w:rFonts w:ascii="Times New Roman" w:eastAsia="宋体" w:hAnsi="Times New Roman"/>
          <w:bCs/>
          <w:kern w:val="0"/>
        </w:rPr>
      </w:pPr>
      <w:r>
        <w:rPr>
          <w:rFonts w:ascii="宋体" w:eastAsia="宋体" w:hAnsi="宋体" w:hint="eastAsia"/>
          <w:bCs/>
          <w:kern w:val="0"/>
        </w:rPr>
        <w:t>多业务、多机制、多优化目标的共存导致优化模型过于复杂，传统优化算法难以求解，无法满足实时调度需求。为此，本文利用</w:t>
      </w:r>
      <w:r>
        <w:rPr>
          <w:rFonts w:ascii="Times New Roman" w:eastAsia="宋体" w:hAnsi="Times New Roman"/>
          <w:bCs/>
          <w:kern w:val="0"/>
        </w:rPr>
        <w:t>Q</w:t>
      </w:r>
      <w:r>
        <w:rPr>
          <w:rFonts w:ascii="宋体" w:eastAsia="宋体" w:hAnsi="宋体"/>
          <w:bCs/>
          <w:kern w:val="0"/>
        </w:rPr>
        <w:t>学习在实用性</w:t>
      </w:r>
      <w:r>
        <w:rPr>
          <w:rFonts w:ascii="宋体" w:eastAsia="宋体" w:hAnsi="宋体" w:hint="eastAsia"/>
          <w:bCs/>
          <w:kern w:val="0"/>
        </w:rPr>
        <w:t>、</w:t>
      </w:r>
      <w:r>
        <w:rPr>
          <w:rFonts w:ascii="宋体" w:eastAsia="宋体" w:hAnsi="宋体"/>
          <w:bCs/>
          <w:kern w:val="0"/>
        </w:rPr>
        <w:t>收敛性和无模型学习</w:t>
      </w:r>
      <w:r>
        <w:rPr>
          <w:rFonts w:ascii="宋体" w:eastAsia="宋体" w:hAnsi="宋体" w:hint="eastAsia"/>
          <w:bCs/>
          <w:kern w:val="0"/>
        </w:rPr>
        <w:t>方面的优势，设计了基于</w:t>
      </w:r>
      <w:r>
        <w:rPr>
          <w:rFonts w:ascii="Times New Roman" w:eastAsia="宋体" w:hAnsi="Times New Roman"/>
          <w:bCs/>
          <w:kern w:val="0"/>
        </w:rPr>
        <w:t>C-TCN</w:t>
      </w:r>
      <w:r>
        <w:rPr>
          <w:rFonts w:ascii="宋体" w:eastAsia="宋体" w:hAnsi="宋体" w:hint="eastAsia"/>
          <w:bCs/>
          <w:kern w:val="0"/>
        </w:rPr>
        <w:t>与</w:t>
      </w:r>
      <w:r>
        <w:rPr>
          <w:rFonts w:ascii="Times New Roman" w:eastAsia="宋体" w:hAnsi="Times New Roman"/>
          <w:bCs/>
          <w:kern w:val="0"/>
        </w:rPr>
        <w:t>Q</w:t>
      </w:r>
      <w:r>
        <w:rPr>
          <w:rFonts w:ascii="宋体" w:eastAsia="宋体" w:hAnsi="宋体"/>
          <w:bCs/>
          <w:kern w:val="0"/>
        </w:rPr>
        <w:t>学习的</w:t>
      </w:r>
      <w:r>
        <w:rPr>
          <w:rFonts w:ascii="宋体" w:eastAsia="宋体" w:hAnsi="宋体" w:hint="eastAsia"/>
          <w:bCs/>
          <w:kern w:val="0"/>
        </w:rPr>
        <w:t>上行链路</w:t>
      </w:r>
      <w:r>
        <w:rPr>
          <w:rFonts w:ascii="宋体" w:eastAsia="宋体" w:hAnsi="宋体"/>
          <w:bCs/>
          <w:kern w:val="0"/>
        </w:rPr>
        <w:t>资源协同调度算法</w:t>
      </w:r>
      <w:r>
        <w:rPr>
          <w:rFonts w:ascii="宋体" w:eastAsia="宋体" w:hAnsi="宋体" w:hint="eastAsia"/>
          <w:bCs/>
          <w:kern w:val="0"/>
        </w:rPr>
        <w:t>（</w:t>
      </w:r>
      <w:r>
        <w:rPr>
          <w:rFonts w:ascii="Times New Roman" w:eastAsia="宋体" w:hAnsi="Times New Roman" w:hint="eastAsia"/>
          <w:bCs/>
          <w:kern w:val="0"/>
        </w:rPr>
        <w:t>CTQ</w:t>
      </w:r>
      <w:r>
        <w:rPr>
          <w:rFonts w:ascii="宋体" w:eastAsia="宋体" w:hAnsi="宋体" w:hint="eastAsia"/>
          <w:bCs/>
          <w:kern w:val="0"/>
        </w:rPr>
        <w:t>），其根据算力业务到达率的实时变化，动态调整波长资源的划分以及边缘存储的分配，从而实现各调度性能间的平衡。</w:t>
      </w:r>
      <w:r>
        <w:rPr>
          <w:rFonts w:ascii="Times New Roman" w:eastAsia="宋体" w:hAnsi="Times New Roman" w:hint="eastAsia"/>
          <w:bCs/>
          <w:kern w:val="0"/>
        </w:rPr>
        <w:t>本文</w:t>
      </w:r>
      <w:r>
        <w:rPr>
          <w:rFonts w:ascii="Times New Roman" w:eastAsia="宋体" w:hAnsi="Times New Roman"/>
          <w:bCs/>
          <w:kern w:val="0"/>
        </w:rPr>
        <w:t>通过</w:t>
      </w:r>
      <w:r>
        <w:rPr>
          <w:rFonts w:ascii="Times New Roman" w:eastAsia="宋体" w:hAnsi="Times New Roman" w:hint="eastAsia"/>
          <w:bCs/>
          <w:kern w:val="0"/>
        </w:rPr>
        <w:t>线下训练</w:t>
      </w:r>
      <w:r>
        <w:rPr>
          <w:rFonts w:ascii="Times New Roman" w:eastAsia="宋体" w:hAnsi="Times New Roman"/>
          <w:bCs/>
          <w:i/>
          <w:kern w:val="0"/>
        </w:rPr>
        <w:t>Q</w:t>
      </w:r>
      <w:r>
        <w:rPr>
          <w:rFonts w:ascii="Times New Roman" w:eastAsia="宋体" w:hAnsi="Times New Roman"/>
          <w:bCs/>
          <w:kern w:val="0"/>
        </w:rPr>
        <w:t>表，线上决策方式实现调度</w:t>
      </w:r>
      <w:r>
        <w:rPr>
          <w:rFonts w:ascii="Times New Roman" w:eastAsia="宋体" w:hAnsi="Times New Roman" w:hint="eastAsia"/>
          <w:bCs/>
          <w:kern w:val="0"/>
        </w:rPr>
        <w:t>。</w:t>
      </w:r>
      <w:r>
        <w:rPr>
          <w:rFonts w:ascii="Times New Roman" w:eastAsia="宋体" w:hAnsi="Times New Roman"/>
          <w:bCs/>
          <w:kern w:val="0"/>
        </w:rPr>
        <w:t>在线上决策时</w:t>
      </w:r>
      <w:r>
        <w:rPr>
          <w:rFonts w:ascii="Times New Roman" w:eastAsia="宋体" w:hAnsi="Times New Roman" w:hint="eastAsia"/>
          <w:bCs/>
          <w:kern w:val="0"/>
        </w:rPr>
        <w:t>，</w:t>
      </w:r>
      <w:r>
        <w:rPr>
          <w:rFonts w:ascii="Times New Roman" w:eastAsia="宋体" w:hAnsi="Times New Roman"/>
          <w:bCs/>
          <w:kern w:val="0"/>
        </w:rPr>
        <w:t>调度系统只需</w:t>
      </w:r>
      <w:r>
        <w:rPr>
          <w:rFonts w:ascii="Times New Roman" w:eastAsia="宋体" w:hAnsi="Times New Roman" w:hint="eastAsia"/>
          <w:bCs/>
          <w:kern w:val="0"/>
        </w:rPr>
        <w:t>通</w:t>
      </w:r>
      <w:r>
        <w:rPr>
          <w:rFonts w:ascii="Times New Roman" w:eastAsia="宋体" w:hAnsi="Times New Roman" w:hint="eastAsia"/>
          <w:bCs/>
          <w:kern w:val="0"/>
        </w:rPr>
        <w:lastRenderedPageBreak/>
        <w:t>过</w:t>
      </w:r>
      <w:r>
        <w:rPr>
          <w:rFonts w:ascii="Times New Roman" w:eastAsia="宋体" w:hAnsi="Times New Roman"/>
          <w:bCs/>
          <w:kern w:val="0"/>
        </w:rPr>
        <w:t>查询</w:t>
      </w:r>
      <w:r>
        <w:rPr>
          <w:rFonts w:ascii="Times New Roman" w:eastAsia="宋体" w:hAnsi="Times New Roman"/>
          <w:bCs/>
          <w:i/>
          <w:kern w:val="0"/>
        </w:rPr>
        <w:t>Q</w:t>
      </w:r>
      <w:r>
        <w:rPr>
          <w:rFonts w:ascii="Times New Roman" w:eastAsia="宋体" w:hAnsi="Times New Roman"/>
          <w:bCs/>
          <w:kern w:val="0"/>
        </w:rPr>
        <w:t>表即可找到最佳波长</w:t>
      </w:r>
      <w:r>
        <w:rPr>
          <w:rFonts w:ascii="宋体" w:eastAsia="宋体" w:hAnsi="宋体" w:hint="eastAsia"/>
          <w:bCs/>
          <w:kern w:val="0"/>
        </w:rPr>
        <w:t>划分与存储分配方案</w:t>
      </w:r>
      <w:r>
        <w:rPr>
          <w:rFonts w:ascii="Times New Roman" w:eastAsia="宋体" w:hAnsi="Times New Roman"/>
          <w:bCs/>
          <w:kern w:val="0"/>
        </w:rPr>
        <w:t>。</w:t>
      </w:r>
    </w:p>
    <w:p w14:paraId="056A88DA" w14:textId="3CD5FCA9" w:rsidR="00141C1D" w:rsidRDefault="00DA2816">
      <w:pPr>
        <w:pStyle w:val="2"/>
        <w:ind w:firstLineChars="200" w:firstLine="420"/>
      </w:pPr>
      <w:r>
        <w:rPr>
          <w:rFonts w:ascii="Times New Roman" w:hAnsi="Times New Roman"/>
          <w:bCs/>
          <w:kern w:val="0"/>
        </w:rPr>
        <w:t>Q</w:t>
      </w:r>
      <w:r>
        <w:rPr>
          <w:rFonts w:ascii="Times New Roman" w:hAnsi="Times New Roman"/>
          <w:bCs/>
          <w:kern w:val="0"/>
        </w:rPr>
        <w:t>学习主要由智能体（</w:t>
      </w:r>
      <w:r>
        <w:rPr>
          <w:rFonts w:ascii="Times New Roman" w:hAnsi="Times New Roman"/>
          <w:bCs/>
          <w:kern w:val="0"/>
        </w:rPr>
        <w:t>Agent</w:t>
      </w:r>
      <w:r w:rsidR="006020AA">
        <w:rPr>
          <w:rFonts w:ascii="Times New Roman" w:hAnsi="Times New Roman"/>
          <w:bCs/>
          <w:kern w:val="0"/>
        </w:rPr>
        <w:t>）、状态</w:t>
      </w:r>
      <w:r>
        <w:rPr>
          <w:rFonts w:ascii="Times New Roman" w:hAnsi="Times New Roman"/>
          <w:bCs/>
          <w:i/>
          <w:kern w:val="0"/>
        </w:rPr>
        <w:t>s</w:t>
      </w:r>
      <w:r w:rsidR="006020AA">
        <w:rPr>
          <w:rFonts w:ascii="Times New Roman" w:hAnsi="Times New Roman"/>
          <w:bCs/>
          <w:kern w:val="0"/>
        </w:rPr>
        <w:t>、动作</w:t>
      </w:r>
      <w:r>
        <w:rPr>
          <w:rFonts w:ascii="Times New Roman" w:hAnsi="Times New Roman"/>
          <w:bCs/>
          <w:i/>
          <w:kern w:val="0"/>
        </w:rPr>
        <w:t>a</w:t>
      </w:r>
      <w:r w:rsidR="006020AA">
        <w:rPr>
          <w:rFonts w:ascii="Times New Roman" w:hAnsi="Times New Roman"/>
          <w:bCs/>
          <w:kern w:val="0"/>
        </w:rPr>
        <w:t>、奖励</w:t>
      </w:r>
      <w:r>
        <w:rPr>
          <w:rFonts w:ascii="Times New Roman" w:hAnsi="Times New Roman"/>
          <w:bCs/>
          <w:i/>
          <w:kern w:val="0"/>
        </w:rPr>
        <w:t>r</w:t>
      </w:r>
      <w:r>
        <w:rPr>
          <w:rFonts w:ascii="Times New Roman" w:hAnsi="Times New Roman"/>
          <w:bCs/>
          <w:kern w:val="0"/>
        </w:rPr>
        <w:t>以及</w:t>
      </w:r>
      <w:r>
        <w:rPr>
          <w:rFonts w:ascii="Times New Roman" w:hAnsi="Times New Roman"/>
          <w:bCs/>
          <w:i/>
          <w:kern w:val="0"/>
        </w:rPr>
        <w:t>Q</w:t>
      </w:r>
      <w:r>
        <w:rPr>
          <w:rFonts w:ascii="Times New Roman" w:hAnsi="Times New Roman"/>
          <w:bCs/>
          <w:kern w:val="0"/>
        </w:rPr>
        <w:t>表组成。在</w:t>
      </w:r>
      <w:r>
        <w:rPr>
          <w:rFonts w:ascii="Times New Roman" w:hAnsi="Times New Roman" w:hint="eastAsia"/>
          <w:bCs/>
          <w:kern w:val="0"/>
        </w:rPr>
        <w:t>学习</w:t>
      </w:r>
      <w:r>
        <w:rPr>
          <w:rFonts w:ascii="Times New Roman" w:hAnsi="Times New Roman"/>
          <w:bCs/>
          <w:kern w:val="0"/>
        </w:rPr>
        <w:t>之前</w:t>
      </w:r>
      <w:r>
        <w:rPr>
          <w:rFonts w:ascii="Times New Roman" w:hAnsi="Times New Roman" w:hint="eastAsia"/>
          <w:bCs/>
          <w:kern w:val="0"/>
        </w:rPr>
        <w:t>，</w:t>
      </w:r>
      <w:r>
        <w:rPr>
          <w:rFonts w:ascii="Times New Roman" w:hAnsi="Times New Roman"/>
          <w:bCs/>
          <w:kern w:val="0"/>
        </w:rPr>
        <w:t>创建初始</w:t>
      </w:r>
      <w:r>
        <w:rPr>
          <w:rFonts w:ascii="Times New Roman" w:hAnsi="Times New Roman" w:hint="eastAsia"/>
          <w:bCs/>
          <w:kern w:val="0"/>
        </w:rPr>
        <w:t>值</w:t>
      </w:r>
      <w:r>
        <w:rPr>
          <w:rFonts w:ascii="Times New Roman" w:hAnsi="Times New Roman"/>
          <w:bCs/>
          <w:kern w:val="0"/>
        </w:rPr>
        <w:t>为</w:t>
      </w:r>
      <w:r>
        <w:rPr>
          <w:rFonts w:ascii="Times New Roman" w:hAnsi="Times New Roman"/>
          <w:bCs/>
          <w:kern w:val="0"/>
        </w:rPr>
        <w:t>0</w:t>
      </w:r>
      <w:r>
        <w:rPr>
          <w:rFonts w:ascii="Times New Roman" w:hAnsi="Times New Roman"/>
          <w:bCs/>
          <w:kern w:val="0"/>
        </w:rPr>
        <w:t>的</w:t>
      </w:r>
      <w:r>
        <w:rPr>
          <w:rFonts w:ascii="Times New Roman" w:hAnsi="Times New Roman"/>
          <w:bCs/>
          <w:i/>
          <w:kern w:val="0"/>
        </w:rPr>
        <w:t>Q</w:t>
      </w:r>
      <w:r>
        <w:rPr>
          <w:rFonts w:ascii="Times New Roman" w:hAnsi="Times New Roman"/>
          <w:bCs/>
          <w:kern w:val="0"/>
        </w:rPr>
        <w:t>表，</w:t>
      </w:r>
      <w:r>
        <w:rPr>
          <w:rFonts w:ascii="Times New Roman" w:hAnsi="Times New Roman" w:hint="eastAsia"/>
          <w:bCs/>
          <w:kern w:val="0"/>
        </w:rPr>
        <w:t>其</w:t>
      </w:r>
      <w:r>
        <w:rPr>
          <w:rFonts w:ascii="Times New Roman" w:hAnsi="Times New Roman"/>
          <w:bCs/>
          <w:kern w:val="0"/>
        </w:rPr>
        <w:t>行和列分别代表动作和状态。在</w:t>
      </w:r>
      <w:r>
        <w:rPr>
          <w:rFonts w:ascii="Times New Roman" w:hAnsi="Times New Roman" w:hint="eastAsia"/>
          <w:bCs/>
          <w:kern w:val="0"/>
        </w:rPr>
        <w:t>每次迭代，</w:t>
      </w:r>
      <w:r>
        <w:rPr>
          <w:rFonts w:ascii="Times New Roman" w:hAnsi="Times New Roman"/>
          <w:bCs/>
          <w:kern w:val="0"/>
        </w:rPr>
        <w:t>Agent</w:t>
      </w:r>
      <w:r>
        <w:rPr>
          <w:rFonts w:ascii="Times New Roman" w:hAnsi="Times New Roman" w:hint="eastAsia"/>
          <w:bCs/>
          <w:kern w:val="0"/>
        </w:rPr>
        <w:t>都会根</w:t>
      </w:r>
      <w:r>
        <w:rPr>
          <w:rFonts w:ascii="Times New Roman" w:hAnsi="Times New Roman"/>
          <w:bCs/>
          <w:kern w:val="0"/>
        </w:rPr>
        <w:t>据当前状态</w:t>
      </w:r>
      <w:r>
        <w:rPr>
          <w:rFonts w:ascii="Times New Roman" w:hAnsi="Times New Roman"/>
          <w:bCs/>
          <w:i/>
          <w:kern w:val="0"/>
        </w:rPr>
        <w:t>s</w:t>
      </w:r>
      <w:r>
        <w:rPr>
          <w:rFonts w:ascii="Times New Roman" w:hAnsi="Times New Roman" w:hint="eastAsia"/>
          <w:bCs/>
          <w:kern w:val="0"/>
        </w:rPr>
        <w:t>和指定</w:t>
      </w:r>
      <w:r>
        <w:rPr>
          <w:rFonts w:ascii="Times New Roman" w:hAnsi="Times New Roman"/>
          <w:bCs/>
          <w:kern w:val="0"/>
        </w:rPr>
        <w:t>策略选择动作</w:t>
      </w:r>
      <w:r>
        <w:rPr>
          <w:rFonts w:ascii="Times New Roman" w:hAnsi="Times New Roman"/>
          <w:bCs/>
          <w:i/>
          <w:kern w:val="0"/>
        </w:rPr>
        <w:t>a</w:t>
      </w:r>
      <w:r>
        <w:rPr>
          <w:rFonts w:ascii="Times New Roman" w:hAnsi="Times New Roman" w:hint="eastAsia"/>
          <w:bCs/>
          <w:kern w:val="0"/>
        </w:rPr>
        <w:t>执行</w:t>
      </w:r>
      <w:r>
        <w:rPr>
          <w:rFonts w:ascii="Times New Roman" w:hAnsi="Times New Roman"/>
          <w:bCs/>
          <w:kern w:val="0"/>
        </w:rPr>
        <w:t>。在动作执行后，状态从</w:t>
      </w:r>
      <w:r>
        <w:rPr>
          <w:rFonts w:ascii="Times New Roman" w:hAnsi="Times New Roman"/>
          <w:bCs/>
          <w:i/>
          <w:kern w:val="0"/>
        </w:rPr>
        <w:t>s</w:t>
      </w:r>
      <w:r>
        <w:rPr>
          <w:rFonts w:ascii="Times New Roman" w:hAnsi="Times New Roman"/>
          <w:bCs/>
          <w:kern w:val="0"/>
        </w:rPr>
        <w:t>转移到</w:t>
      </w:r>
      <w:r>
        <w:rPr>
          <w:rFonts w:ascii="Times New Roman" w:hAnsi="Times New Roman" w:cs="Times New Roman"/>
          <w:bCs/>
          <w:i/>
          <w:kern w:val="0"/>
        </w:rPr>
        <w:t>s</w:t>
      </w:r>
      <w:r>
        <w:rPr>
          <w:rFonts w:ascii="Times New Roman" w:hAnsi="Times New Roman" w:cs="Times New Roman"/>
          <w:bCs/>
          <w:kern w:val="0"/>
        </w:rPr>
        <w:t>’</w:t>
      </w:r>
      <w:r>
        <w:rPr>
          <w:rFonts w:ascii="Times New Roman" w:hAnsi="Times New Roman" w:hint="eastAsia"/>
          <w:bCs/>
          <w:kern w:val="0"/>
        </w:rPr>
        <w:t>，</w:t>
      </w:r>
      <w:r>
        <w:rPr>
          <w:rFonts w:ascii="Times New Roman" w:hAnsi="Times New Roman"/>
          <w:bCs/>
          <w:kern w:val="0"/>
        </w:rPr>
        <w:t>Agent</w:t>
      </w:r>
      <w:r>
        <w:rPr>
          <w:rFonts w:ascii="Times New Roman" w:hAnsi="Times New Roman"/>
          <w:bCs/>
          <w:kern w:val="0"/>
        </w:rPr>
        <w:t>从环境的反馈中得到奖励</w:t>
      </w:r>
      <w:r>
        <w:rPr>
          <w:rFonts w:ascii="Times New Roman" w:hAnsi="Times New Roman"/>
          <w:bCs/>
          <w:i/>
          <w:kern w:val="0"/>
        </w:rPr>
        <w:t>r</w:t>
      </w:r>
      <w:r>
        <w:rPr>
          <w:rFonts w:ascii="Times New Roman" w:hAnsi="Times New Roman"/>
          <w:bCs/>
          <w:kern w:val="0"/>
        </w:rPr>
        <w:t>并</w:t>
      </w:r>
      <w:r>
        <w:rPr>
          <w:rFonts w:ascii="Times New Roman" w:hAnsi="Times New Roman" w:hint="eastAsia"/>
          <w:bCs/>
          <w:kern w:val="0"/>
        </w:rPr>
        <w:t>更新</w:t>
      </w:r>
      <w:r>
        <w:rPr>
          <w:rFonts w:ascii="Times New Roman" w:hAnsi="Times New Roman"/>
          <w:bCs/>
          <w:i/>
          <w:kern w:val="0"/>
        </w:rPr>
        <w:t>Q</w:t>
      </w:r>
      <w:r>
        <w:rPr>
          <w:rFonts w:ascii="Times New Roman" w:hAnsi="Times New Roman" w:hint="eastAsia"/>
          <w:bCs/>
          <w:kern w:val="0"/>
        </w:rPr>
        <w:t>表</w:t>
      </w:r>
      <w:r>
        <w:rPr>
          <w:rFonts w:ascii="Times New Roman" w:hAnsi="Times New Roman"/>
          <w:bCs/>
          <w:kern w:val="0"/>
        </w:rPr>
        <w:t>。</w:t>
      </w:r>
    </w:p>
    <w:p w14:paraId="6310D788" w14:textId="79E5DF11" w:rsidR="00141C1D" w:rsidRDefault="00DA2816">
      <w:pPr>
        <w:ind w:firstLineChars="200" w:firstLine="420"/>
        <w:rPr>
          <w:rFonts w:ascii="Times New Roman" w:eastAsia="宋体" w:hAnsi="Times New Roman"/>
          <w:bCs/>
          <w:kern w:val="0"/>
        </w:rPr>
      </w:pPr>
      <w:r>
        <w:rPr>
          <w:rFonts w:ascii="Times New Roman" w:eastAsia="宋体" w:hAnsi="Times New Roman"/>
          <w:bCs/>
          <w:i/>
          <w:kern w:val="0"/>
        </w:rPr>
        <w:t>Q</w:t>
      </w:r>
      <w:r>
        <w:rPr>
          <w:rFonts w:ascii="Times New Roman" w:eastAsia="宋体" w:hAnsi="Times New Roman" w:hint="eastAsia"/>
          <w:bCs/>
          <w:kern w:val="0"/>
        </w:rPr>
        <w:t>表</w:t>
      </w:r>
      <w:r>
        <w:rPr>
          <w:rFonts w:ascii="Times New Roman" w:eastAsia="宋体" w:hAnsi="Times New Roman"/>
          <w:bCs/>
          <w:kern w:val="0"/>
        </w:rPr>
        <w:t>更新公式如下</w:t>
      </w:r>
    </w:p>
    <w:p w14:paraId="1829600E" w14:textId="77777777" w:rsidR="00141C1D" w:rsidRDefault="00DA2816" w:rsidP="002E5ED3">
      <w:pPr>
        <w:pStyle w:val="MTDisplayEquation"/>
      </w:pPr>
      <w:r>
        <w:tab/>
      </w:r>
      <w:r>
        <w:object w:dxaOrig="4276" w:dyaOrig="275" w14:anchorId="705301AF">
          <v:shape id="_x0000_i1034" type="#_x0000_t75" style="width:213.85pt;height:13.45pt" o:ole="">
            <v:imagedata r:id="rId25" o:title=""/>
          </v:shape>
          <o:OLEObject Type="Embed" ProgID="Equation.DSMT4" ShapeID="_x0000_i1034" DrawAspect="Content" ObjectID="_1778312490" r:id="rId26"/>
        </w:object>
      </w:r>
      <w:r>
        <w:tab/>
        <w:t>（</w:t>
      </w:r>
      <w:r w:rsidR="00850A19">
        <w:t>9</w:t>
      </w:r>
      <w:r>
        <w:t>）</w:t>
      </w:r>
    </w:p>
    <w:p w14:paraId="0656B39C" w14:textId="77777777" w:rsidR="00141C1D" w:rsidRDefault="00DA2816" w:rsidP="009E33FB">
      <w:pPr>
        <w:rPr>
          <w:rFonts w:ascii="Times New Roman" w:eastAsia="宋体" w:hAnsi="Times New Roman"/>
        </w:rPr>
      </w:pPr>
      <w:r>
        <w:rPr>
          <w:rFonts w:ascii="Times New Roman" w:eastAsia="宋体" w:hAnsi="Times New Roman"/>
        </w:rPr>
        <w:t>其中</w:t>
      </w:r>
      <w:r>
        <w:rPr>
          <w:rFonts w:ascii="Times New Roman" w:eastAsia="宋体" w:hAnsi="Times New Roman"/>
          <w:i/>
        </w:rPr>
        <w:t>α</w:t>
      </w:r>
      <w:r>
        <w:rPr>
          <w:rFonts w:ascii="Times New Roman" w:eastAsia="宋体" w:hAnsi="Times New Roman" w:hint="eastAsia"/>
        </w:rPr>
        <w:t>为</w:t>
      </w:r>
      <w:r>
        <w:rPr>
          <w:rFonts w:ascii="Times New Roman" w:eastAsia="宋体" w:hAnsi="Times New Roman"/>
        </w:rPr>
        <w:t>学习率（</w:t>
      </w:r>
      <w:r>
        <w:rPr>
          <w:rFonts w:ascii="Times New Roman" w:eastAsia="宋体" w:hAnsi="Times New Roman"/>
        </w:rPr>
        <w:t xml:space="preserve">0≤ </w:t>
      </w:r>
      <w:r>
        <w:rPr>
          <w:rFonts w:ascii="Times New Roman" w:eastAsia="宋体" w:hAnsi="Times New Roman"/>
          <w:i/>
        </w:rPr>
        <w:t>α</w:t>
      </w:r>
      <w:r>
        <w:rPr>
          <w:rFonts w:ascii="Times New Roman" w:eastAsia="宋体" w:hAnsi="Times New Roman"/>
        </w:rPr>
        <w:t xml:space="preserve"> ≤1</w:t>
      </w:r>
      <w:r>
        <w:rPr>
          <w:rFonts w:ascii="Times New Roman" w:eastAsia="宋体" w:hAnsi="Times New Roman"/>
        </w:rPr>
        <w:t>），</w:t>
      </w:r>
      <w:r>
        <w:rPr>
          <w:rFonts w:ascii="Times New Roman" w:eastAsia="宋体" w:hAnsi="Times New Roman"/>
          <w:i/>
        </w:rPr>
        <w:t>γ</w:t>
      </w:r>
      <w:r>
        <w:rPr>
          <w:rFonts w:ascii="Times New Roman" w:eastAsia="宋体" w:hAnsi="Times New Roman" w:hint="eastAsia"/>
        </w:rPr>
        <w:t>为</w:t>
      </w:r>
      <w:r>
        <w:rPr>
          <w:rFonts w:ascii="Times New Roman" w:eastAsia="宋体" w:hAnsi="Times New Roman"/>
        </w:rPr>
        <w:t>折扣因子（</w:t>
      </w:r>
      <w:r>
        <w:rPr>
          <w:rFonts w:ascii="Times New Roman" w:eastAsia="宋体" w:hAnsi="Times New Roman"/>
        </w:rPr>
        <w:t xml:space="preserve">0≤ </w:t>
      </w:r>
      <w:r>
        <w:rPr>
          <w:rFonts w:ascii="Times New Roman" w:eastAsia="宋体" w:hAnsi="Times New Roman"/>
          <w:i/>
        </w:rPr>
        <w:t>γ</w:t>
      </w:r>
      <w:r>
        <w:rPr>
          <w:rFonts w:ascii="Times New Roman" w:eastAsia="宋体" w:hAnsi="Times New Roman"/>
        </w:rPr>
        <w:t xml:space="preserve"> ≤1</w:t>
      </w:r>
      <w:r>
        <w:rPr>
          <w:rFonts w:ascii="Times New Roman" w:eastAsia="宋体" w:hAnsi="Times New Roman"/>
        </w:rPr>
        <w:t>）。</w:t>
      </w:r>
    </w:p>
    <w:p w14:paraId="473515D4" w14:textId="77777777" w:rsidR="00141C1D" w:rsidRDefault="00DA2816">
      <w:pPr>
        <w:ind w:firstLineChars="200" w:firstLine="420"/>
        <w:rPr>
          <w:rFonts w:ascii="Times New Roman" w:eastAsia="宋体" w:hAnsi="Times New Roman"/>
          <w:szCs w:val="15"/>
        </w:rPr>
      </w:pPr>
      <w:r>
        <w:rPr>
          <w:rFonts w:ascii="Times New Roman" w:eastAsia="宋体" w:hAnsi="Times New Roman" w:hint="eastAsia"/>
          <w:szCs w:val="15"/>
        </w:rPr>
        <w:t>根据</w:t>
      </w:r>
      <w:r>
        <w:rPr>
          <w:rFonts w:ascii="Times New Roman" w:eastAsia="宋体" w:hAnsi="Times New Roman"/>
          <w:szCs w:val="15"/>
        </w:rPr>
        <w:t>1.2</w:t>
      </w:r>
      <w:r>
        <w:rPr>
          <w:rFonts w:ascii="Times New Roman" w:eastAsia="宋体" w:hAnsi="Times New Roman"/>
          <w:szCs w:val="15"/>
        </w:rPr>
        <w:t>节</w:t>
      </w:r>
      <w:r>
        <w:rPr>
          <w:rFonts w:ascii="Times New Roman" w:eastAsia="宋体" w:hAnsi="Times New Roman" w:hint="eastAsia"/>
          <w:szCs w:val="15"/>
        </w:rPr>
        <w:t>中</w:t>
      </w:r>
      <w:r>
        <w:rPr>
          <w:rFonts w:ascii="Times New Roman" w:eastAsia="宋体" w:hAnsi="Times New Roman"/>
          <w:szCs w:val="15"/>
        </w:rPr>
        <w:t>所示优化模型，本文对状态空间、动作空间以及奖励函数设计如下：</w:t>
      </w:r>
    </w:p>
    <w:p w14:paraId="5A933BA8" w14:textId="61C62832" w:rsidR="00141C1D" w:rsidRDefault="00DA2816">
      <w:pPr>
        <w:ind w:firstLineChars="200" w:firstLine="420"/>
        <w:rPr>
          <w:rFonts w:ascii="Times New Roman" w:eastAsia="宋体" w:hAnsi="Times New Roman"/>
          <w:szCs w:val="15"/>
        </w:rPr>
      </w:pPr>
      <w:r>
        <w:rPr>
          <w:rFonts w:ascii="Times New Roman" w:eastAsia="宋体" w:hAnsi="Times New Roman"/>
        </w:rPr>
        <w:t>（</w:t>
      </w:r>
      <w:r>
        <w:rPr>
          <w:rFonts w:ascii="Times New Roman" w:eastAsia="宋体" w:hAnsi="Times New Roman"/>
        </w:rPr>
        <w:t>1</w:t>
      </w:r>
      <w:r>
        <w:rPr>
          <w:rFonts w:ascii="Times New Roman" w:eastAsia="宋体" w:hAnsi="Times New Roman"/>
        </w:rPr>
        <w:t>）</w:t>
      </w:r>
      <w:r>
        <w:rPr>
          <w:rFonts w:ascii="Times New Roman" w:eastAsia="宋体" w:hAnsi="Times New Roman"/>
          <w:szCs w:val="15"/>
        </w:rPr>
        <w:t>状态空间：</w:t>
      </w:r>
      <w:r>
        <w:rPr>
          <w:rFonts w:ascii="Times New Roman" w:eastAsia="宋体" w:hAnsi="Times New Roman"/>
          <w:szCs w:val="15"/>
        </w:rPr>
        <w:t>Agent</w:t>
      </w:r>
      <w:r>
        <w:rPr>
          <w:rFonts w:ascii="Times New Roman" w:eastAsia="宋体" w:hAnsi="Times New Roman"/>
          <w:szCs w:val="15"/>
        </w:rPr>
        <w:t>需要获知当前波长划分、边缘存储分配</w:t>
      </w:r>
      <w:r w:rsidR="001D6C4E">
        <w:rPr>
          <w:rFonts w:ascii="Times New Roman" w:eastAsia="宋体" w:hAnsi="Times New Roman" w:hint="eastAsia"/>
          <w:szCs w:val="15"/>
        </w:rPr>
        <w:t>和</w:t>
      </w:r>
      <w:r>
        <w:rPr>
          <w:rFonts w:ascii="Times New Roman" w:eastAsia="宋体" w:hAnsi="Times New Roman"/>
          <w:szCs w:val="15"/>
        </w:rPr>
        <w:t>算力</w:t>
      </w:r>
      <w:r>
        <w:rPr>
          <w:rFonts w:ascii="Times New Roman" w:eastAsia="宋体" w:hAnsi="Times New Roman" w:hint="eastAsia"/>
          <w:szCs w:val="15"/>
        </w:rPr>
        <w:t>业务</w:t>
      </w:r>
      <w:r w:rsidR="001D6C4E">
        <w:rPr>
          <w:rFonts w:ascii="Times New Roman" w:eastAsia="宋体" w:hAnsi="Times New Roman"/>
          <w:szCs w:val="15"/>
        </w:rPr>
        <w:t>到达情况，以此来开展资源调度，因此状态空间设计如下</w:t>
      </w:r>
    </w:p>
    <w:p w14:paraId="5D648D79" w14:textId="77777777" w:rsidR="00141C1D" w:rsidRDefault="00DA2816" w:rsidP="002E5ED3">
      <w:pPr>
        <w:pStyle w:val="MTDisplayEquation"/>
      </w:pPr>
      <w:r>
        <w:tab/>
      </w:r>
      <w:r>
        <w:object w:dxaOrig="3342" w:dyaOrig="396" w14:anchorId="3B748D1D">
          <v:shape id="_x0000_i1035" type="#_x0000_t75" style="width:167.65pt;height:19.35pt" o:ole="">
            <v:imagedata r:id="rId27" o:title=""/>
          </v:shape>
          <o:OLEObject Type="Embed" ProgID="Equation.DSMT4" ShapeID="_x0000_i1035" DrawAspect="Content" ObjectID="_1778312491" r:id="rId28"/>
        </w:object>
      </w:r>
      <w:r>
        <w:tab/>
        <w:t>（</w:t>
      </w:r>
      <w:r w:rsidR="00850A19">
        <w:t>10</w:t>
      </w:r>
      <w:r>
        <w:t>）</w:t>
      </w:r>
    </w:p>
    <w:p w14:paraId="759434F1" w14:textId="77777777" w:rsidR="00141C1D" w:rsidRDefault="00DA2816">
      <w:pPr>
        <w:ind w:firstLineChars="200" w:firstLine="420"/>
        <w:rPr>
          <w:rFonts w:ascii="Times New Roman" w:eastAsia="宋体" w:hAnsi="Times New Roman"/>
          <w:szCs w:val="15"/>
        </w:rPr>
      </w:pPr>
      <w:r>
        <w:rPr>
          <w:rFonts w:ascii="Times New Roman" w:eastAsia="宋体" w:hAnsi="Times New Roman"/>
        </w:rPr>
        <w:t>（</w:t>
      </w:r>
      <w:r>
        <w:rPr>
          <w:rFonts w:ascii="Times New Roman" w:eastAsia="宋体" w:hAnsi="Times New Roman"/>
        </w:rPr>
        <w:t>2</w:t>
      </w:r>
      <w:r>
        <w:rPr>
          <w:rFonts w:ascii="Times New Roman" w:eastAsia="宋体" w:hAnsi="Times New Roman"/>
        </w:rPr>
        <w:t>）</w:t>
      </w:r>
      <w:r>
        <w:rPr>
          <w:rFonts w:ascii="Times New Roman" w:eastAsia="宋体" w:hAnsi="Times New Roman" w:hint="eastAsia"/>
          <w:szCs w:val="15"/>
        </w:rPr>
        <w:t>动作空间：动作表示针对当前波长划分与边缘存储分配的改变方式。假设△</w:t>
      </w:r>
      <w:r>
        <w:rPr>
          <w:rFonts w:ascii="Times New Roman" w:eastAsia="宋体" w:hAnsi="Times New Roman"/>
          <w:i/>
          <w:szCs w:val="15"/>
        </w:rPr>
        <w:t>w</w:t>
      </w:r>
      <w:r>
        <w:rPr>
          <w:rFonts w:ascii="Times New Roman" w:eastAsia="宋体" w:hAnsi="Times New Roman"/>
          <w:szCs w:val="15"/>
        </w:rPr>
        <w:t>为调度系统中波长划分改变的最小量，</w:t>
      </w:r>
      <w:r>
        <w:rPr>
          <w:rFonts w:ascii="Cambria Math" w:eastAsia="宋体" w:hAnsi="Cambria Math" w:cs="Cambria Math"/>
          <w:szCs w:val="15"/>
        </w:rPr>
        <w:t>△</w:t>
      </w:r>
      <w:r>
        <w:rPr>
          <w:rFonts w:ascii="Times New Roman" w:eastAsia="宋体" w:hAnsi="Times New Roman"/>
          <w:i/>
          <w:szCs w:val="15"/>
        </w:rPr>
        <w:t>es</w:t>
      </w:r>
      <w:r>
        <w:rPr>
          <w:rFonts w:ascii="Times New Roman" w:eastAsia="宋体" w:hAnsi="Times New Roman"/>
          <w:szCs w:val="15"/>
        </w:rPr>
        <w:t>为边缘存储改变的最小量。</w:t>
      </w:r>
      <w:r>
        <w:rPr>
          <w:rFonts w:ascii="Times New Roman" w:eastAsia="宋体" w:hAnsi="Times New Roman"/>
          <w:i/>
          <w:szCs w:val="15"/>
        </w:rPr>
        <w:t>w</w:t>
      </w:r>
      <w:r>
        <w:rPr>
          <w:rFonts w:ascii="Times New Roman" w:eastAsia="宋体" w:hAnsi="Times New Roman"/>
          <w:szCs w:val="15"/>
          <w:vertAlign w:val="subscript"/>
        </w:rPr>
        <w:t>total</w:t>
      </w:r>
      <w:r>
        <w:rPr>
          <w:rFonts w:ascii="Times New Roman" w:eastAsia="宋体" w:hAnsi="Times New Roman"/>
          <w:szCs w:val="15"/>
        </w:rPr>
        <w:t>、</w:t>
      </w:r>
      <w:r>
        <w:rPr>
          <w:rFonts w:ascii="Times New Roman" w:eastAsia="宋体" w:hAnsi="Times New Roman"/>
          <w:i/>
          <w:szCs w:val="15"/>
        </w:rPr>
        <w:t>w</w:t>
      </w:r>
      <w:r>
        <w:rPr>
          <w:rFonts w:ascii="Times New Roman" w:eastAsia="宋体" w:hAnsi="Times New Roman"/>
          <w:szCs w:val="15"/>
          <w:vertAlign w:val="subscript"/>
        </w:rPr>
        <w:t>hot</w:t>
      </w:r>
      <w:r>
        <w:rPr>
          <w:rFonts w:ascii="Times New Roman" w:eastAsia="宋体" w:hAnsi="Times New Roman"/>
          <w:szCs w:val="15"/>
        </w:rPr>
        <w:t>、</w:t>
      </w:r>
      <w:r>
        <w:rPr>
          <w:rFonts w:ascii="Times New Roman" w:eastAsia="宋体" w:hAnsi="Times New Roman"/>
          <w:i/>
          <w:szCs w:val="15"/>
        </w:rPr>
        <w:t>w</w:t>
      </w:r>
      <w:r>
        <w:rPr>
          <w:rFonts w:ascii="Times New Roman" w:eastAsia="宋体" w:hAnsi="Times New Roman"/>
          <w:szCs w:val="15"/>
          <w:vertAlign w:val="subscript"/>
        </w:rPr>
        <w:t>cold</w:t>
      </w:r>
      <w:r>
        <w:rPr>
          <w:rFonts w:ascii="Times New Roman" w:eastAsia="宋体" w:hAnsi="Times New Roman"/>
          <w:szCs w:val="15"/>
        </w:rPr>
        <w:t>与</w:t>
      </w:r>
      <w:r>
        <w:rPr>
          <w:rFonts w:ascii="Times New Roman" w:eastAsia="宋体" w:hAnsi="Times New Roman"/>
          <w:i/>
          <w:szCs w:val="15"/>
        </w:rPr>
        <w:t>es</w:t>
      </w:r>
      <w:r>
        <w:rPr>
          <w:rFonts w:ascii="Times New Roman" w:eastAsia="宋体" w:hAnsi="Times New Roman"/>
          <w:szCs w:val="15"/>
        </w:rPr>
        <w:t>所对应的动作集可分别表示为</w:t>
      </w:r>
      <w:r>
        <w:rPr>
          <w:rFonts w:ascii="Times New Roman" w:eastAsia="宋体" w:hAnsi="Times New Roman"/>
          <w:i/>
          <w:szCs w:val="15"/>
        </w:rPr>
        <w:t>a</w:t>
      </w:r>
      <w:r>
        <w:rPr>
          <w:rFonts w:ascii="Times New Roman" w:eastAsia="宋体" w:hAnsi="Times New Roman"/>
          <w:szCs w:val="15"/>
          <w:vertAlign w:val="subscript"/>
        </w:rPr>
        <w:t>1</w:t>
      </w:r>
      <w:r>
        <w:rPr>
          <w:rFonts w:ascii="Times New Roman" w:eastAsia="宋体" w:hAnsi="Times New Roman"/>
          <w:szCs w:val="15"/>
        </w:rPr>
        <w:t>={–</w:t>
      </w:r>
      <w:r>
        <w:rPr>
          <w:rFonts w:ascii="Cambria Math" w:eastAsia="宋体" w:hAnsi="Cambria Math" w:cs="Cambria Math"/>
          <w:szCs w:val="15"/>
        </w:rPr>
        <w:t>△</w:t>
      </w:r>
      <w:r>
        <w:rPr>
          <w:rFonts w:ascii="Times New Roman" w:eastAsia="宋体" w:hAnsi="Times New Roman"/>
          <w:i/>
          <w:szCs w:val="15"/>
        </w:rPr>
        <w:t>w</w:t>
      </w:r>
      <w:r>
        <w:rPr>
          <w:rFonts w:ascii="Times New Roman" w:eastAsia="宋体" w:hAnsi="Times New Roman"/>
          <w:szCs w:val="15"/>
        </w:rPr>
        <w:t xml:space="preserve">, 0, </w:t>
      </w:r>
      <w:r>
        <w:rPr>
          <w:rFonts w:ascii="Cambria Math" w:eastAsia="宋体" w:hAnsi="Cambria Math" w:cs="Cambria Math"/>
          <w:szCs w:val="15"/>
        </w:rPr>
        <w:t>△</w:t>
      </w:r>
      <w:r>
        <w:rPr>
          <w:rFonts w:ascii="Times New Roman" w:eastAsia="宋体" w:hAnsi="Times New Roman"/>
          <w:i/>
          <w:szCs w:val="15"/>
        </w:rPr>
        <w:t>w</w:t>
      </w:r>
      <w:r>
        <w:rPr>
          <w:rFonts w:ascii="Times New Roman" w:eastAsia="宋体" w:hAnsi="Times New Roman"/>
          <w:szCs w:val="15"/>
        </w:rPr>
        <w:t xml:space="preserve"> }</w:t>
      </w:r>
      <w:r>
        <w:rPr>
          <w:rFonts w:ascii="Times New Roman" w:eastAsia="宋体" w:hAnsi="Times New Roman" w:hint="eastAsia"/>
          <w:szCs w:val="15"/>
        </w:rPr>
        <w:t>、</w:t>
      </w:r>
      <w:r>
        <w:rPr>
          <w:rFonts w:ascii="Times New Roman" w:eastAsia="宋体" w:hAnsi="Times New Roman"/>
          <w:i/>
          <w:szCs w:val="15"/>
        </w:rPr>
        <w:t>a</w:t>
      </w:r>
      <w:r>
        <w:rPr>
          <w:rFonts w:ascii="Times New Roman" w:eastAsia="宋体" w:hAnsi="Times New Roman"/>
          <w:szCs w:val="15"/>
          <w:vertAlign w:val="subscript"/>
        </w:rPr>
        <w:t>2</w:t>
      </w:r>
      <w:r>
        <w:rPr>
          <w:rFonts w:ascii="Times New Roman" w:eastAsia="宋体" w:hAnsi="Times New Roman"/>
          <w:szCs w:val="15"/>
        </w:rPr>
        <w:t>={–</w:t>
      </w:r>
      <w:r>
        <w:rPr>
          <w:rFonts w:ascii="Cambria Math" w:eastAsia="宋体" w:hAnsi="Cambria Math" w:cs="Cambria Math"/>
          <w:szCs w:val="15"/>
        </w:rPr>
        <w:t>△</w:t>
      </w:r>
      <w:r>
        <w:rPr>
          <w:rFonts w:ascii="Times New Roman" w:eastAsia="宋体" w:hAnsi="Times New Roman"/>
          <w:i/>
          <w:szCs w:val="15"/>
        </w:rPr>
        <w:t>w</w:t>
      </w:r>
      <w:r>
        <w:rPr>
          <w:rFonts w:ascii="Times New Roman" w:eastAsia="宋体" w:hAnsi="Times New Roman"/>
          <w:szCs w:val="15"/>
        </w:rPr>
        <w:t xml:space="preserve">, 0, </w:t>
      </w:r>
      <w:r>
        <w:rPr>
          <w:rFonts w:ascii="Cambria Math" w:eastAsia="宋体" w:hAnsi="Cambria Math" w:cs="Cambria Math"/>
          <w:szCs w:val="15"/>
        </w:rPr>
        <w:t>△</w:t>
      </w:r>
      <w:r>
        <w:rPr>
          <w:rFonts w:ascii="Times New Roman" w:eastAsia="宋体" w:hAnsi="Times New Roman"/>
          <w:i/>
          <w:szCs w:val="15"/>
        </w:rPr>
        <w:t>w</w:t>
      </w:r>
      <w:r>
        <w:rPr>
          <w:rFonts w:ascii="Times New Roman" w:eastAsia="宋体" w:hAnsi="Times New Roman"/>
          <w:szCs w:val="15"/>
        </w:rPr>
        <w:t xml:space="preserve"> }</w:t>
      </w:r>
      <w:r>
        <w:rPr>
          <w:rFonts w:ascii="Times New Roman" w:eastAsia="宋体" w:hAnsi="Times New Roman"/>
          <w:szCs w:val="15"/>
        </w:rPr>
        <w:t>、</w:t>
      </w:r>
      <w:r>
        <w:rPr>
          <w:rFonts w:ascii="Times New Roman" w:eastAsia="宋体" w:hAnsi="Times New Roman"/>
          <w:i/>
          <w:szCs w:val="15"/>
        </w:rPr>
        <w:t>a</w:t>
      </w:r>
      <w:r>
        <w:rPr>
          <w:rFonts w:ascii="Times New Roman" w:eastAsia="宋体" w:hAnsi="Times New Roman"/>
          <w:szCs w:val="15"/>
          <w:vertAlign w:val="subscript"/>
        </w:rPr>
        <w:t>3</w:t>
      </w:r>
      <w:r>
        <w:rPr>
          <w:rFonts w:ascii="Times New Roman" w:eastAsia="宋体" w:hAnsi="Times New Roman"/>
          <w:szCs w:val="15"/>
        </w:rPr>
        <w:t>={–</w:t>
      </w:r>
      <w:r>
        <w:rPr>
          <w:rFonts w:ascii="Cambria Math" w:eastAsia="宋体" w:hAnsi="Cambria Math" w:cs="Cambria Math"/>
          <w:szCs w:val="15"/>
        </w:rPr>
        <w:t>△</w:t>
      </w:r>
      <w:r>
        <w:rPr>
          <w:rFonts w:ascii="Times New Roman" w:eastAsia="宋体" w:hAnsi="Times New Roman"/>
          <w:i/>
          <w:szCs w:val="15"/>
        </w:rPr>
        <w:t>w</w:t>
      </w:r>
      <w:r>
        <w:rPr>
          <w:rFonts w:ascii="Times New Roman" w:eastAsia="宋体" w:hAnsi="Times New Roman"/>
          <w:szCs w:val="15"/>
        </w:rPr>
        <w:t xml:space="preserve">, 0, </w:t>
      </w:r>
      <w:r>
        <w:rPr>
          <w:rFonts w:ascii="Cambria Math" w:eastAsia="宋体" w:hAnsi="Cambria Math" w:cs="Cambria Math"/>
          <w:szCs w:val="15"/>
        </w:rPr>
        <w:t>△</w:t>
      </w:r>
      <w:r>
        <w:rPr>
          <w:rFonts w:ascii="Times New Roman" w:eastAsia="宋体" w:hAnsi="Times New Roman"/>
          <w:i/>
          <w:szCs w:val="15"/>
        </w:rPr>
        <w:t>w</w:t>
      </w:r>
      <w:r>
        <w:rPr>
          <w:rFonts w:ascii="Times New Roman" w:eastAsia="宋体" w:hAnsi="Times New Roman"/>
          <w:szCs w:val="15"/>
        </w:rPr>
        <w:t xml:space="preserve"> }</w:t>
      </w:r>
      <w:r>
        <w:rPr>
          <w:rFonts w:ascii="Times New Roman" w:eastAsia="宋体" w:hAnsi="Times New Roman"/>
          <w:szCs w:val="15"/>
        </w:rPr>
        <w:t>和</w:t>
      </w:r>
      <w:r>
        <w:rPr>
          <w:rFonts w:ascii="Times New Roman" w:eastAsia="宋体" w:hAnsi="Times New Roman"/>
          <w:i/>
          <w:szCs w:val="15"/>
        </w:rPr>
        <w:t>a</w:t>
      </w:r>
      <w:r>
        <w:rPr>
          <w:rFonts w:ascii="Times New Roman" w:eastAsia="宋体" w:hAnsi="Times New Roman"/>
          <w:szCs w:val="15"/>
          <w:vertAlign w:val="subscript"/>
        </w:rPr>
        <w:t>4</w:t>
      </w:r>
      <w:r>
        <w:rPr>
          <w:rFonts w:ascii="Times New Roman" w:eastAsia="宋体" w:hAnsi="Times New Roman"/>
          <w:szCs w:val="15"/>
        </w:rPr>
        <w:t>={–</w:t>
      </w:r>
      <w:r>
        <w:rPr>
          <w:rFonts w:ascii="Cambria Math" w:eastAsia="宋体" w:hAnsi="Cambria Math" w:cs="Cambria Math"/>
          <w:szCs w:val="15"/>
        </w:rPr>
        <w:t>△</w:t>
      </w:r>
      <w:r>
        <w:rPr>
          <w:rFonts w:ascii="Times New Roman" w:eastAsia="宋体" w:hAnsi="Times New Roman"/>
          <w:i/>
          <w:szCs w:val="15"/>
        </w:rPr>
        <w:t>es</w:t>
      </w:r>
      <w:r>
        <w:rPr>
          <w:rFonts w:ascii="Times New Roman" w:eastAsia="宋体" w:hAnsi="Times New Roman"/>
          <w:szCs w:val="15"/>
        </w:rPr>
        <w:t xml:space="preserve">, 0, </w:t>
      </w:r>
      <w:r>
        <w:rPr>
          <w:rFonts w:ascii="Cambria Math" w:eastAsia="宋体" w:hAnsi="Cambria Math" w:cs="Cambria Math"/>
          <w:szCs w:val="15"/>
        </w:rPr>
        <w:t>△</w:t>
      </w:r>
      <w:r>
        <w:rPr>
          <w:rFonts w:ascii="Times New Roman" w:eastAsia="宋体" w:hAnsi="Times New Roman"/>
          <w:i/>
          <w:szCs w:val="15"/>
        </w:rPr>
        <w:t>es</w:t>
      </w:r>
      <w:r>
        <w:rPr>
          <w:rFonts w:ascii="Times New Roman" w:eastAsia="宋体" w:hAnsi="Times New Roman"/>
          <w:szCs w:val="15"/>
        </w:rPr>
        <w:t xml:space="preserve"> }</w:t>
      </w:r>
      <w:r>
        <w:rPr>
          <w:rFonts w:ascii="Times New Roman" w:eastAsia="宋体" w:hAnsi="Times New Roman"/>
          <w:szCs w:val="15"/>
        </w:rPr>
        <w:t>，其中</w:t>
      </w:r>
      <w:r>
        <w:rPr>
          <w:rFonts w:ascii="Times New Roman" w:eastAsia="宋体" w:hAnsi="Times New Roman"/>
          <w:szCs w:val="15"/>
        </w:rPr>
        <w:t>–</w:t>
      </w:r>
      <w:r>
        <w:rPr>
          <w:rFonts w:ascii="Cambria Math" w:eastAsia="宋体" w:hAnsi="Cambria Math" w:cs="Cambria Math"/>
          <w:szCs w:val="15"/>
        </w:rPr>
        <w:t>△</w:t>
      </w:r>
      <w:r>
        <w:rPr>
          <w:rFonts w:ascii="Times New Roman" w:eastAsia="宋体" w:hAnsi="Times New Roman"/>
          <w:i/>
          <w:szCs w:val="15"/>
        </w:rPr>
        <w:t>w</w:t>
      </w:r>
      <w:r>
        <w:rPr>
          <w:rFonts w:ascii="Times New Roman" w:eastAsia="宋体" w:hAnsi="Times New Roman"/>
          <w:szCs w:val="15"/>
        </w:rPr>
        <w:t>与</w:t>
      </w:r>
      <w:r>
        <w:rPr>
          <w:rFonts w:ascii="Cambria Math" w:eastAsia="宋体" w:hAnsi="Cambria Math" w:cs="Cambria Math"/>
          <w:szCs w:val="15"/>
        </w:rPr>
        <w:t>△</w:t>
      </w:r>
      <w:r>
        <w:rPr>
          <w:rFonts w:ascii="Times New Roman" w:eastAsia="宋体" w:hAnsi="Times New Roman"/>
          <w:i/>
          <w:szCs w:val="15"/>
        </w:rPr>
        <w:t>w</w:t>
      </w:r>
      <w:r>
        <w:rPr>
          <w:rFonts w:ascii="Times New Roman" w:eastAsia="宋体" w:hAnsi="Times New Roman"/>
          <w:szCs w:val="15"/>
        </w:rPr>
        <w:t>分别表示对减少或者增加</w:t>
      </w:r>
      <w:r>
        <w:rPr>
          <w:rFonts w:ascii="Cambria Math" w:eastAsia="宋体" w:hAnsi="Cambria Math" w:cs="Cambria Math"/>
          <w:szCs w:val="15"/>
        </w:rPr>
        <w:t>△</w:t>
      </w:r>
      <w:r>
        <w:rPr>
          <w:rFonts w:ascii="Times New Roman" w:eastAsia="宋体" w:hAnsi="Times New Roman"/>
          <w:i/>
          <w:szCs w:val="15"/>
        </w:rPr>
        <w:t>w</w:t>
      </w:r>
      <w:r>
        <w:rPr>
          <w:rFonts w:ascii="Times New Roman" w:eastAsia="宋体" w:hAnsi="Times New Roman"/>
          <w:szCs w:val="15"/>
        </w:rPr>
        <w:t>数量的波长的操作；</w:t>
      </w:r>
      <w:r>
        <w:rPr>
          <w:rFonts w:ascii="Times New Roman" w:eastAsia="宋体" w:hAnsi="Times New Roman"/>
          <w:szCs w:val="15"/>
        </w:rPr>
        <w:t>–</w:t>
      </w:r>
      <w:r>
        <w:rPr>
          <w:rFonts w:ascii="Cambria Math" w:eastAsia="宋体" w:hAnsi="Cambria Math" w:cs="Cambria Math"/>
          <w:szCs w:val="15"/>
        </w:rPr>
        <w:t>△</w:t>
      </w:r>
      <w:r>
        <w:rPr>
          <w:rFonts w:ascii="Times New Roman" w:eastAsia="宋体" w:hAnsi="Times New Roman"/>
          <w:i/>
          <w:szCs w:val="15"/>
        </w:rPr>
        <w:t>es</w:t>
      </w:r>
      <w:r>
        <w:rPr>
          <w:rFonts w:ascii="Times New Roman" w:eastAsia="宋体" w:hAnsi="Times New Roman"/>
          <w:szCs w:val="15"/>
        </w:rPr>
        <w:t>与</w:t>
      </w:r>
      <w:r>
        <w:rPr>
          <w:rFonts w:ascii="Cambria Math" w:eastAsia="宋体" w:hAnsi="Cambria Math" w:cs="Cambria Math"/>
          <w:szCs w:val="15"/>
        </w:rPr>
        <w:t>△</w:t>
      </w:r>
      <w:r>
        <w:rPr>
          <w:rFonts w:ascii="Times New Roman" w:eastAsia="宋体" w:hAnsi="Times New Roman"/>
          <w:i/>
          <w:szCs w:val="15"/>
        </w:rPr>
        <w:t>es</w:t>
      </w:r>
      <w:r>
        <w:rPr>
          <w:rFonts w:ascii="Times New Roman" w:eastAsia="宋体" w:hAnsi="Times New Roman"/>
          <w:szCs w:val="15"/>
        </w:rPr>
        <w:t>分别表示对减少或者增加</w:t>
      </w:r>
      <w:r>
        <w:rPr>
          <w:rFonts w:ascii="Cambria Math" w:eastAsia="宋体" w:hAnsi="Cambria Math" w:cs="Cambria Math"/>
          <w:szCs w:val="15"/>
        </w:rPr>
        <w:t>△</w:t>
      </w:r>
      <w:r>
        <w:rPr>
          <w:rFonts w:ascii="Times New Roman" w:eastAsia="宋体" w:hAnsi="Times New Roman"/>
          <w:i/>
          <w:szCs w:val="15"/>
        </w:rPr>
        <w:t>es</w:t>
      </w:r>
      <w:r>
        <w:rPr>
          <w:rFonts w:ascii="Times New Roman" w:eastAsia="宋体" w:hAnsi="Times New Roman"/>
          <w:szCs w:val="15"/>
        </w:rPr>
        <w:t>数量存储的操作；</w:t>
      </w:r>
      <w:r>
        <w:rPr>
          <w:rFonts w:ascii="Times New Roman" w:eastAsia="宋体" w:hAnsi="Times New Roman"/>
          <w:szCs w:val="15"/>
        </w:rPr>
        <w:t>0</w:t>
      </w:r>
      <w:r>
        <w:rPr>
          <w:rFonts w:ascii="Times New Roman" w:eastAsia="宋体" w:hAnsi="Times New Roman"/>
          <w:szCs w:val="15"/>
        </w:rPr>
        <w:t>表示保持现有资源，不做任何操作。本文联合</w:t>
      </w:r>
      <w:r>
        <w:rPr>
          <w:rFonts w:ascii="Times New Roman" w:eastAsia="宋体" w:hAnsi="Times New Roman"/>
          <w:i/>
          <w:szCs w:val="15"/>
        </w:rPr>
        <w:t>a</w:t>
      </w:r>
      <w:r>
        <w:rPr>
          <w:rFonts w:ascii="Times New Roman" w:eastAsia="宋体" w:hAnsi="Times New Roman"/>
          <w:szCs w:val="15"/>
          <w:vertAlign w:val="subscript"/>
        </w:rPr>
        <w:t>1</w:t>
      </w:r>
      <w:r>
        <w:rPr>
          <w:rFonts w:ascii="Times New Roman" w:eastAsia="宋体" w:hAnsi="Times New Roman" w:hint="eastAsia"/>
          <w:szCs w:val="15"/>
        </w:rPr>
        <w:t>、</w:t>
      </w:r>
      <w:r>
        <w:rPr>
          <w:rFonts w:ascii="Times New Roman" w:eastAsia="宋体" w:hAnsi="Times New Roman"/>
          <w:i/>
          <w:szCs w:val="15"/>
        </w:rPr>
        <w:t>a</w:t>
      </w:r>
      <w:r>
        <w:rPr>
          <w:rFonts w:ascii="Times New Roman" w:eastAsia="宋体" w:hAnsi="Times New Roman"/>
          <w:szCs w:val="15"/>
          <w:vertAlign w:val="subscript"/>
        </w:rPr>
        <w:t>2</w:t>
      </w:r>
      <w:r>
        <w:rPr>
          <w:rFonts w:ascii="Times New Roman" w:eastAsia="宋体" w:hAnsi="Times New Roman"/>
          <w:szCs w:val="15"/>
        </w:rPr>
        <w:t>、</w:t>
      </w:r>
      <w:r>
        <w:rPr>
          <w:rFonts w:ascii="Times New Roman" w:eastAsia="宋体" w:hAnsi="Times New Roman"/>
          <w:i/>
          <w:szCs w:val="15"/>
        </w:rPr>
        <w:t>a</w:t>
      </w:r>
      <w:r>
        <w:rPr>
          <w:rFonts w:ascii="Times New Roman" w:eastAsia="宋体" w:hAnsi="Times New Roman"/>
          <w:szCs w:val="15"/>
          <w:vertAlign w:val="subscript"/>
        </w:rPr>
        <w:t>3</w:t>
      </w:r>
      <w:r>
        <w:rPr>
          <w:rFonts w:ascii="Times New Roman" w:eastAsia="宋体" w:hAnsi="Times New Roman"/>
          <w:szCs w:val="15"/>
        </w:rPr>
        <w:t>、</w:t>
      </w:r>
      <w:r>
        <w:rPr>
          <w:rFonts w:ascii="Times New Roman" w:eastAsia="宋体" w:hAnsi="Times New Roman"/>
          <w:i/>
          <w:szCs w:val="15"/>
        </w:rPr>
        <w:t>a</w:t>
      </w:r>
      <w:r>
        <w:rPr>
          <w:rFonts w:ascii="Times New Roman" w:eastAsia="宋体" w:hAnsi="Times New Roman"/>
          <w:szCs w:val="15"/>
          <w:vertAlign w:val="subscript"/>
        </w:rPr>
        <w:t>4</w:t>
      </w:r>
      <w:r>
        <w:rPr>
          <w:rFonts w:ascii="Times New Roman" w:eastAsia="宋体" w:hAnsi="Times New Roman" w:hint="eastAsia"/>
          <w:szCs w:val="15"/>
        </w:rPr>
        <w:t>作为</w:t>
      </w:r>
      <w:r>
        <w:rPr>
          <w:rFonts w:ascii="Times New Roman" w:eastAsia="宋体" w:hAnsi="Times New Roman"/>
          <w:szCs w:val="15"/>
        </w:rPr>
        <w:t>最终动作，动作空间设计如下：</w:t>
      </w:r>
    </w:p>
    <w:p w14:paraId="51C00786" w14:textId="77777777" w:rsidR="00141C1D" w:rsidRDefault="00DA2816" w:rsidP="002E5ED3">
      <w:pPr>
        <w:pStyle w:val="MTDisplayEquation"/>
        <w:rPr>
          <w:rFonts w:ascii="Times New Roman" w:hAnsi="Times New Roman"/>
        </w:rPr>
      </w:pPr>
      <w:r>
        <w:tab/>
      </w:r>
      <w:r>
        <w:object w:dxaOrig="2275" w:dyaOrig="363" w14:anchorId="015652CD">
          <v:shape id="_x0000_i1036" type="#_x0000_t75" style="width:113.35pt;height:18.25pt" o:ole="">
            <v:imagedata r:id="rId29" o:title=""/>
          </v:shape>
          <o:OLEObject Type="Embed" ProgID="Equation.DSMT4" ShapeID="_x0000_i1036" DrawAspect="Content" ObjectID="_1778312492" r:id="rId30"/>
        </w:object>
      </w:r>
      <w:r>
        <w:tab/>
      </w:r>
      <w:r>
        <w:rPr>
          <w:rFonts w:ascii="Times New Roman" w:hAnsi="Times New Roman"/>
        </w:rPr>
        <w:t>（</w:t>
      </w:r>
      <w:r w:rsidR="00850A19">
        <w:rPr>
          <w:rFonts w:ascii="Times New Roman" w:hAnsi="Times New Roman" w:hint="eastAsia"/>
        </w:rPr>
        <w:t>11</w:t>
      </w:r>
      <w:r>
        <w:rPr>
          <w:rFonts w:ascii="Times New Roman" w:hAnsi="Times New Roman"/>
        </w:rPr>
        <w:t>）</w:t>
      </w:r>
    </w:p>
    <w:p w14:paraId="4EED70D4" w14:textId="77777777" w:rsidR="00141C1D" w:rsidRDefault="00DA2816">
      <w:pPr>
        <w:ind w:firstLineChars="200" w:firstLine="420"/>
        <w:rPr>
          <w:rFonts w:ascii="Times New Roman" w:eastAsia="宋体" w:hAnsi="Times New Roman"/>
          <w:szCs w:val="15"/>
        </w:rPr>
      </w:pPr>
      <w:r>
        <w:rPr>
          <w:rFonts w:ascii="Times New Roman" w:eastAsia="宋体" w:hAnsi="Times New Roman"/>
        </w:rPr>
        <w:t>（</w:t>
      </w:r>
      <w:r>
        <w:rPr>
          <w:rFonts w:ascii="Times New Roman" w:eastAsia="宋体" w:hAnsi="Times New Roman" w:hint="eastAsia"/>
        </w:rPr>
        <w:t>3</w:t>
      </w:r>
      <w:r>
        <w:rPr>
          <w:rFonts w:ascii="Times New Roman" w:eastAsia="宋体" w:hAnsi="Times New Roman"/>
        </w:rPr>
        <w:t>）</w:t>
      </w:r>
      <w:r>
        <w:rPr>
          <w:rFonts w:ascii="Times New Roman" w:eastAsia="宋体" w:hAnsi="Times New Roman" w:hint="eastAsia"/>
          <w:szCs w:val="15"/>
        </w:rPr>
        <w:t>奖励函数：</w:t>
      </w:r>
      <w:r>
        <w:rPr>
          <w:rFonts w:ascii="Times New Roman" w:eastAsia="宋体" w:hAnsi="Times New Roman"/>
          <w:szCs w:val="15"/>
        </w:rPr>
        <w:t>Agent</w:t>
      </w:r>
      <w:r>
        <w:rPr>
          <w:rFonts w:ascii="Times New Roman" w:eastAsia="宋体" w:hAnsi="Times New Roman"/>
          <w:szCs w:val="15"/>
        </w:rPr>
        <w:t>学习的首要目标是满足所有约束条件，在此前提下最</w:t>
      </w:r>
      <w:r>
        <w:rPr>
          <w:rFonts w:ascii="Times New Roman" w:eastAsia="宋体" w:hAnsi="Times New Roman" w:hint="eastAsia"/>
          <w:szCs w:val="15"/>
        </w:rPr>
        <w:t>大</w:t>
      </w:r>
      <w:r>
        <w:rPr>
          <w:rFonts w:ascii="Times New Roman" w:eastAsia="宋体" w:hAnsi="Times New Roman"/>
          <w:szCs w:val="15"/>
        </w:rPr>
        <w:t>化式（</w:t>
      </w:r>
      <w:r>
        <w:rPr>
          <w:rFonts w:ascii="Times New Roman" w:eastAsia="宋体" w:hAnsi="Times New Roman"/>
          <w:szCs w:val="15"/>
        </w:rPr>
        <w:t>1</w:t>
      </w:r>
      <w:r>
        <w:rPr>
          <w:rFonts w:ascii="Times New Roman" w:eastAsia="宋体" w:hAnsi="Times New Roman"/>
          <w:szCs w:val="15"/>
        </w:rPr>
        <w:t>）。假设当前状态下已满足的约束条件数量为</w:t>
      </w:r>
      <w:r>
        <w:rPr>
          <w:rFonts w:ascii="Times New Roman" w:eastAsia="宋体" w:hAnsi="Times New Roman"/>
          <w:i/>
          <w:szCs w:val="15"/>
        </w:rPr>
        <w:t>n</w:t>
      </w:r>
      <w:r>
        <w:rPr>
          <w:rFonts w:ascii="Times New Roman" w:eastAsia="宋体" w:hAnsi="Times New Roman"/>
          <w:szCs w:val="15"/>
        </w:rPr>
        <w:t>，约束条件总数为</w:t>
      </w:r>
      <w:r>
        <w:rPr>
          <w:rFonts w:ascii="Times New Roman" w:eastAsia="宋体" w:hAnsi="Times New Roman"/>
          <w:i/>
          <w:szCs w:val="15"/>
        </w:rPr>
        <w:t>N</w:t>
      </w:r>
      <w:r>
        <w:rPr>
          <w:rFonts w:ascii="Times New Roman" w:eastAsia="宋体" w:hAnsi="Times New Roman"/>
          <w:szCs w:val="15"/>
        </w:rPr>
        <w:t>，当前状态下式（</w:t>
      </w:r>
      <w:r>
        <w:rPr>
          <w:rFonts w:ascii="Times New Roman" w:eastAsia="宋体" w:hAnsi="Times New Roman"/>
          <w:szCs w:val="15"/>
        </w:rPr>
        <w:t>1</w:t>
      </w:r>
      <w:r>
        <w:rPr>
          <w:rFonts w:ascii="Times New Roman" w:eastAsia="宋体" w:hAnsi="Times New Roman"/>
          <w:szCs w:val="15"/>
        </w:rPr>
        <w:t>）计算结果为</w:t>
      </w:r>
      <w:r>
        <w:rPr>
          <w:rFonts w:ascii="Times New Roman" w:eastAsia="宋体" w:hAnsi="Times New Roman"/>
          <w:i/>
          <w:szCs w:val="15"/>
        </w:rPr>
        <w:t>r</w:t>
      </w:r>
      <w:r>
        <w:rPr>
          <w:rFonts w:ascii="Times New Roman" w:eastAsia="宋体" w:hAnsi="Times New Roman"/>
          <w:szCs w:val="15"/>
          <w:vertAlign w:val="subscript"/>
        </w:rPr>
        <w:t>0</w:t>
      </w:r>
      <w:r>
        <w:rPr>
          <w:rFonts w:ascii="Times New Roman" w:eastAsia="宋体" w:hAnsi="Times New Roman"/>
          <w:szCs w:val="15"/>
        </w:rPr>
        <w:t>。在训练过程中，当</w:t>
      </w:r>
      <w:r>
        <w:rPr>
          <w:rFonts w:ascii="Times New Roman" w:eastAsia="宋体" w:hAnsi="Times New Roman"/>
          <w:i/>
          <w:szCs w:val="15"/>
        </w:rPr>
        <w:t>n</w:t>
      </w:r>
      <w:r>
        <w:rPr>
          <w:rFonts w:ascii="Times New Roman" w:eastAsia="宋体" w:hAnsi="Times New Roman"/>
          <w:szCs w:val="15"/>
        </w:rPr>
        <w:t>＜</w:t>
      </w:r>
      <w:r>
        <w:rPr>
          <w:rFonts w:ascii="Times New Roman" w:eastAsia="宋体" w:hAnsi="Times New Roman"/>
          <w:i/>
          <w:szCs w:val="15"/>
        </w:rPr>
        <w:t>N</w:t>
      </w:r>
      <w:r>
        <w:rPr>
          <w:rFonts w:ascii="Times New Roman" w:eastAsia="宋体" w:hAnsi="Times New Roman"/>
          <w:szCs w:val="15"/>
        </w:rPr>
        <w:t>时，</w:t>
      </w:r>
      <w:r>
        <w:rPr>
          <w:rFonts w:ascii="Times New Roman" w:eastAsia="宋体" w:hAnsi="Times New Roman"/>
          <w:szCs w:val="15"/>
        </w:rPr>
        <w:t>Agent</w:t>
      </w:r>
      <w:r>
        <w:rPr>
          <w:rFonts w:ascii="Times New Roman" w:eastAsia="宋体" w:hAnsi="Times New Roman"/>
          <w:szCs w:val="15"/>
        </w:rPr>
        <w:t>的目标是通过选取合适的动作</w:t>
      </w:r>
      <w:r>
        <w:rPr>
          <w:rFonts w:ascii="Times New Roman" w:eastAsia="宋体" w:hAnsi="Times New Roman"/>
          <w:i/>
          <w:szCs w:val="15"/>
        </w:rPr>
        <w:t>a</w:t>
      </w:r>
      <w:r>
        <w:rPr>
          <w:rFonts w:ascii="Times New Roman" w:eastAsia="宋体" w:hAnsi="Times New Roman"/>
          <w:szCs w:val="15"/>
        </w:rPr>
        <w:t>，使得</w:t>
      </w:r>
      <w:r>
        <w:rPr>
          <w:rFonts w:ascii="Times New Roman" w:eastAsia="宋体" w:hAnsi="Times New Roman"/>
          <w:i/>
          <w:szCs w:val="15"/>
        </w:rPr>
        <w:t>n</w:t>
      </w:r>
      <w:r>
        <w:rPr>
          <w:rFonts w:ascii="Times New Roman" w:eastAsia="宋体" w:hAnsi="Times New Roman" w:hint="eastAsia"/>
          <w:szCs w:val="15"/>
        </w:rPr>
        <w:t>增大</w:t>
      </w:r>
      <w:r>
        <w:rPr>
          <w:rFonts w:ascii="Times New Roman" w:eastAsia="宋体" w:hAnsi="Times New Roman"/>
          <w:szCs w:val="15"/>
        </w:rPr>
        <w:t>；当</w:t>
      </w:r>
      <w:r>
        <w:rPr>
          <w:rFonts w:ascii="Times New Roman" w:eastAsia="宋体" w:hAnsi="Times New Roman"/>
          <w:i/>
          <w:szCs w:val="15"/>
        </w:rPr>
        <w:t>n</w:t>
      </w:r>
      <w:r>
        <w:rPr>
          <w:rFonts w:ascii="Times New Roman" w:eastAsia="宋体" w:hAnsi="Times New Roman"/>
          <w:szCs w:val="15"/>
        </w:rPr>
        <w:t>=</w:t>
      </w:r>
      <w:r>
        <w:rPr>
          <w:rFonts w:ascii="Times New Roman" w:eastAsia="宋体" w:hAnsi="Times New Roman"/>
          <w:i/>
          <w:szCs w:val="15"/>
        </w:rPr>
        <w:t>N</w:t>
      </w:r>
      <w:r>
        <w:rPr>
          <w:rFonts w:ascii="Times New Roman" w:eastAsia="宋体" w:hAnsi="Times New Roman"/>
          <w:szCs w:val="15"/>
        </w:rPr>
        <w:t>时，</w:t>
      </w:r>
      <w:r>
        <w:rPr>
          <w:rFonts w:ascii="Times New Roman" w:eastAsia="宋体" w:hAnsi="Times New Roman"/>
          <w:szCs w:val="15"/>
        </w:rPr>
        <w:t>Agent</w:t>
      </w:r>
      <w:r>
        <w:rPr>
          <w:rFonts w:ascii="Times New Roman" w:eastAsia="宋体" w:hAnsi="Times New Roman"/>
          <w:szCs w:val="15"/>
        </w:rPr>
        <w:t>的目标是通过选取合适的动作</w:t>
      </w:r>
      <w:r>
        <w:rPr>
          <w:rFonts w:ascii="Times New Roman" w:eastAsia="宋体" w:hAnsi="Times New Roman"/>
          <w:i/>
          <w:szCs w:val="15"/>
        </w:rPr>
        <w:t>a</w:t>
      </w:r>
      <w:r>
        <w:rPr>
          <w:rFonts w:ascii="Times New Roman" w:eastAsia="宋体" w:hAnsi="Times New Roman"/>
          <w:szCs w:val="15"/>
        </w:rPr>
        <w:t>，最</w:t>
      </w:r>
      <w:r>
        <w:rPr>
          <w:rFonts w:ascii="Times New Roman" w:eastAsia="宋体" w:hAnsi="Times New Roman" w:hint="eastAsia"/>
          <w:szCs w:val="15"/>
        </w:rPr>
        <w:t>大</w:t>
      </w:r>
      <w:r>
        <w:rPr>
          <w:rFonts w:ascii="Times New Roman" w:eastAsia="宋体" w:hAnsi="Times New Roman"/>
          <w:szCs w:val="15"/>
        </w:rPr>
        <w:t>化式（</w:t>
      </w:r>
      <w:r>
        <w:rPr>
          <w:rFonts w:ascii="Times New Roman" w:eastAsia="宋体" w:hAnsi="Times New Roman"/>
          <w:szCs w:val="15"/>
        </w:rPr>
        <w:t>1</w:t>
      </w:r>
      <w:r>
        <w:rPr>
          <w:rFonts w:ascii="Times New Roman" w:eastAsia="宋体" w:hAnsi="Times New Roman"/>
          <w:szCs w:val="15"/>
        </w:rPr>
        <w:t>）。故奖励函数设计如下：</w:t>
      </w:r>
    </w:p>
    <w:p w14:paraId="060E43FE" w14:textId="77777777" w:rsidR="00141C1D" w:rsidRDefault="00DA2816" w:rsidP="002E5ED3">
      <w:pPr>
        <w:pStyle w:val="MTDisplayEquation"/>
      </w:pPr>
      <w:r>
        <w:tab/>
      </w:r>
      <w:r>
        <w:object w:dxaOrig="1946" w:dyaOrig="725" w14:anchorId="67B33DF7">
          <v:shape id="_x0000_i1037" type="#_x0000_t75" style="width:97.8pt;height:36.55pt" o:ole="">
            <v:imagedata r:id="rId31" o:title=""/>
          </v:shape>
          <o:OLEObject Type="Embed" ProgID="Equation.DSMT4" ShapeID="_x0000_i1037" DrawAspect="Content" ObjectID="_1778312493" r:id="rId32"/>
        </w:object>
      </w:r>
      <w:r>
        <w:tab/>
      </w:r>
      <w:r>
        <w:rPr>
          <w:rFonts w:hint="eastAsia"/>
        </w:rPr>
        <w:t>（</w:t>
      </w:r>
      <w:r w:rsidR="00850A19">
        <w:t>12</w:t>
      </w:r>
      <w:r>
        <w:rPr>
          <w:rFonts w:hint="eastAsia"/>
        </w:rPr>
        <w:t>）</w:t>
      </w:r>
    </w:p>
    <w:p w14:paraId="6C532BFB" w14:textId="77777777" w:rsidR="00141C1D" w:rsidRDefault="00DA2816">
      <w:pPr>
        <w:ind w:firstLineChars="200" w:firstLine="420"/>
      </w:pPr>
      <w:r>
        <w:rPr>
          <w:rFonts w:ascii="Times New Roman" w:eastAsia="宋体" w:hAnsi="Times New Roman" w:hint="eastAsia"/>
          <w:szCs w:val="15"/>
        </w:rPr>
        <w:t>根据实际训练效果，本文采用阶梯奖励机制引导</w:t>
      </w:r>
      <w:r>
        <w:rPr>
          <w:rFonts w:ascii="Times New Roman" w:eastAsia="宋体" w:hAnsi="Times New Roman"/>
          <w:szCs w:val="15"/>
        </w:rPr>
        <w:t>Agent</w:t>
      </w:r>
      <w:r>
        <w:rPr>
          <w:rFonts w:ascii="Times New Roman" w:eastAsia="宋体" w:hAnsi="Times New Roman"/>
          <w:szCs w:val="15"/>
        </w:rPr>
        <w:t>。当</w:t>
      </w:r>
      <w:r>
        <w:rPr>
          <w:rFonts w:ascii="Times New Roman" w:eastAsia="宋体" w:hAnsi="Times New Roman"/>
          <w:i/>
          <w:szCs w:val="15"/>
        </w:rPr>
        <w:t>n</w:t>
      </w:r>
      <w:r>
        <w:rPr>
          <w:rFonts w:ascii="Times New Roman" w:eastAsia="宋体" w:hAnsi="Times New Roman"/>
          <w:szCs w:val="15"/>
        </w:rPr>
        <w:t>＜</w:t>
      </w:r>
      <w:r>
        <w:rPr>
          <w:rFonts w:ascii="Times New Roman" w:eastAsia="宋体" w:hAnsi="Times New Roman"/>
          <w:i/>
          <w:szCs w:val="15"/>
        </w:rPr>
        <w:t>N</w:t>
      </w:r>
      <w:r>
        <w:rPr>
          <w:rFonts w:ascii="Times New Roman" w:eastAsia="宋体" w:hAnsi="Times New Roman"/>
          <w:szCs w:val="15"/>
        </w:rPr>
        <w:t>时，在动作</w:t>
      </w:r>
      <w:r>
        <w:rPr>
          <w:rFonts w:ascii="Times New Roman" w:eastAsia="宋体" w:hAnsi="Times New Roman"/>
          <w:i/>
          <w:szCs w:val="15"/>
        </w:rPr>
        <w:t>a</w:t>
      </w:r>
      <w:r>
        <w:rPr>
          <w:rFonts w:ascii="Times New Roman" w:eastAsia="宋体" w:hAnsi="Times New Roman"/>
          <w:szCs w:val="15"/>
        </w:rPr>
        <w:t>执行完成后，若</w:t>
      </w:r>
      <w:r>
        <w:rPr>
          <w:rFonts w:ascii="Times New Roman" w:eastAsia="宋体" w:hAnsi="Times New Roman"/>
          <w:i/>
          <w:szCs w:val="15"/>
        </w:rPr>
        <w:t>n</w:t>
      </w:r>
      <w:r>
        <w:rPr>
          <w:rFonts w:ascii="Times New Roman" w:eastAsia="宋体" w:hAnsi="Times New Roman"/>
          <w:szCs w:val="15"/>
        </w:rPr>
        <w:t>增大，则</w:t>
      </w:r>
      <w:r>
        <w:rPr>
          <w:rFonts w:ascii="Times New Roman" w:eastAsia="宋体" w:hAnsi="Times New Roman"/>
          <w:i/>
          <w:szCs w:val="15"/>
        </w:rPr>
        <w:t>x</w:t>
      </w:r>
      <w:r>
        <w:rPr>
          <w:rFonts w:ascii="Times New Roman" w:eastAsia="宋体" w:hAnsi="Times New Roman"/>
          <w:szCs w:val="15"/>
        </w:rPr>
        <w:t>设为</w:t>
      </w:r>
      <w:r>
        <w:rPr>
          <w:rFonts w:ascii="Times New Roman" w:eastAsia="宋体" w:hAnsi="Times New Roman"/>
          <w:szCs w:val="15"/>
        </w:rPr>
        <w:t>10</w:t>
      </w:r>
      <w:r>
        <w:rPr>
          <w:rFonts w:ascii="Times New Roman" w:eastAsia="宋体" w:hAnsi="Times New Roman"/>
          <w:szCs w:val="15"/>
        </w:rPr>
        <w:t>；若</w:t>
      </w:r>
      <w:r>
        <w:rPr>
          <w:rFonts w:ascii="Times New Roman" w:eastAsia="宋体" w:hAnsi="Times New Roman"/>
          <w:i/>
          <w:szCs w:val="15"/>
        </w:rPr>
        <w:t>n</w:t>
      </w:r>
      <w:r>
        <w:rPr>
          <w:rFonts w:ascii="Times New Roman" w:eastAsia="宋体" w:hAnsi="Times New Roman"/>
          <w:szCs w:val="15"/>
        </w:rPr>
        <w:t>保持不变，则</w:t>
      </w:r>
      <w:r>
        <w:rPr>
          <w:rFonts w:ascii="Times New Roman" w:eastAsia="宋体" w:hAnsi="Times New Roman"/>
          <w:i/>
          <w:szCs w:val="15"/>
        </w:rPr>
        <w:t>x</w:t>
      </w:r>
      <w:r>
        <w:rPr>
          <w:rFonts w:ascii="Times New Roman" w:eastAsia="宋体" w:hAnsi="Times New Roman"/>
          <w:szCs w:val="15"/>
        </w:rPr>
        <w:t>设为</w:t>
      </w:r>
      <w:r>
        <w:rPr>
          <w:rFonts w:ascii="Times New Roman" w:eastAsia="宋体" w:hAnsi="Times New Roman"/>
          <w:szCs w:val="15"/>
        </w:rPr>
        <w:t>-1</w:t>
      </w:r>
      <w:r>
        <w:rPr>
          <w:rFonts w:ascii="Times New Roman" w:eastAsia="宋体" w:hAnsi="Times New Roman"/>
          <w:szCs w:val="15"/>
        </w:rPr>
        <w:t>；若</w:t>
      </w:r>
      <w:r>
        <w:rPr>
          <w:rFonts w:ascii="Times New Roman" w:eastAsia="宋体" w:hAnsi="Times New Roman"/>
          <w:i/>
          <w:szCs w:val="15"/>
        </w:rPr>
        <w:t>n</w:t>
      </w:r>
      <w:r>
        <w:rPr>
          <w:rFonts w:ascii="Times New Roman" w:eastAsia="宋体" w:hAnsi="Times New Roman"/>
          <w:szCs w:val="15"/>
        </w:rPr>
        <w:t>减小，则</w:t>
      </w:r>
      <w:r>
        <w:rPr>
          <w:rFonts w:ascii="Times New Roman" w:eastAsia="宋体" w:hAnsi="Times New Roman"/>
          <w:i/>
          <w:szCs w:val="15"/>
        </w:rPr>
        <w:t>x</w:t>
      </w:r>
      <w:r>
        <w:rPr>
          <w:rFonts w:ascii="Times New Roman" w:eastAsia="宋体" w:hAnsi="Times New Roman"/>
          <w:szCs w:val="15"/>
        </w:rPr>
        <w:t>设为</w:t>
      </w:r>
      <w:r>
        <w:rPr>
          <w:rFonts w:ascii="Times New Roman" w:eastAsia="宋体" w:hAnsi="Times New Roman"/>
          <w:szCs w:val="15"/>
        </w:rPr>
        <w:t>-10</w:t>
      </w:r>
      <w:r>
        <w:rPr>
          <w:rFonts w:ascii="Times New Roman" w:eastAsia="宋体" w:hAnsi="Times New Roman"/>
          <w:szCs w:val="15"/>
        </w:rPr>
        <w:t>。当</w:t>
      </w:r>
      <w:r>
        <w:rPr>
          <w:rFonts w:ascii="Times New Roman" w:eastAsia="宋体" w:hAnsi="Times New Roman"/>
          <w:i/>
          <w:szCs w:val="15"/>
        </w:rPr>
        <w:t>n</w:t>
      </w:r>
      <w:r>
        <w:rPr>
          <w:rFonts w:ascii="Times New Roman" w:eastAsia="宋体" w:hAnsi="Times New Roman"/>
          <w:szCs w:val="15"/>
        </w:rPr>
        <w:t>=</w:t>
      </w:r>
      <w:r>
        <w:rPr>
          <w:rFonts w:ascii="Times New Roman" w:eastAsia="宋体" w:hAnsi="Times New Roman"/>
          <w:i/>
          <w:szCs w:val="15"/>
        </w:rPr>
        <w:t>N</w:t>
      </w:r>
      <w:r>
        <w:rPr>
          <w:rFonts w:ascii="Times New Roman" w:eastAsia="宋体" w:hAnsi="Times New Roman"/>
          <w:szCs w:val="15"/>
        </w:rPr>
        <w:t>时，在执行完动作</w:t>
      </w:r>
      <w:r>
        <w:rPr>
          <w:rFonts w:ascii="Times New Roman" w:eastAsia="宋体" w:hAnsi="Times New Roman"/>
          <w:i/>
          <w:szCs w:val="15"/>
        </w:rPr>
        <w:t>a</w:t>
      </w:r>
      <w:r>
        <w:rPr>
          <w:rFonts w:ascii="Times New Roman" w:eastAsia="宋体" w:hAnsi="Times New Roman"/>
          <w:szCs w:val="15"/>
        </w:rPr>
        <w:t>后，若</w:t>
      </w:r>
      <w:r>
        <w:rPr>
          <w:rFonts w:ascii="Times New Roman" w:eastAsia="宋体" w:hAnsi="Times New Roman"/>
          <w:i/>
          <w:szCs w:val="15"/>
        </w:rPr>
        <w:t>r</w:t>
      </w:r>
      <w:r>
        <w:rPr>
          <w:rFonts w:ascii="Times New Roman" w:eastAsia="宋体" w:hAnsi="Times New Roman"/>
          <w:szCs w:val="15"/>
          <w:vertAlign w:val="subscript"/>
        </w:rPr>
        <w:t>0</w:t>
      </w:r>
      <w:r>
        <w:rPr>
          <w:rFonts w:ascii="Times New Roman" w:eastAsia="宋体" w:hAnsi="Times New Roman"/>
          <w:szCs w:val="15"/>
        </w:rPr>
        <w:t>增大，则</w:t>
      </w:r>
      <w:r>
        <w:rPr>
          <w:rFonts w:ascii="Times New Roman" w:eastAsia="宋体" w:hAnsi="Times New Roman"/>
          <w:i/>
          <w:szCs w:val="15"/>
        </w:rPr>
        <w:t>k</w:t>
      </w:r>
      <w:r>
        <w:rPr>
          <w:rFonts w:ascii="Times New Roman" w:eastAsia="宋体" w:hAnsi="Times New Roman"/>
          <w:szCs w:val="15"/>
        </w:rPr>
        <w:t>设为</w:t>
      </w:r>
      <w:r>
        <w:rPr>
          <w:rFonts w:ascii="Times New Roman" w:eastAsia="宋体" w:hAnsi="Times New Roman"/>
          <w:szCs w:val="15"/>
        </w:rPr>
        <w:t>2</w:t>
      </w:r>
      <w:r>
        <w:rPr>
          <w:rFonts w:ascii="Times New Roman" w:eastAsia="宋体" w:hAnsi="Times New Roman"/>
          <w:szCs w:val="15"/>
        </w:rPr>
        <w:t>；若</w:t>
      </w:r>
      <w:r>
        <w:rPr>
          <w:rFonts w:ascii="Times New Roman" w:eastAsia="宋体" w:hAnsi="Times New Roman"/>
          <w:i/>
          <w:szCs w:val="15"/>
        </w:rPr>
        <w:t>r</w:t>
      </w:r>
      <w:r>
        <w:rPr>
          <w:rFonts w:ascii="Times New Roman" w:eastAsia="宋体" w:hAnsi="Times New Roman"/>
          <w:szCs w:val="15"/>
          <w:vertAlign w:val="subscript"/>
        </w:rPr>
        <w:t>0</w:t>
      </w:r>
      <w:r>
        <w:rPr>
          <w:rFonts w:ascii="Times New Roman" w:eastAsia="宋体" w:hAnsi="Times New Roman"/>
          <w:szCs w:val="15"/>
        </w:rPr>
        <w:t>保持不变，则</w:t>
      </w:r>
      <w:r>
        <w:rPr>
          <w:rFonts w:ascii="Times New Roman" w:eastAsia="宋体" w:hAnsi="Times New Roman"/>
          <w:i/>
          <w:szCs w:val="15"/>
        </w:rPr>
        <w:t>k</w:t>
      </w:r>
      <w:r>
        <w:rPr>
          <w:rFonts w:ascii="Times New Roman" w:eastAsia="宋体" w:hAnsi="Times New Roman"/>
          <w:szCs w:val="15"/>
        </w:rPr>
        <w:t>设为</w:t>
      </w:r>
      <w:r>
        <w:rPr>
          <w:rFonts w:ascii="Times New Roman" w:eastAsia="宋体" w:hAnsi="Times New Roman"/>
          <w:szCs w:val="15"/>
        </w:rPr>
        <w:t>1</w:t>
      </w:r>
      <w:r>
        <w:rPr>
          <w:rFonts w:ascii="Times New Roman" w:eastAsia="宋体" w:hAnsi="Times New Roman"/>
          <w:szCs w:val="15"/>
        </w:rPr>
        <w:t>；若</w:t>
      </w:r>
      <w:r>
        <w:rPr>
          <w:rFonts w:ascii="Times New Roman" w:eastAsia="宋体" w:hAnsi="Times New Roman"/>
          <w:i/>
          <w:szCs w:val="15"/>
        </w:rPr>
        <w:t>r</w:t>
      </w:r>
      <w:r>
        <w:rPr>
          <w:rFonts w:ascii="Times New Roman" w:eastAsia="宋体" w:hAnsi="Times New Roman"/>
          <w:szCs w:val="15"/>
          <w:vertAlign w:val="subscript"/>
        </w:rPr>
        <w:t>0</w:t>
      </w:r>
      <w:r>
        <w:rPr>
          <w:rFonts w:ascii="Times New Roman" w:eastAsia="宋体" w:hAnsi="Times New Roman"/>
          <w:szCs w:val="15"/>
        </w:rPr>
        <w:t>减小，则</w:t>
      </w:r>
      <w:r>
        <w:rPr>
          <w:rFonts w:ascii="Times New Roman" w:eastAsia="宋体" w:hAnsi="Times New Roman"/>
          <w:i/>
          <w:szCs w:val="15"/>
        </w:rPr>
        <w:t>k</w:t>
      </w:r>
      <w:r>
        <w:rPr>
          <w:rFonts w:ascii="Times New Roman" w:eastAsia="宋体" w:hAnsi="Times New Roman"/>
          <w:szCs w:val="15"/>
        </w:rPr>
        <w:t>设为</w:t>
      </w:r>
      <w:r>
        <w:rPr>
          <w:rFonts w:ascii="Times New Roman" w:eastAsia="宋体" w:hAnsi="Times New Roman"/>
          <w:szCs w:val="15"/>
        </w:rPr>
        <w:t>-4</w:t>
      </w:r>
      <w:r>
        <w:rPr>
          <w:rFonts w:ascii="Times New Roman" w:eastAsia="宋体" w:hAnsi="Times New Roman"/>
          <w:szCs w:val="15"/>
        </w:rPr>
        <w:t>。</w:t>
      </w:r>
      <w:r>
        <w:tab/>
      </w:r>
    </w:p>
    <w:p w14:paraId="4DCB2BAD" w14:textId="77777777" w:rsidR="00141C1D" w:rsidRDefault="00DA2816">
      <w:pPr>
        <w:ind w:firstLineChars="200" w:firstLine="420"/>
        <w:rPr>
          <w:rFonts w:ascii="Times New Roman" w:eastAsia="宋体" w:hAnsi="Times New Roman"/>
          <w:szCs w:val="15"/>
        </w:rPr>
      </w:pPr>
      <w:r>
        <w:rPr>
          <w:rFonts w:ascii="Times New Roman" w:eastAsia="宋体" w:hAnsi="Times New Roman" w:hint="eastAsia"/>
          <w:szCs w:val="15"/>
        </w:rPr>
        <w:t>为了加快收敛速度，本文还采用动态探索率</w:t>
      </w:r>
      <w:r>
        <w:rPr>
          <w:rFonts w:ascii="Times New Roman" w:eastAsia="宋体" w:hAnsi="Times New Roman"/>
          <w:i/>
        </w:rPr>
        <w:t>ε</w:t>
      </w:r>
      <w:r>
        <w:rPr>
          <w:rFonts w:ascii="Times New Roman" w:eastAsia="宋体" w:hAnsi="Times New Roman" w:hint="eastAsia"/>
          <w:szCs w:val="15"/>
        </w:rPr>
        <w:t>更新机制，设置最大值</w:t>
      </w:r>
      <w:r>
        <w:rPr>
          <w:rFonts w:ascii="Times New Roman" w:eastAsia="宋体" w:hAnsi="Times New Roman"/>
          <w:i/>
        </w:rPr>
        <w:t>ε</w:t>
      </w:r>
      <w:r>
        <w:rPr>
          <w:rFonts w:ascii="Times New Roman" w:eastAsia="宋体" w:hAnsi="Times New Roman" w:hint="eastAsia"/>
          <w:vertAlign w:val="subscript"/>
        </w:rPr>
        <w:t>m</w:t>
      </w:r>
      <w:r>
        <w:rPr>
          <w:rFonts w:ascii="Times New Roman" w:eastAsia="宋体" w:hAnsi="Times New Roman"/>
          <w:vertAlign w:val="subscript"/>
        </w:rPr>
        <w:t>ax</w:t>
      </w:r>
      <w:r>
        <w:rPr>
          <w:rFonts w:ascii="Times New Roman" w:eastAsia="宋体" w:hAnsi="Times New Roman"/>
          <w:szCs w:val="15"/>
        </w:rPr>
        <w:t>与最小值</w:t>
      </w:r>
      <w:r>
        <w:rPr>
          <w:rFonts w:ascii="Times New Roman" w:eastAsia="宋体" w:hAnsi="Times New Roman"/>
          <w:i/>
        </w:rPr>
        <w:t>ε</w:t>
      </w:r>
      <w:r>
        <w:rPr>
          <w:rFonts w:ascii="Times New Roman" w:eastAsia="宋体" w:hAnsi="Times New Roman" w:hint="eastAsia"/>
          <w:vertAlign w:val="subscript"/>
        </w:rPr>
        <w:t>min</w:t>
      </w:r>
      <w:r>
        <w:rPr>
          <w:rFonts w:ascii="Times New Roman" w:eastAsia="宋体" w:hAnsi="Times New Roman"/>
          <w:szCs w:val="15"/>
        </w:rPr>
        <w:t>。在训练初期，为让</w:t>
      </w:r>
      <w:r>
        <w:rPr>
          <w:rFonts w:ascii="Times New Roman" w:eastAsia="宋体" w:hAnsi="Times New Roman"/>
          <w:szCs w:val="15"/>
        </w:rPr>
        <w:t>Agent</w:t>
      </w:r>
      <w:r>
        <w:rPr>
          <w:rFonts w:ascii="Times New Roman" w:eastAsia="宋体" w:hAnsi="Times New Roman"/>
          <w:szCs w:val="15"/>
        </w:rPr>
        <w:t>快速探索到足够多的动作和状态，</w:t>
      </w:r>
      <w:r>
        <w:rPr>
          <w:rFonts w:ascii="Times New Roman" w:eastAsia="宋体" w:hAnsi="Times New Roman" w:hint="eastAsia"/>
          <w:szCs w:val="15"/>
        </w:rPr>
        <w:t>将</w:t>
      </w:r>
      <w:r>
        <w:rPr>
          <w:rFonts w:ascii="Times New Roman" w:eastAsia="宋体" w:hAnsi="Times New Roman"/>
          <w:szCs w:val="15"/>
        </w:rPr>
        <w:t>探索率设为</w:t>
      </w:r>
      <w:r>
        <w:rPr>
          <w:rFonts w:ascii="Times New Roman" w:eastAsia="宋体" w:hAnsi="Times New Roman"/>
          <w:i/>
        </w:rPr>
        <w:t>ε</w:t>
      </w:r>
      <w:r>
        <w:rPr>
          <w:rFonts w:ascii="Times New Roman" w:eastAsia="宋体" w:hAnsi="Times New Roman" w:hint="eastAsia"/>
          <w:vertAlign w:val="subscript"/>
        </w:rPr>
        <w:t>m</w:t>
      </w:r>
      <w:r>
        <w:rPr>
          <w:rFonts w:ascii="Times New Roman" w:eastAsia="宋体" w:hAnsi="Times New Roman"/>
          <w:vertAlign w:val="subscript"/>
        </w:rPr>
        <w:t>ax</w:t>
      </w:r>
      <w:r>
        <w:rPr>
          <w:rFonts w:ascii="Times New Roman" w:eastAsia="宋体" w:hAnsi="Times New Roman"/>
          <w:szCs w:val="15"/>
        </w:rPr>
        <w:t>。随着训练的推进，</w:t>
      </w:r>
      <w:r>
        <w:rPr>
          <w:rFonts w:ascii="Times New Roman" w:eastAsia="宋体" w:hAnsi="Times New Roman"/>
          <w:szCs w:val="15"/>
        </w:rPr>
        <w:t>Agent</w:t>
      </w:r>
      <w:r>
        <w:rPr>
          <w:rFonts w:ascii="Times New Roman" w:eastAsia="宋体" w:hAnsi="Times New Roman"/>
          <w:szCs w:val="15"/>
        </w:rPr>
        <w:t>所学到的策略逐渐稳定，探索率随之降低直至</w:t>
      </w:r>
      <w:r>
        <w:rPr>
          <w:rFonts w:ascii="Times New Roman" w:eastAsia="宋体" w:hAnsi="Times New Roman"/>
          <w:i/>
        </w:rPr>
        <w:t>ε</w:t>
      </w:r>
      <w:r>
        <w:rPr>
          <w:rFonts w:ascii="Times New Roman" w:eastAsia="宋体" w:hAnsi="Times New Roman" w:hint="eastAsia"/>
          <w:vertAlign w:val="subscript"/>
        </w:rPr>
        <w:t>min</w:t>
      </w:r>
      <w:r>
        <w:rPr>
          <w:rFonts w:ascii="Times New Roman" w:eastAsia="宋体" w:hAnsi="Times New Roman"/>
          <w:szCs w:val="15"/>
        </w:rPr>
        <w:t>。</w:t>
      </w:r>
      <w:r>
        <w:rPr>
          <w:rFonts w:ascii="Times New Roman" w:eastAsia="宋体" w:hAnsi="Times New Roman"/>
          <w:szCs w:val="15"/>
        </w:rPr>
        <w:t>CTQ</w:t>
      </w:r>
      <w:r>
        <w:rPr>
          <w:rFonts w:ascii="Times New Roman" w:eastAsia="宋体" w:hAnsi="Times New Roman"/>
          <w:szCs w:val="15"/>
        </w:rPr>
        <w:t>算法训练流程如算法</w:t>
      </w:r>
      <w:r>
        <w:rPr>
          <w:rFonts w:ascii="Times New Roman" w:eastAsia="宋体" w:hAnsi="Times New Roman"/>
          <w:szCs w:val="15"/>
        </w:rPr>
        <w:t>1</w:t>
      </w:r>
      <w:r>
        <w:rPr>
          <w:rFonts w:ascii="Times New Roman" w:eastAsia="宋体" w:hAnsi="Times New Roman"/>
          <w:szCs w:val="15"/>
        </w:rPr>
        <w:t>所示，其中</w:t>
      </w:r>
      <w:r>
        <w:rPr>
          <w:rFonts w:ascii="Times New Roman" w:eastAsia="宋体" w:hAnsi="Times New Roman"/>
          <w:i/>
          <w:szCs w:val="15"/>
        </w:rPr>
        <w:t>M</w:t>
      </w:r>
      <w:r>
        <w:rPr>
          <w:rFonts w:ascii="Times New Roman" w:eastAsia="宋体" w:hAnsi="Times New Roman"/>
          <w:szCs w:val="15"/>
        </w:rPr>
        <w:t>为迭代轮次，</w:t>
      </w:r>
      <w:r>
        <w:rPr>
          <w:rFonts w:ascii="Times New Roman" w:eastAsia="宋体" w:hAnsi="Times New Roman"/>
          <w:i/>
          <w:szCs w:val="15"/>
        </w:rPr>
        <w:t>T</w:t>
      </w:r>
      <w:r>
        <w:rPr>
          <w:rFonts w:ascii="Times New Roman" w:eastAsia="宋体" w:hAnsi="Times New Roman"/>
          <w:szCs w:val="15"/>
        </w:rPr>
        <w:t>为数据集</w:t>
      </w:r>
      <w:r>
        <w:rPr>
          <w:rFonts w:ascii="Times New Roman" w:eastAsia="宋体" w:hAnsi="Times New Roman" w:hint="eastAsia"/>
          <w:szCs w:val="15"/>
          <w:vertAlign w:val="superscript"/>
        </w:rPr>
        <w:t>[</w:t>
      </w:r>
      <w:r>
        <w:rPr>
          <w:rFonts w:ascii="Times New Roman" w:eastAsia="宋体" w:hAnsi="Times New Roman"/>
          <w:szCs w:val="15"/>
          <w:vertAlign w:val="superscript"/>
        </w:rPr>
        <w:t>14]</w:t>
      </w:r>
      <w:r>
        <w:rPr>
          <w:rFonts w:ascii="Times New Roman" w:eastAsia="宋体" w:hAnsi="Times New Roman"/>
          <w:szCs w:val="15"/>
        </w:rPr>
        <w:t>中用于训练不同时刻的样本数量。在线上执行阶段，在时刻</w:t>
      </w:r>
      <w:r>
        <w:rPr>
          <w:rFonts w:ascii="Times New Roman" w:eastAsia="宋体" w:hAnsi="Times New Roman"/>
          <w:i/>
          <w:szCs w:val="15"/>
        </w:rPr>
        <w:t>t</w:t>
      </w:r>
      <w:r>
        <w:rPr>
          <w:rFonts w:ascii="Times New Roman" w:eastAsia="宋体" w:hAnsi="Times New Roman"/>
          <w:szCs w:val="15"/>
        </w:rPr>
        <w:t>按照以下流程执行：</w:t>
      </w:r>
      <w:r>
        <w:rPr>
          <w:rFonts w:ascii="Times New Roman" w:eastAsia="宋体" w:hAnsi="Times New Roman"/>
          <w:szCs w:val="15"/>
        </w:rPr>
        <w:t>1</w:t>
      </w:r>
      <w:r>
        <w:rPr>
          <w:rFonts w:ascii="Times New Roman" w:eastAsia="宋体" w:hAnsi="Times New Roman"/>
          <w:szCs w:val="15"/>
        </w:rPr>
        <w:t>）确定当前状态</w:t>
      </w:r>
      <w:r>
        <w:rPr>
          <w:rFonts w:ascii="Times New Roman" w:eastAsia="宋体" w:hAnsi="Times New Roman"/>
          <w:i/>
          <w:szCs w:val="15"/>
        </w:rPr>
        <w:t>s</w:t>
      </w:r>
      <w:r>
        <w:rPr>
          <w:rFonts w:ascii="Times New Roman" w:eastAsia="宋体" w:hAnsi="Times New Roman"/>
          <w:i/>
          <w:szCs w:val="15"/>
          <w:vertAlign w:val="subscript"/>
        </w:rPr>
        <w:t>t</w:t>
      </w:r>
      <w:r>
        <w:rPr>
          <w:rFonts w:ascii="Times New Roman" w:eastAsia="宋体" w:hAnsi="Times New Roman"/>
          <w:szCs w:val="15"/>
        </w:rPr>
        <w:t>，并根据</w:t>
      </w:r>
      <w:r>
        <w:rPr>
          <w:rFonts w:ascii="Times New Roman" w:eastAsia="宋体" w:hAnsi="Times New Roman"/>
          <w:i/>
          <w:szCs w:val="15"/>
        </w:rPr>
        <w:t>s</w:t>
      </w:r>
      <w:r>
        <w:rPr>
          <w:rFonts w:ascii="Times New Roman" w:eastAsia="宋体" w:hAnsi="Times New Roman"/>
          <w:i/>
          <w:szCs w:val="15"/>
          <w:vertAlign w:val="subscript"/>
        </w:rPr>
        <w:t>t</w:t>
      </w:r>
      <w:r>
        <w:rPr>
          <w:rFonts w:ascii="Times New Roman" w:eastAsia="宋体" w:hAnsi="Times New Roman"/>
          <w:szCs w:val="15"/>
        </w:rPr>
        <w:t>使用</w:t>
      </w:r>
      <w:r>
        <w:rPr>
          <w:rFonts w:ascii="Times New Roman" w:eastAsia="宋体" w:hAnsi="Times New Roman"/>
          <w:szCs w:val="15"/>
        </w:rPr>
        <w:t>C-TCN</w:t>
      </w:r>
      <w:r>
        <w:rPr>
          <w:rFonts w:ascii="Times New Roman" w:eastAsia="宋体" w:hAnsi="Times New Roman"/>
          <w:szCs w:val="15"/>
        </w:rPr>
        <w:t>模型预测时刻</w:t>
      </w:r>
      <w:r>
        <w:rPr>
          <w:rFonts w:ascii="Times New Roman" w:eastAsia="宋体" w:hAnsi="Times New Roman"/>
          <w:i/>
          <w:szCs w:val="15"/>
        </w:rPr>
        <w:t>t</w:t>
      </w:r>
      <w:r>
        <w:rPr>
          <w:rFonts w:ascii="Times New Roman" w:eastAsia="宋体" w:hAnsi="Times New Roman"/>
          <w:szCs w:val="15"/>
        </w:rPr>
        <w:t>+1</w:t>
      </w:r>
      <w:r>
        <w:rPr>
          <w:rFonts w:ascii="Times New Roman" w:eastAsia="宋体" w:hAnsi="Times New Roman"/>
          <w:szCs w:val="15"/>
        </w:rPr>
        <w:t>到达率；</w:t>
      </w:r>
      <w:r>
        <w:rPr>
          <w:rFonts w:ascii="Times New Roman" w:eastAsia="宋体" w:hAnsi="Times New Roman"/>
          <w:szCs w:val="15"/>
        </w:rPr>
        <w:t>2</w:t>
      </w:r>
      <w:r>
        <w:rPr>
          <w:rFonts w:ascii="Times New Roman" w:eastAsia="宋体" w:hAnsi="Times New Roman"/>
          <w:szCs w:val="15"/>
        </w:rPr>
        <w:t>）根据</w:t>
      </w:r>
      <w:r>
        <w:rPr>
          <w:rFonts w:ascii="Times New Roman" w:eastAsia="宋体" w:hAnsi="Times New Roman"/>
          <w:i/>
          <w:szCs w:val="15"/>
        </w:rPr>
        <w:t>s</w:t>
      </w:r>
      <w:r>
        <w:rPr>
          <w:rFonts w:ascii="Times New Roman" w:eastAsia="宋体" w:hAnsi="Times New Roman"/>
          <w:i/>
          <w:szCs w:val="15"/>
          <w:vertAlign w:val="subscript"/>
        </w:rPr>
        <w:t>t</w:t>
      </w:r>
      <w:r>
        <w:rPr>
          <w:rFonts w:ascii="Times New Roman" w:eastAsia="宋体" w:hAnsi="Times New Roman"/>
          <w:szCs w:val="15"/>
        </w:rPr>
        <w:t>在</w:t>
      </w:r>
      <w:r>
        <w:rPr>
          <w:rFonts w:ascii="Times New Roman" w:eastAsia="宋体" w:hAnsi="Times New Roman"/>
          <w:i/>
          <w:szCs w:val="15"/>
        </w:rPr>
        <w:t>Q</w:t>
      </w:r>
      <w:r>
        <w:rPr>
          <w:rFonts w:ascii="Times New Roman" w:eastAsia="宋体" w:hAnsi="Times New Roman"/>
          <w:szCs w:val="15"/>
        </w:rPr>
        <w:t>表中查找现有最优决策，使得执行动作时</w:t>
      </w:r>
      <w:r>
        <w:rPr>
          <w:rFonts w:ascii="Times New Roman" w:eastAsia="宋体" w:hAnsi="Times New Roman"/>
          <w:i/>
          <w:szCs w:val="15"/>
        </w:rPr>
        <w:t>a</w:t>
      </w:r>
      <w:r>
        <w:rPr>
          <w:rFonts w:ascii="Times New Roman" w:eastAsia="宋体" w:hAnsi="Times New Roman"/>
          <w:szCs w:val="15"/>
        </w:rPr>
        <w:t>获得最大</w:t>
      </w:r>
      <w:r>
        <w:rPr>
          <w:rFonts w:ascii="Times New Roman" w:eastAsia="宋体" w:hAnsi="Times New Roman"/>
          <w:i/>
          <w:szCs w:val="15"/>
        </w:rPr>
        <w:t>Q</w:t>
      </w:r>
      <w:r>
        <w:rPr>
          <w:rFonts w:ascii="Times New Roman" w:eastAsia="宋体" w:hAnsi="Times New Roman"/>
          <w:szCs w:val="15"/>
        </w:rPr>
        <w:t>值。</w:t>
      </w:r>
    </w:p>
    <w:tbl>
      <w:tblPr>
        <w:tblW w:w="0" w:type="auto"/>
        <w:jc w:val="center"/>
        <w:tblLook w:val="04A0" w:firstRow="1" w:lastRow="0" w:firstColumn="1" w:lastColumn="0" w:noHBand="0" w:noVBand="1"/>
      </w:tblPr>
      <w:tblGrid>
        <w:gridCol w:w="8312"/>
      </w:tblGrid>
      <w:tr w:rsidR="00141C1D" w14:paraId="6382CFFC" w14:textId="77777777">
        <w:trPr>
          <w:trHeight w:val="298"/>
          <w:jc w:val="center"/>
        </w:trPr>
        <w:tc>
          <w:tcPr>
            <w:tcW w:w="8600" w:type="dxa"/>
            <w:tcBorders>
              <w:top w:val="single" w:sz="4" w:space="0" w:color="auto"/>
              <w:bottom w:val="single" w:sz="4" w:space="0" w:color="auto"/>
            </w:tcBorders>
            <w:shd w:val="clear" w:color="auto" w:fill="auto"/>
          </w:tcPr>
          <w:p w14:paraId="0657707B" w14:textId="77777777" w:rsidR="00141C1D" w:rsidRDefault="00DA2816">
            <w:pPr>
              <w:snapToGrid w:val="0"/>
              <w:textAlignment w:val="center"/>
              <w:rPr>
                <w:rFonts w:ascii="黑体" w:eastAsia="黑体" w:hAnsi="黑体"/>
                <w:szCs w:val="21"/>
              </w:rPr>
            </w:pPr>
            <w:r>
              <w:rPr>
                <w:rFonts w:ascii="黑体" w:eastAsia="黑体" w:hAnsi="黑体" w:hint="eastAsia"/>
                <w:bCs/>
              </w:rPr>
              <w:t>算法1</w:t>
            </w:r>
            <w:r>
              <w:rPr>
                <w:rFonts w:ascii="黑体" w:eastAsia="黑体" w:hAnsi="黑体"/>
                <w:bCs/>
              </w:rPr>
              <w:t xml:space="preserve">  </w:t>
            </w:r>
            <w:r>
              <w:rPr>
                <w:rFonts w:ascii="黑体" w:eastAsia="黑体" w:hAnsi="黑体" w:hint="eastAsia"/>
                <w:bCs/>
              </w:rPr>
              <w:t>CT</w:t>
            </w:r>
            <w:r>
              <w:rPr>
                <w:rFonts w:ascii="黑体" w:eastAsia="黑体" w:hAnsi="黑体"/>
                <w:bCs/>
              </w:rPr>
              <w:t>Q</w:t>
            </w:r>
            <w:r>
              <w:rPr>
                <w:rFonts w:ascii="黑体" w:eastAsia="黑体" w:hAnsi="黑体" w:hint="eastAsia"/>
                <w:bCs/>
              </w:rPr>
              <w:t>算法</w:t>
            </w:r>
            <w:r>
              <w:rPr>
                <w:rFonts w:ascii="黑体" w:eastAsia="黑体" w:hAnsi="黑体"/>
                <w:bCs/>
              </w:rPr>
              <w:t>训练流程</w:t>
            </w:r>
          </w:p>
        </w:tc>
      </w:tr>
      <w:tr w:rsidR="00141C1D" w14:paraId="2850D53D" w14:textId="77777777">
        <w:trPr>
          <w:trHeight w:val="323"/>
          <w:jc w:val="center"/>
        </w:trPr>
        <w:tc>
          <w:tcPr>
            <w:tcW w:w="8600" w:type="dxa"/>
            <w:tcBorders>
              <w:top w:val="single" w:sz="4" w:space="0" w:color="auto"/>
            </w:tcBorders>
            <w:shd w:val="clear" w:color="auto" w:fill="auto"/>
            <w:vAlign w:val="center"/>
          </w:tcPr>
          <w:p w14:paraId="2C71E451" w14:textId="77777777" w:rsidR="00141C1D" w:rsidRDefault="00DA2816">
            <w:pPr>
              <w:snapToGrid w:val="0"/>
              <w:textAlignment w:val="center"/>
              <w:rPr>
                <w:rFonts w:ascii="Times New Roman" w:eastAsia="宋体" w:hAnsi="Times New Roman"/>
              </w:rPr>
            </w:pPr>
            <w:r>
              <w:rPr>
                <w:rFonts w:ascii="Times New Roman" w:eastAsia="宋体" w:hAnsi="Times New Roman" w:hint="eastAsia"/>
              </w:rPr>
              <w:t>输入：状态空间、动作空间、</w:t>
            </w:r>
            <w:r>
              <w:rPr>
                <w:rFonts w:ascii="Times New Roman" w:eastAsia="宋体" w:hAnsi="Times New Roman"/>
                <w:i/>
              </w:rPr>
              <w:t>Q</w:t>
            </w:r>
            <w:r>
              <w:rPr>
                <w:rFonts w:ascii="Times New Roman" w:eastAsia="宋体" w:hAnsi="Times New Roman"/>
              </w:rPr>
              <w:t>表、学习率</w:t>
            </w:r>
            <w:r>
              <w:rPr>
                <w:rFonts w:ascii="Times New Roman" w:eastAsia="宋体" w:hAnsi="Times New Roman"/>
                <w:i/>
              </w:rPr>
              <w:t>α</w:t>
            </w:r>
            <w:r>
              <w:rPr>
                <w:rFonts w:ascii="Times New Roman" w:eastAsia="宋体" w:hAnsi="Times New Roman"/>
              </w:rPr>
              <w:t>、折扣因子</w:t>
            </w:r>
            <w:r>
              <w:rPr>
                <w:rFonts w:ascii="Times New Roman" w:eastAsia="宋体" w:hAnsi="Times New Roman"/>
                <w:i/>
              </w:rPr>
              <w:t>γ</w:t>
            </w:r>
            <w:r>
              <w:rPr>
                <w:rFonts w:ascii="Times New Roman" w:eastAsia="宋体" w:hAnsi="Times New Roman"/>
              </w:rPr>
              <w:t>以及</w:t>
            </w:r>
            <w:r>
              <w:rPr>
                <w:rFonts w:ascii="Times New Roman" w:eastAsia="宋体" w:hAnsi="Times New Roman"/>
                <w:i/>
              </w:rPr>
              <w:t>ε</w:t>
            </w:r>
            <w:r>
              <w:rPr>
                <w:rFonts w:ascii="Times New Roman" w:eastAsia="宋体" w:hAnsi="Times New Roman"/>
              </w:rPr>
              <w:t>-greedy</w:t>
            </w:r>
            <w:r>
              <w:rPr>
                <w:rFonts w:ascii="Times New Roman" w:eastAsia="宋体" w:hAnsi="Times New Roman"/>
              </w:rPr>
              <w:t>策略的探索率</w:t>
            </w:r>
            <w:r>
              <w:rPr>
                <w:rFonts w:ascii="Times New Roman" w:eastAsia="宋体" w:hAnsi="Times New Roman"/>
                <w:i/>
              </w:rPr>
              <w:t>ε</w:t>
            </w:r>
          </w:p>
        </w:tc>
      </w:tr>
      <w:tr w:rsidR="00141C1D" w14:paraId="7217FB78" w14:textId="77777777">
        <w:trPr>
          <w:trHeight w:val="323"/>
          <w:jc w:val="center"/>
        </w:trPr>
        <w:tc>
          <w:tcPr>
            <w:tcW w:w="8600" w:type="dxa"/>
            <w:shd w:val="clear" w:color="auto" w:fill="auto"/>
            <w:vAlign w:val="center"/>
          </w:tcPr>
          <w:p w14:paraId="40114885" w14:textId="77777777" w:rsidR="00141C1D" w:rsidRDefault="00DA2816">
            <w:pPr>
              <w:snapToGrid w:val="0"/>
              <w:textAlignment w:val="center"/>
              <w:rPr>
                <w:rFonts w:ascii="Times New Roman" w:eastAsia="宋体" w:hAnsi="Times New Roman"/>
              </w:rPr>
            </w:pPr>
            <w:r>
              <w:rPr>
                <w:rFonts w:ascii="Times New Roman" w:eastAsia="宋体" w:hAnsi="Times New Roman" w:hint="eastAsia"/>
              </w:rPr>
              <w:t>输出：</w:t>
            </w:r>
            <w:r>
              <w:rPr>
                <w:rFonts w:ascii="Times New Roman" w:eastAsia="宋体" w:hAnsi="Times New Roman"/>
                <w:i/>
              </w:rPr>
              <w:t>Q</w:t>
            </w:r>
            <w:r>
              <w:rPr>
                <w:rFonts w:ascii="Times New Roman" w:eastAsia="宋体" w:hAnsi="Times New Roman"/>
              </w:rPr>
              <w:t>表</w:t>
            </w:r>
          </w:p>
        </w:tc>
      </w:tr>
      <w:tr w:rsidR="00141C1D" w14:paraId="184E19D9" w14:textId="77777777">
        <w:trPr>
          <w:trHeight w:val="321"/>
          <w:jc w:val="center"/>
        </w:trPr>
        <w:tc>
          <w:tcPr>
            <w:tcW w:w="8600" w:type="dxa"/>
            <w:shd w:val="clear" w:color="auto" w:fill="auto"/>
          </w:tcPr>
          <w:p w14:paraId="1D170CAD" w14:textId="77777777" w:rsidR="00141C1D" w:rsidRDefault="00DA2816">
            <w:pPr>
              <w:ind w:firstLineChars="200" w:firstLine="420"/>
              <w:jc w:val="left"/>
              <w:rPr>
                <w:rFonts w:ascii="Times New Roman" w:eastAsia="宋体" w:hAnsi="Times New Roman"/>
              </w:rPr>
            </w:pPr>
            <w:r>
              <w:rPr>
                <w:rFonts w:ascii="Times New Roman" w:eastAsia="宋体" w:hAnsi="Times New Roman"/>
              </w:rPr>
              <w:t>1</w:t>
            </w:r>
            <w:r>
              <w:rPr>
                <w:rFonts w:ascii="Times New Roman" w:eastAsia="宋体" w:hAnsi="Times New Roman"/>
              </w:rPr>
              <w:t>）</w:t>
            </w:r>
            <w:r>
              <w:rPr>
                <w:rFonts w:ascii="Times New Roman" w:eastAsia="宋体" w:hAnsi="Times New Roman"/>
              </w:rPr>
              <w:t xml:space="preserve">for each episode </w:t>
            </w:r>
            <w:r>
              <w:rPr>
                <w:rFonts w:ascii="Times New Roman" w:eastAsia="宋体" w:hAnsi="Times New Roman"/>
                <w:i/>
              </w:rPr>
              <w:t>m</w:t>
            </w:r>
            <w:r>
              <w:rPr>
                <w:rFonts w:ascii="Times New Roman" w:eastAsia="宋体" w:hAnsi="Times New Roman"/>
              </w:rPr>
              <w:t xml:space="preserve"> = 1 to </w:t>
            </w:r>
            <w:r>
              <w:rPr>
                <w:rFonts w:ascii="Times New Roman" w:eastAsia="宋体" w:hAnsi="Times New Roman"/>
                <w:i/>
              </w:rPr>
              <w:t>M</w:t>
            </w:r>
            <w:r>
              <w:rPr>
                <w:rFonts w:ascii="Times New Roman" w:eastAsia="宋体" w:hAnsi="Times New Roman"/>
              </w:rPr>
              <w:t xml:space="preserve"> do</w:t>
            </w:r>
          </w:p>
        </w:tc>
      </w:tr>
      <w:tr w:rsidR="00141C1D" w14:paraId="17A4E9F7" w14:textId="77777777">
        <w:trPr>
          <w:trHeight w:val="321"/>
          <w:jc w:val="center"/>
        </w:trPr>
        <w:tc>
          <w:tcPr>
            <w:tcW w:w="8600" w:type="dxa"/>
            <w:shd w:val="clear" w:color="auto" w:fill="auto"/>
          </w:tcPr>
          <w:p w14:paraId="07425AE0" w14:textId="77777777" w:rsidR="00141C1D" w:rsidRDefault="00DA2816">
            <w:pPr>
              <w:ind w:firstLineChars="200" w:firstLine="420"/>
              <w:rPr>
                <w:rFonts w:ascii="Times New Roman" w:eastAsia="宋体" w:hAnsi="Times New Roman"/>
              </w:rPr>
            </w:pPr>
            <w:r>
              <w:rPr>
                <w:rFonts w:ascii="Times New Roman" w:eastAsia="宋体" w:hAnsi="Times New Roman"/>
              </w:rPr>
              <w:t>2</w:t>
            </w:r>
            <w:r>
              <w:rPr>
                <w:rFonts w:ascii="Times New Roman" w:eastAsia="宋体" w:hAnsi="Times New Roman"/>
              </w:rPr>
              <w:t>）</w:t>
            </w:r>
            <w:r>
              <w:rPr>
                <w:rFonts w:ascii="Times New Roman" w:eastAsia="宋体" w:hAnsi="Times New Roman" w:hint="eastAsia"/>
              </w:rPr>
              <w:t xml:space="preserve"> </w:t>
            </w:r>
            <w:r>
              <w:rPr>
                <w:rFonts w:ascii="Times New Roman" w:eastAsia="宋体" w:hAnsi="Times New Roman"/>
              </w:rPr>
              <w:t xml:space="preserve">  </w:t>
            </w:r>
            <w:r>
              <w:rPr>
                <w:rFonts w:ascii="Times New Roman" w:eastAsia="宋体" w:hAnsi="Times New Roman" w:hint="eastAsia"/>
              </w:rPr>
              <w:t>设置初始到达率，以及初始资源划分与边缘存储分配</w:t>
            </w:r>
          </w:p>
        </w:tc>
      </w:tr>
      <w:tr w:rsidR="00141C1D" w14:paraId="07F02AD9" w14:textId="77777777">
        <w:trPr>
          <w:trHeight w:val="321"/>
          <w:jc w:val="center"/>
        </w:trPr>
        <w:tc>
          <w:tcPr>
            <w:tcW w:w="8600" w:type="dxa"/>
            <w:shd w:val="clear" w:color="auto" w:fill="auto"/>
          </w:tcPr>
          <w:p w14:paraId="2CB0711D" w14:textId="77777777" w:rsidR="00141C1D" w:rsidRDefault="00DA2816">
            <w:pPr>
              <w:ind w:firstLineChars="200" w:firstLine="420"/>
              <w:rPr>
                <w:rFonts w:ascii="Times New Roman" w:eastAsia="宋体" w:hAnsi="Times New Roman"/>
              </w:rPr>
            </w:pPr>
            <w:r>
              <w:rPr>
                <w:rFonts w:ascii="Times New Roman" w:eastAsia="宋体" w:hAnsi="Times New Roman"/>
              </w:rPr>
              <w:t>3</w:t>
            </w:r>
            <w:r>
              <w:rPr>
                <w:rFonts w:ascii="Times New Roman" w:eastAsia="宋体" w:hAnsi="Times New Roman"/>
              </w:rPr>
              <w:t>）</w:t>
            </w:r>
            <w:r>
              <w:rPr>
                <w:rFonts w:ascii="Times New Roman" w:eastAsia="宋体" w:hAnsi="Times New Roman" w:hint="eastAsia"/>
              </w:rPr>
              <w:t xml:space="preserve"> </w:t>
            </w:r>
            <w:r>
              <w:rPr>
                <w:rFonts w:ascii="Times New Roman" w:eastAsia="宋体" w:hAnsi="Times New Roman"/>
              </w:rPr>
              <w:t xml:space="preserve">  for each time </w:t>
            </w:r>
            <w:r>
              <w:rPr>
                <w:rFonts w:ascii="Times New Roman" w:eastAsia="宋体" w:hAnsi="Times New Roman"/>
                <w:i/>
              </w:rPr>
              <w:t>i</w:t>
            </w:r>
            <w:r>
              <w:rPr>
                <w:rFonts w:ascii="Times New Roman" w:eastAsia="宋体" w:hAnsi="Times New Roman"/>
              </w:rPr>
              <w:t xml:space="preserve"> = 1 to </w:t>
            </w:r>
            <w:r>
              <w:rPr>
                <w:rFonts w:ascii="Times New Roman" w:eastAsia="宋体" w:hAnsi="Times New Roman"/>
                <w:i/>
              </w:rPr>
              <w:t>T</w:t>
            </w:r>
            <w:r>
              <w:rPr>
                <w:rFonts w:ascii="Times New Roman" w:eastAsia="宋体" w:hAnsi="Times New Roman"/>
              </w:rPr>
              <w:t xml:space="preserve"> do</w:t>
            </w:r>
          </w:p>
        </w:tc>
      </w:tr>
      <w:tr w:rsidR="00141C1D" w14:paraId="1182D936" w14:textId="77777777">
        <w:trPr>
          <w:trHeight w:val="321"/>
          <w:jc w:val="center"/>
        </w:trPr>
        <w:tc>
          <w:tcPr>
            <w:tcW w:w="8600" w:type="dxa"/>
            <w:shd w:val="clear" w:color="auto" w:fill="auto"/>
          </w:tcPr>
          <w:p w14:paraId="23A87AFC" w14:textId="77777777" w:rsidR="00141C1D" w:rsidRDefault="00DA2816">
            <w:pPr>
              <w:ind w:firstLineChars="200" w:firstLine="420"/>
              <w:rPr>
                <w:rFonts w:ascii="Times New Roman" w:eastAsia="宋体" w:hAnsi="Times New Roman"/>
              </w:rPr>
            </w:pPr>
            <w:r>
              <w:rPr>
                <w:rFonts w:ascii="Times New Roman" w:eastAsia="宋体" w:hAnsi="Times New Roman"/>
              </w:rPr>
              <w:lastRenderedPageBreak/>
              <w:t>4</w:t>
            </w:r>
            <w:r>
              <w:rPr>
                <w:rFonts w:ascii="Times New Roman" w:eastAsia="宋体" w:hAnsi="Times New Roman"/>
              </w:rPr>
              <w:t>）</w:t>
            </w:r>
            <w:r>
              <w:rPr>
                <w:rFonts w:ascii="Times New Roman" w:eastAsia="宋体" w:hAnsi="Times New Roman" w:hint="eastAsia"/>
              </w:rPr>
              <w:t xml:space="preserve"> </w:t>
            </w:r>
            <w:r>
              <w:rPr>
                <w:rFonts w:ascii="Times New Roman" w:eastAsia="宋体" w:hAnsi="Times New Roman"/>
              </w:rPr>
              <w:t xml:space="preserve">     </w:t>
            </w:r>
            <w:r>
              <w:rPr>
                <w:rFonts w:ascii="Times New Roman" w:eastAsia="宋体" w:hAnsi="Times New Roman" w:hint="eastAsia"/>
              </w:rPr>
              <w:t>根据当前</w:t>
            </w:r>
            <w:r>
              <w:rPr>
                <w:rFonts w:ascii="Times New Roman" w:eastAsia="宋体" w:hAnsi="Times New Roman"/>
                <w:i/>
              </w:rPr>
              <w:t>t</w:t>
            </w:r>
            <w:r>
              <w:rPr>
                <w:rFonts w:ascii="Times New Roman" w:eastAsia="宋体" w:hAnsi="Times New Roman"/>
                <w:i/>
                <w:vertAlign w:val="subscript"/>
              </w:rPr>
              <w:t>i</w:t>
            </w:r>
            <w:r>
              <w:rPr>
                <w:rFonts w:ascii="Times New Roman" w:eastAsia="宋体" w:hAnsi="Times New Roman"/>
              </w:rPr>
              <w:t>时刻</w:t>
            </w:r>
            <w:r>
              <w:rPr>
                <w:rFonts w:ascii="Times New Roman" w:eastAsia="宋体" w:hAnsi="Times New Roman" w:hint="eastAsia"/>
              </w:rPr>
              <w:t>的实际</w:t>
            </w:r>
            <w:r>
              <w:rPr>
                <w:rFonts w:ascii="Times New Roman" w:eastAsia="宋体" w:hAnsi="Times New Roman"/>
              </w:rPr>
              <w:t>达到率</w:t>
            </w:r>
            <w:r>
              <w:rPr>
                <w:rFonts w:ascii="Times New Roman" w:eastAsia="宋体" w:hAnsi="Times New Roman"/>
                <w:i/>
              </w:rPr>
              <w:t>λ</w:t>
            </w:r>
            <w:r>
              <w:rPr>
                <w:rFonts w:ascii="Times New Roman" w:eastAsia="宋体" w:hAnsi="Times New Roman"/>
                <w:i/>
                <w:vertAlign w:val="subscript"/>
              </w:rPr>
              <w:t>i</w:t>
            </w:r>
            <w:r>
              <w:rPr>
                <w:rFonts w:ascii="Times New Roman" w:eastAsia="宋体" w:hAnsi="Times New Roman" w:hint="eastAsia"/>
              </w:rPr>
              <w:t>、</w:t>
            </w:r>
            <w:r>
              <w:rPr>
                <w:rFonts w:ascii="Times New Roman" w:eastAsia="宋体" w:hAnsi="Times New Roman"/>
              </w:rPr>
              <w:t>资源划分与边缘存储分配，</w:t>
            </w:r>
            <w:r>
              <w:rPr>
                <w:rFonts w:ascii="Times New Roman" w:eastAsia="宋体" w:hAnsi="Times New Roman" w:hint="eastAsia"/>
              </w:rPr>
              <w:t>获得</w:t>
            </w:r>
            <w:r>
              <w:rPr>
                <w:rFonts w:ascii="Times New Roman" w:eastAsia="宋体" w:hAnsi="Times New Roman"/>
              </w:rPr>
              <w:t>当前状态</w:t>
            </w:r>
            <w:r>
              <w:rPr>
                <w:rFonts w:ascii="Times New Roman" w:eastAsia="宋体" w:hAnsi="Times New Roman"/>
                <w:i/>
              </w:rPr>
              <w:t>s</w:t>
            </w:r>
          </w:p>
        </w:tc>
      </w:tr>
      <w:tr w:rsidR="00141C1D" w14:paraId="48D128F8" w14:textId="77777777">
        <w:trPr>
          <w:trHeight w:val="609"/>
          <w:jc w:val="center"/>
        </w:trPr>
        <w:tc>
          <w:tcPr>
            <w:tcW w:w="8600" w:type="dxa"/>
            <w:shd w:val="clear" w:color="auto" w:fill="auto"/>
          </w:tcPr>
          <w:p w14:paraId="63D3A0EA" w14:textId="77777777" w:rsidR="00141C1D" w:rsidRDefault="00DA2816">
            <w:pPr>
              <w:snapToGrid w:val="0"/>
              <w:ind w:firstLineChars="200" w:firstLine="420"/>
              <w:textAlignment w:val="center"/>
              <w:rPr>
                <w:rFonts w:ascii="Times New Roman" w:eastAsia="宋体" w:hAnsi="Times New Roman"/>
                <w:vertAlign w:val="subscript"/>
              </w:rPr>
            </w:pPr>
            <w:r>
              <w:rPr>
                <w:rFonts w:ascii="Times New Roman" w:eastAsia="宋体" w:hAnsi="Times New Roman"/>
              </w:rPr>
              <w:t>5</w:t>
            </w:r>
            <w:r>
              <w:rPr>
                <w:rFonts w:ascii="Times New Roman" w:eastAsia="宋体" w:hAnsi="Times New Roman"/>
              </w:rPr>
              <w:t>）</w:t>
            </w:r>
            <w:r>
              <w:rPr>
                <w:rFonts w:ascii="Times New Roman" w:eastAsia="宋体" w:hAnsi="Times New Roman" w:hint="eastAsia"/>
              </w:rPr>
              <w:t xml:space="preserve"> </w:t>
            </w:r>
            <w:r>
              <w:rPr>
                <w:rFonts w:ascii="Times New Roman" w:eastAsia="宋体" w:hAnsi="Times New Roman"/>
              </w:rPr>
              <w:t xml:space="preserve">     </w:t>
            </w:r>
            <w:r>
              <w:rPr>
                <w:rFonts w:ascii="Times New Roman" w:eastAsia="宋体" w:hAnsi="Times New Roman" w:hint="eastAsia"/>
              </w:rPr>
              <w:t>基于</w:t>
            </w:r>
            <w:r>
              <w:rPr>
                <w:rFonts w:ascii="Times New Roman" w:eastAsia="宋体" w:hAnsi="Times New Roman"/>
                <w:i/>
              </w:rPr>
              <w:t>ε</w:t>
            </w:r>
            <w:r>
              <w:rPr>
                <w:rFonts w:ascii="Times New Roman" w:eastAsia="宋体" w:hAnsi="Times New Roman"/>
              </w:rPr>
              <w:t>-greedy</w:t>
            </w:r>
            <w:r>
              <w:rPr>
                <w:rFonts w:ascii="Times New Roman" w:eastAsia="宋体" w:hAnsi="Times New Roman"/>
              </w:rPr>
              <w:t>策略进行动作选择</w:t>
            </w:r>
            <w:r>
              <w:rPr>
                <w:rFonts w:ascii="Times New Roman" w:eastAsia="宋体" w:hAnsi="Times New Roman" w:hint="eastAsia"/>
              </w:rPr>
              <w:t>：</w:t>
            </w:r>
            <w:r>
              <w:rPr>
                <w:rFonts w:ascii="Times New Roman" w:eastAsia="宋体" w:hAnsi="Times New Roman"/>
              </w:rPr>
              <w:t>生成随机数，若随机数</w:t>
            </w:r>
            <w:r>
              <w:rPr>
                <w:rFonts w:ascii="Times New Roman" w:eastAsia="宋体" w:hAnsi="Times New Roman" w:hint="eastAsia"/>
              </w:rPr>
              <w:t>小于</w:t>
            </w:r>
            <w:r>
              <w:rPr>
                <w:rFonts w:ascii="Times New Roman" w:eastAsia="宋体" w:hAnsi="Times New Roman"/>
                <w:i/>
              </w:rPr>
              <w:t>ε</w:t>
            </w:r>
            <w:r>
              <w:rPr>
                <w:rFonts w:ascii="Times New Roman" w:eastAsia="宋体" w:hAnsi="Times New Roman"/>
              </w:rPr>
              <w:t>，则随机选取可执行动作</w:t>
            </w:r>
            <w:r>
              <w:rPr>
                <w:rFonts w:ascii="Times New Roman" w:eastAsia="宋体" w:hAnsi="Times New Roman"/>
                <w:i/>
              </w:rPr>
              <w:t>a</w:t>
            </w:r>
            <w:r>
              <w:rPr>
                <w:rFonts w:ascii="Times New Roman" w:eastAsia="宋体" w:hAnsi="Times New Roman" w:hint="eastAsia"/>
              </w:rPr>
              <w:t>，</w:t>
            </w:r>
            <w:r>
              <w:rPr>
                <w:rFonts w:ascii="Times New Roman" w:eastAsia="宋体" w:hAnsi="Times New Roman"/>
              </w:rPr>
              <w:t>否则</w:t>
            </w:r>
            <w:r>
              <w:rPr>
                <w:rFonts w:ascii="Times New Roman" w:eastAsia="宋体" w:hAnsi="Times New Roman" w:hint="eastAsia"/>
              </w:rPr>
              <w:t>根</w:t>
            </w:r>
            <w:r>
              <w:rPr>
                <w:rFonts w:ascii="Times New Roman" w:eastAsia="宋体" w:hAnsi="Times New Roman"/>
              </w:rPr>
              <w:t>据</w:t>
            </w:r>
            <w:r>
              <w:rPr>
                <w:rFonts w:ascii="Times New Roman" w:eastAsia="宋体" w:hAnsi="Times New Roman"/>
                <w:i/>
              </w:rPr>
              <w:t>Q</w:t>
            </w:r>
            <w:r>
              <w:rPr>
                <w:rFonts w:ascii="Times New Roman" w:eastAsia="宋体" w:hAnsi="Times New Roman"/>
              </w:rPr>
              <w:t>表选择</w:t>
            </w:r>
            <w:r>
              <w:rPr>
                <w:rFonts w:ascii="Times New Roman" w:eastAsia="宋体" w:hAnsi="Times New Roman"/>
                <w:i/>
              </w:rPr>
              <w:t>Q</w:t>
            </w:r>
            <w:r>
              <w:rPr>
                <w:rFonts w:ascii="Times New Roman" w:eastAsia="宋体" w:hAnsi="Times New Roman"/>
              </w:rPr>
              <w:t>值最大的可执行动作</w:t>
            </w:r>
            <w:r>
              <w:rPr>
                <w:rFonts w:ascii="Times New Roman" w:eastAsia="宋体" w:hAnsi="Times New Roman"/>
                <w:i/>
              </w:rPr>
              <w:t>a</w:t>
            </w:r>
          </w:p>
        </w:tc>
      </w:tr>
      <w:tr w:rsidR="00141C1D" w14:paraId="56718E4C" w14:textId="77777777">
        <w:trPr>
          <w:trHeight w:val="321"/>
          <w:jc w:val="center"/>
        </w:trPr>
        <w:tc>
          <w:tcPr>
            <w:tcW w:w="8600" w:type="dxa"/>
            <w:shd w:val="clear" w:color="auto" w:fill="auto"/>
          </w:tcPr>
          <w:p w14:paraId="1B1D8484" w14:textId="77777777" w:rsidR="00141C1D" w:rsidRDefault="00DA2816">
            <w:pPr>
              <w:ind w:firstLineChars="200" w:firstLine="420"/>
              <w:jc w:val="left"/>
              <w:textAlignment w:val="center"/>
              <w:rPr>
                <w:rFonts w:ascii="Times New Roman" w:eastAsia="宋体" w:hAnsi="Times New Roman"/>
              </w:rPr>
            </w:pPr>
            <w:r>
              <w:rPr>
                <w:rFonts w:ascii="Times New Roman" w:eastAsia="宋体" w:hAnsi="Times New Roman"/>
              </w:rPr>
              <w:t>6</w:t>
            </w:r>
            <w:r>
              <w:rPr>
                <w:rFonts w:ascii="Times New Roman" w:eastAsia="宋体" w:hAnsi="Times New Roman"/>
              </w:rPr>
              <w:t>）</w:t>
            </w:r>
            <w:r>
              <w:rPr>
                <w:rFonts w:ascii="Times New Roman" w:eastAsia="宋体" w:hAnsi="Times New Roman" w:hint="eastAsia"/>
              </w:rPr>
              <w:t xml:space="preserve"> </w:t>
            </w:r>
            <w:r>
              <w:rPr>
                <w:rFonts w:ascii="Times New Roman" w:eastAsia="宋体" w:hAnsi="Times New Roman"/>
              </w:rPr>
              <w:t xml:space="preserve">     </w:t>
            </w:r>
            <w:r>
              <w:rPr>
                <w:rFonts w:ascii="Times New Roman" w:eastAsia="宋体" w:hAnsi="Times New Roman" w:hint="eastAsia"/>
              </w:rPr>
              <w:t>执行动作</w:t>
            </w:r>
            <w:r>
              <w:rPr>
                <w:rFonts w:ascii="Times New Roman" w:eastAsia="宋体" w:hAnsi="Times New Roman"/>
                <w:i/>
              </w:rPr>
              <w:t>a</w:t>
            </w:r>
            <w:r>
              <w:rPr>
                <w:rFonts w:ascii="Times New Roman" w:eastAsia="宋体" w:hAnsi="Times New Roman"/>
              </w:rPr>
              <w:t>，</w:t>
            </w:r>
            <w:r>
              <w:rPr>
                <w:rFonts w:ascii="Times New Roman" w:eastAsia="宋体" w:hAnsi="Times New Roman" w:hint="eastAsia"/>
              </w:rPr>
              <w:t>观测</w:t>
            </w:r>
            <w:r>
              <w:rPr>
                <w:rFonts w:ascii="Times New Roman" w:eastAsia="宋体" w:hAnsi="Times New Roman"/>
              </w:rPr>
              <w:t>EO-CPN</w:t>
            </w:r>
            <w:r>
              <w:rPr>
                <w:rFonts w:ascii="Times New Roman" w:eastAsia="宋体" w:hAnsi="Times New Roman"/>
              </w:rPr>
              <w:t>网络仿真环境所反馈的</w:t>
            </w:r>
            <w:r>
              <w:rPr>
                <w:rFonts w:ascii="Times New Roman" w:hAnsi="Times New Roman"/>
                <w:i/>
              </w:rPr>
              <w:t>B</w:t>
            </w:r>
            <w:r>
              <w:rPr>
                <w:rFonts w:ascii="Times New Roman" w:hAnsi="Times New Roman"/>
                <w:vertAlign w:val="subscript"/>
              </w:rPr>
              <w:t>hot</w:t>
            </w:r>
            <w:r>
              <w:rPr>
                <w:rFonts w:ascii="Times New Roman" w:hAnsi="Times New Roman"/>
              </w:rPr>
              <w:t>、</w:t>
            </w:r>
            <w:r>
              <w:rPr>
                <w:rFonts w:ascii="Times New Roman" w:hAnsi="Times New Roman"/>
                <w:i/>
              </w:rPr>
              <w:t>B</w:t>
            </w:r>
            <w:r>
              <w:rPr>
                <w:rFonts w:ascii="Times New Roman" w:hAnsi="Times New Roman"/>
                <w:vertAlign w:val="subscript"/>
              </w:rPr>
              <w:t>cold</w:t>
            </w:r>
            <w:r>
              <w:rPr>
                <w:rFonts w:ascii="Times New Roman" w:hAnsi="Times New Roman"/>
              </w:rPr>
              <w:t>、</w:t>
            </w:r>
            <w:r>
              <w:rPr>
                <w:rFonts w:ascii="Times New Roman" w:hAnsi="Times New Roman"/>
                <w:i/>
              </w:rPr>
              <w:t>P</w:t>
            </w:r>
            <w:r>
              <w:rPr>
                <w:rFonts w:ascii="Times New Roman" w:hAnsi="Times New Roman"/>
                <w:vertAlign w:val="subscript"/>
              </w:rPr>
              <w:t>hot</w:t>
            </w:r>
            <w:r>
              <w:rPr>
                <w:rFonts w:ascii="宋体" w:eastAsia="宋体" w:hAnsi="宋体"/>
              </w:rPr>
              <w:t>和</w:t>
            </w:r>
            <w:r>
              <w:rPr>
                <w:rFonts w:ascii="Times New Roman" w:hAnsi="Times New Roman"/>
                <w:i/>
              </w:rPr>
              <w:t>U</w:t>
            </w:r>
            <w:r>
              <w:rPr>
                <w:rFonts w:ascii="宋体" w:eastAsia="宋体" w:hAnsi="宋体" w:hint="eastAsia"/>
              </w:rPr>
              <w:t>，</w:t>
            </w:r>
            <w:r>
              <w:rPr>
                <w:rFonts w:ascii="Times New Roman" w:eastAsia="宋体" w:hAnsi="Times New Roman" w:hint="eastAsia"/>
              </w:rPr>
              <w:t>从而计算奖励</w:t>
            </w:r>
            <w:r>
              <w:rPr>
                <w:rFonts w:ascii="Times New Roman" w:eastAsia="宋体" w:hAnsi="Times New Roman"/>
                <w:i/>
              </w:rPr>
              <w:t>r</w:t>
            </w:r>
          </w:p>
        </w:tc>
      </w:tr>
      <w:tr w:rsidR="00141C1D" w14:paraId="368DAB32" w14:textId="77777777">
        <w:trPr>
          <w:trHeight w:val="323"/>
          <w:jc w:val="center"/>
        </w:trPr>
        <w:tc>
          <w:tcPr>
            <w:tcW w:w="8600" w:type="dxa"/>
            <w:shd w:val="clear" w:color="auto" w:fill="auto"/>
          </w:tcPr>
          <w:p w14:paraId="5D6CEB59" w14:textId="77777777" w:rsidR="00141C1D" w:rsidRDefault="00DA2816">
            <w:pPr>
              <w:adjustRightInd w:val="0"/>
              <w:snapToGrid w:val="0"/>
              <w:ind w:firstLineChars="200" w:firstLine="420"/>
              <w:rPr>
                <w:rFonts w:ascii="Times New Roman" w:eastAsia="宋体" w:hAnsi="Times New Roman"/>
              </w:rPr>
            </w:pPr>
            <w:r>
              <w:rPr>
                <w:rFonts w:ascii="Times New Roman" w:eastAsia="宋体" w:hAnsi="Times New Roman"/>
              </w:rPr>
              <w:t>7</w:t>
            </w:r>
            <w:r>
              <w:rPr>
                <w:rFonts w:ascii="Times New Roman" w:eastAsia="宋体" w:hAnsi="Times New Roman"/>
              </w:rPr>
              <w:t>）</w:t>
            </w:r>
            <w:r>
              <w:rPr>
                <w:rFonts w:ascii="Times New Roman" w:eastAsia="宋体" w:hAnsi="Times New Roman" w:hint="eastAsia"/>
              </w:rPr>
              <w:t xml:space="preserve"> </w:t>
            </w:r>
            <w:r>
              <w:rPr>
                <w:rFonts w:ascii="Times New Roman" w:eastAsia="宋体" w:hAnsi="Times New Roman"/>
              </w:rPr>
              <w:t xml:space="preserve">     </w:t>
            </w:r>
            <w:r>
              <w:rPr>
                <w:rFonts w:ascii="Times New Roman" w:eastAsia="宋体" w:hAnsi="Times New Roman" w:hint="eastAsia"/>
              </w:rPr>
              <w:t>使用</w:t>
            </w:r>
            <w:r>
              <w:rPr>
                <w:rFonts w:ascii="Times New Roman" w:eastAsia="宋体" w:hAnsi="Times New Roman"/>
              </w:rPr>
              <w:t>C-TCN</w:t>
            </w:r>
            <w:r>
              <w:rPr>
                <w:rFonts w:ascii="Times New Roman" w:eastAsia="宋体" w:hAnsi="Times New Roman"/>
              </w:rPr>
              <w:t>模型预测</w:t>
            </w:r>
            <w:r>
              <w:rPr>
                <w:rFonts w:ascii="Times New Roman" w:eastAsia="宋体" w:hAnsi="Times New Roman"/>
                <w:i/>
              </w:rPr>
              <w:t>t</w:t>
            </w:r>
            <w:r>
              <w:rPr>
                <w:rFonts w:ascii="Times New Roman" w:eastAsia="宋体" w:hAnsi="Times New Roman"/>
                <w:i/>
                <w:vertAlign w:val="subscript"/>
              </w:rPr>
              <w:t>i</w:t>
            </w:r>
            <w:r>
              <w:rPr>
                <w:rFonts w:ascii="Times New Roman" w:eastAsia="宋体" w:hAnsi="Times New Roman"/>
                <w:vertAlign w:val="subscript"/>
              </w:rPr>
              <w:t>+1</w:t>
            </w:r>
            <w:r>
              <w:rPr>
                <w:rFonts w:ascii="Times New Roman" w:eastAsia="宋体" w:hAnsi="Times New Roman"/>
              </w:rPr>
              <w:t>时刻到达率</w:t>
            </w:r>
            <w:r>
              <w:rPr>
                <w:rFonts w:ascii="Times New Roman" w:eastAsia="宋体" w:hAnsi="Times New Roman"/>
                <w:position w:val="-12"/>
              </w:rPr>
              <w:object w:dxaOrig="385" w:dyaOrig="396" w14:anchorId="625D0F1C">
                <v:shape id="_x0000_i1038" type="#_x0000_t75" style="width:19.35pt;height:19.35pt" o:ole="">
                  <v:imagedata r:id="rId33" o:title=""/>
                </v:shape>
                <o:OLEObject Type="Embed" ProgID="Equation.DSMT4" ShapeID="_x0000_i1038" DrawAspect="Content" ObjectID="_1778312494" r:id="rId34"/>
              </w:object>
            </w:r>
            <w:r>
              <w:rPr>
                <w:rFonts w:ascii="Times New Roman" w:eastAsia="宋体" w:hAnsi="Times New Roman"/>
              </w:rPr>
              <w:t>，</w:t>
            </w:r>
            <w:r>
              <w:rPr>
                <w:rFonts w:ascii="Times New Roman" w:eastAsia="宋体" w:hAnsi="Times New Roman" w:hint="eastAsia"/>
              </w:rPr>
              <w:t>从而获取下一个时刻状态</w:t>
            </w:r>
            <w:r>
              <w:rPr>
                <w:rFonts w:ascii="Times New Roman" w:eastAsia="宋体" w:hAnsi="Times New Roman"/>
                <w:i/>
              </w:rPr>
              <w:t>s</w:t>
            </w:r>
            <w:r>
              <w:rPr>
                <w:rFonts w:ascii="Times New Roman" w:eastAsia="宋体" w:hAnsi="Times New Roman"/>
              </w:rPr>
              <w:t>’</w:t>
            </w:r>
          </w:p>
        </w:tc>
      </w:tr>
      <w:tr w:rsidR="00141C1D" w14:paraId="618C935E" w14:textId="77777777">
        <w:trPr>
          <w:trHeight w:val="609"/>
          <w:jc w:val="center"/>
        </w:trPr>
        <w:tc>
          <w:tcPr>
            <w:tcW w:w="8600" w:type="dxa"/>
            <w:shd w:val="clear" w:color="auto" w:fill="auto"/>
          </w:tcPr>
          <w:p w14:paraId="73ED6C49" w14:textId="77777777" w:rsidR="00141C1D" w:rsidRDefault="00DA2816">
            <w:pPr>
              <w:snapToGrid w:val="0"/>
              <w:ind w:firstLineChars="200" w:firstLine="420"/>
              <w:rPr>
                <w:rFonts w:ascii="Times New Roman" w:eastAsia="宋体" w:hAnsi="Times New Roman"/>
              </w:rPr>
            </w:pPr>
            <w:r>
              <w:rPr>
                <w:rFonts w:ascii="Times New Roman" w:eastAsia="宋体" w:hAnsi="Times New Roman"/>
              </w:rPr>
              <w:t>8</w:t>
            </w:r>
            <w:r>
              <w:rPr>
                <w:rFonts w:ascii="Times New Roman" w:eastAsia="宋体" w:hAnsi="Times New Roman"/>
              </w:rPr>
              <w:t>）</w:t>
            </w:r>
            <w:r>
              <w:rPr>
                <w:rFonts w:ascii="Times New Roman" w:eastAsia="宋体" w:hAnsi="Times New Roman" w:hint="eastAsia"/>
              </w:rPr>
              <w:t xml:space="preserve"> </w:t>
            </w:r>
            <w:r>
              <w:rPr>
                <w:rFonts w:ascii="Times New Roman" w:eastAsia="宋体" w:hAnsi="Times New Roman"/>
              </w:rPr>
              <w:t xml:space="preserve">     </w:t>
            </w:r>
            <w:r>
              <w:rPr>
                <w:rFonts w:ascii="Times New Roman" w:eastAsia="宋体" w:hAnsi="Times New Roman" w:hint="eastAsia"/>
              </w:rPr>
              <w:t>根</w:t>
            </w:r>
            <w:r>
              <w:rPr>
                <w:rFonts w:ascii="Times New Roman" w:eastAsia="宋体" w:hAnsi="Times New Roman"/>
              </w:rPr>
              <w:t>据下式更新</w:t>
            </w:r>
            <w:r>
              <w:rPr>
                <w:rFonts w:ascii="Times New Roman" w:eastAsia="宋体" w:hAnsi="Times New Roman"/>
                <w:i/>
              </w:rPr>
              <w:t>Q</w:t>
            </w:r>
            <w:r>
              <w:rPr>
                <w:rFonts w:ascii="Times New Roman" w:eastAsia="宋体" w:hAnsi="Times New Roman"/>
              </w:rPr>
              <w:t>表：</w:t>
            </w:r>
          </w:p>
          <w:p w14:paraId="76602587" w14:textId="77777777" w:rsidR="00141C1D" w:rsidRDefault="00DA2816">
            <w:pPr>
              <w:snapToGrid w:val="0"/>
              <w:rPr>
                <w:rFonts w:ascii="Times New Roman" w:eastAsia="宋体" w:hAnsi="Times New Roman"/>
              </w:rPr>
            </w:pPr>
            <w:r>
              <w:rPr>
                <w:rFonts w:ascii="Times New Roman" w:eastAsia="宋体" w:hAnsi="Times New Roman"/>
              </w:rPr>
              <w:t xml:space="preserve">                </w:t>
            </w:r>
            <w:r>
              <w:rPr>
                <w:rFonts w:ascii="Times New Roman" w:eastAsia="宋体" w:hAnsi="Times New Roman"/>
                <w:position w:val="-10"/>
              </w:rPr>
              <w:object w:dxaOrig="4496" w:dyaOrig="297" w14:anchorId="27199D6F">
                <v:shape id="_x0000_i1039" type="#_x0000_t75" style="width:224.6pt;height:15.05pt" o:ole="">
                  <v:imagedata r:id="rId35" o:title=""/>
                </v:shape>
                <o:OLEObject Type="Embed" ProgID="Equation.DSMT4" ShapeID="_x0000_i1039" DrawAspect="Content" ObjectID="_1778312495" r:id="rId36"/>
              </w:object>
            </w:r>
          </w:p>
        </w:tc>
      </w:tr>
      <w:tr w:rsidR="00141C1D" w14:paraId="0324D983" w14:textId="77777777">
        <w:trPr>
          <w:trHeight w:val="422"/>
          <w:jc w:val="center"/>
        </w:trPr>
        <w:tc>
          <w:tcPr>
            <w:tcW w:w="8600" w:type="dxa"/>
            <w:shd w:val="clear" w:color="auto" w:fill="auto"/>
            <w:vAlign w:val="center"/>
          </w:tcPr>
          <w:p w14:paraId="68FE6991" w14:textId="77777777" w:rsidR="00141C1D" w:rsidRDefault="00DA2816">
            <w:pPr>
              <w:numPr>
                <w:ilvl w:val="0"/>
                <w:numId w:val="2"/>
              </w:numPr>
              <w:snapToGrid w:val="0"/>
              <w:ind w:firstLineChars="200" w:firstLine="420"/>
              <w:rPr>
                <w:rFonts w:ascii="Times New Roman" w:eastAsia="宋体" w:hAnsi="Times New Roman"/>
              </w:rPr>
            </w:pPr>
            <w:r>
              <w:rPr>
                <w:rFonts w:ascii="Times New Roman" w:eastAsia="宋体" w:hAnsi="Times New Roman" w:hint="eastAsia"/>
              </w:rPr>
              <w:t xml:space="preserve"> </w:t>
            </w:r>
            <w:r>
              <w:rPr>
                <w:rFonts w:ascii="Times New Roman" w:eastAsia="宋体" w:hAnsi="Times New Roman"/>
              </w:rPr>
              <w:t xml:space="preserve">     </w:t>
            </w:r>
            <w:r>
              <w:rPr>
                <w:rFonts w:ascii="Times New Roman" w:eastAsia="宋体" w:hAnsi="Times New Roman" w:hint="eastAsia"/>
              </w:rPr>
              <w:t>更新探索率</w:t>
            </w:r>
            <w:r>
              <w:rPr>
                <w:rFonts w:ascii="Times New Roman" w:eastAsia="宋体" w:hAnsi="Times New Roman"/>
                <w:i/>
              </w:rPr>
              <w:t>ε</w:t>
            </w:r>
            <w:r>
              <w:rPr>
                <w:rFonts w:ascii="Times New Roman" w:eastAsia="宋体" w:hAnsi="Times New Roman" w:hint="eastAsia"/>
              </w:rPr>
              <w:t>：</w:t>
            </w:r>
            <w:r>
              <w:rPr>
                <w:rFonts w:ascii="Times New Roman" w:eastAsia="宋体" w:hAnsi="Times New Roman"/>
                <w:position w:val="-24"/>
              </w:rPr>
              <w:object w:dxaOrig="3056" w:dyaOrig="594" w14:anchorId="1CB97342">
                <v:shape id="_x0000_i1040" type="#_x0000_t75" style="width:152.6pt;height:30.1pt" o:ole="">
                  <v:imagedata r:id="rId37" o:title=""/>
                </v:shape>
                <o:OLEObject Type="Embed" ProgID="Equation.DSMT4" ShapeID="_x0000_i1040" DrawAspect="Content" ObjectID="_1778312496" r:id="rId38"/>
              </w:object>
            </w:r>
          </w:p>
        </w:tc>
      </w:tr>
      <w:tr w:rsidR="00141C1D" w14:paraId="578F48D4" w14:textId="77777777">
        <w:trPr>
          <w:trHeight w:val="321"/>
          <w:jc w:val="center"/>
        </w:trPr>
        <w:tc>
          <w:tcPr>
            <w:tcW w:w="8600" w:type="dxa"/>
            <w:shd w:val="clear" w:color="auto" w:fill="auto"/>
          </w:tcPr>
          <w:p w14:paraId="37B93767" w14:textId="77777777" w:rsidR="00141C1D" w:rsidRDefault="00DA2816">
            <w:pPr>
              <w:ind w:firstLineChars="200" w:firstLine="420"/>
              <w:textAlignment w:val="center"/>
              <w:rPr>
                <w:rFonts w:ascii="Times New Roman" w:eastAsia="宋体" w:hAnsi="Times New Roman"/>
              </w:rPr>
            </w:pPr>
            <w:r>
              <w:rPr>
                <w:rFonts w:ascii="Times New Roman" w:eastAsia="宋体" w:hAnsi="Times New Roman"/>
              </w:rPr>
              <w:t>10</w:t>
            </w:r>
            <w:r>
              <w:rPr>
                <w:rFonts w:ascii="Times New Roman" w:eastAsia="宋体" w:hAnsi="Times New Roman"/>
              </w:rPr>
              <w:t>）</w:t>
            </w:r>
            <w:r>
              <w:rPr>
                <w:rFonts w:ascii="Times New Roman" w:eastAsia="宋体" w:hAnsi="Times New Roman" w:hint="eastAsia"/>
              </w:rPr>
              <w:t xml:space="preserve"> </w:t>
            </w:r>
            <w:r>
              <w:rPr>
                <w:rFonts w:ascii="Times New Roman" w:eastAsia="宋体" w:hAnsi="Times New Roman"/>
              </w:rPr>
              <w:t xml:space="preserve">  end for  </w:t>
            </w:r>
          </w:p>
        </w:tc>
      </w:tr>
      <w:tr w:rsidR="00141C1D" w14:paraId="5C2D9252" w14:textId="77777777">
        <w:trPr>
          <w:trHeight w:val="321"/>
          <w:jc w:val="center"/>
        </w:trPr>
        <w:tc>
          <w:tcPr>
            <w:tcW w:w="8600" w:type="dxa"/>
            <w:tcBorders>
              <w:bottom w:val="single" w:sz="4" w:space="0" w:color="auto"/>
            </w:tcBorders>
            <w:shd w:val="clear" w:color="auto" w:fill="auto"/>
          </w:tcPr>
          <w:p w14:paraId="2EE9D8C4" w14:textId="77777777" w:rsidR="00141C1D" w:rsidRDefault="00DA2816">
            <w:pPr>
              <w:ind w:firstLineChars="200" w:firstLine="420"/>
              <w:textAlignment w:val="center"/>
              <w:rPr>
                <w:rFonts w:ascii="Times New Roman" w:eastAsia="宋体" w:hAnsi="Times New Roman"/>
              </w:rPr>
            </w:pPr>
            <w:r>
              <w:rPr>
                <w:rFonts w:ascii="Times New Roman" w:eastAsia="宋体" w:hAnsi="Times New Roman"/>
              </w:rPr>
              <w:t>11</w:t>
            </w:r>
            <w:r>
              <w:rPr>
                <w:rFonts w:ascii="Times New Roman" w:eastAsia="宋体" w:hAnsi="Times New Roman"/>
              </w:rPr>
              <w:t>）</w:t>
            </w:r>
            <w:r>
              <w:rPr>
                <w:rFonts w:ascii="Times New Roman" w:eastAsia="宋体" w:hAnsi="Times New Roman"/>
              </w:rPr>
              <w:t>end for</w:t>
            </w:r>
          </w:p>
        </w:tc>
      </w:tr>
    </w:tbl>
    <w:p w14:paraId="5B5339B1" w14:textId="77777777" w:rsidR="00E635F6" w:rsidRDefault="00E635F6">
      <w:pPr>
        <w:rPr>
          <w:rFonts w:ascii="黑体" w:eastAsia="黑体" w:hAnsi="黑体"/>
          <w:sz w:val="24"/>
          <w:szCs w:val="24"/>
        </w:rPr>
      </w:pPr>
    </w:p>
    <w:p w14:paraId="22D91657" w14:textId="77777777" w:rsidR="00141C1D" w:rsidRDefault="00DA2816">
      <w:pPr>
        <w:rPr>
          <w:rFonts w:ascii="黑体" w:eastAsia="黑体" w:hAnsi="黑体"/>
          <w:b/>
          <w:bCs/>
          <w:sz w:val="24"/>
          <w:szCs w:val="24"/>
        </w:rPr>
      </w:pPr>
      <w:r>
        <w:rPr>
          <w:rFonts w:ascii="黑体" w:eastAsia="黑体" w:hAnsi="黑体"/>
          <w:sz w:val="24"/>
          <w:szCs w:val="24"/>
        </w:rPr>
        <w:t xml:space="preserve">4 </w:t>
      </w:r>
      <w:r>
        <w:rPr>
          <w:rFonts w:ascii="黑体" w:eastAsia="黑体" w:hAnsi="黑体" w:hint="eastAsia"/>
          <w:b/>
          <w:bCs/>
          <w:sz w:val="24"/>
          <w:szCs w:val="24"/>
        </w:rPr>
        <w:t>算法仿真结果分析</w:t>
      </w:r>
    </w:p>
    <w:p w14:paraId="55245864" w14:textId="4400C464" w:rsidR="00E635F6" w:rsidRDefault="00DA2816" w:rsidP="00F81217">
      <w:pPr>
        <w:ind w:firstLineChars="200" w:firstLine="420"/>
        <w:rPr>
          <w:rFonts w:ascii="Times New Roman" w:eastAsia="宋体" w:hAnsi="Times New Roman"/>
        </w:rPr>
      </w:pPr>
      <w:r>
        <w:rPr>
          <w:rFonts w:ascii="Times New Roman" w:eastAsia="宋体" w:hAnsi="Times New Roman"/>
        </w:rPr>
        <w:t>C-TCN</w:t>
      </w:r>
      <w:r>
        <w:rPr>
          <w:rFonts w:ascii="Times New Roman" w:eastAsia="宋体" w:hAnsi="Times New Roman"/>
        </w:rPr>
        <w:t>模型的预测结果不仅用于</w:t>
      </w:r>
      <w:r>
        <w:rPr>
          <w:rFonts w:ascii="Times New Roman" w:eastAsia="宋体" w:hAnsi="Times New Roman"/>
        </w:rPr>
        <w:t>CTQ</w:t>
      </w:r>
      <w:r>
        <w:rPr>
          <w:rFonts w:ascii="Times New Roman" w:eastAsia="宋体" w:hAnsi="Times New Roman"/>
        </w:rPr>
        <w:t>的训练阶段，还用于执行阶段。因此，</w:t>
      </w:r>
      <w:r>
        <w:rPr>
          <w:rFonts w:ascii="Times New Roman" w:eastAsia="宋体" w:hAnsi="Times New Roman"/>
        </w:rPr>
        <w:t>C-TCN</w:t>
      </w:r>
      <w:r>
        <w:rPr>
          <w:rFonts w:ascii="Times New Roman" w:eastAsia="宋体" w:hAnsi="Times New Roman"/>
        </w:rPr>
        <w:t>模型的预测准确性对调度性能的影响至关重要。本文首先对比研究了现有预测模型与</w:t>
      </w:r>
      <w:r>
        <w:rPr>
          <w:rFonts w:ascii="Times New Roman" w:eastAsia="宋体" w:hAnsi="Times New Roman"/>
        </w:rPr>
        <w:t>C-TCN</w:t>
      </w:r>
      <w:r>
        <w:rPr>
          <w:rFonts w:ascii="Times New Roman" w:eastAsia="宋体" w:hAnsi="Times New Roman"/>
        </w:rPr>
        <w:t>模型的预测性能，验证了</w:t>
      </w:r>
      <w:r>
        <w:rPr>
          <w:rFonts w:ascii="Times New Roman" w:eastAsia="宋体" w:hAnsi="Times New Roman"/>
        </w:rPr>
        <w:t>C-TCN</w:t>
      </w:r>
      <w:r>
        <w:rPr>
          <w:rFonts w:ascii="Times New Roman" w:eastAsia="宋体" w:hAnsi="Times New Roman"/>
        </w:rPr>
        <w:t>模型的准确性。在此基础上，本文</w:t>
      </w:r>
      <w:r>
        <w:rPr>
          <w:rFonts w:ascii="Times New Roman" w:eastAsia="宋体" w:hAnsi="Times New Roman" w:hint="eastAsia"/>
        </w:rPr>
        <w:t>继续</w:t>
      </w:r>
      <w:r w:rsidR="00414765">
        <w:rPr>
          <w:rFonts w:ascii="Times New Roman" w:eastAsia="宋体" w:hAnsi="Times New Roman"/>
        </w:rPr>
        <w:t>对比研究现有调度</w:t>
      </w:r>
      <w:r w:rsidR="00414765">
        <w:rPr>
          <w:rFonts w:ascii="Times New Roman" w:eastAsia="宋体" w:hAnsi="Times New Roman" w:hint="eastAsia"/>
        </w:rPr>
        <w:t>算法</w:t>
      </w:r>
      <w:r>
        <w:rPr>
          <w:rFonts w:ascii="Times New Roman" w:eastAsia="宋体" w:hAnsi="Times New Roman"/>
        </w:rPr>
        <w:t>与</w:t>
      </w:r>
      <w:r>
        <w:rPr>
          <w:rFonts w:ascii="Times New Roman" w:eastAsia="宋体" w:hAnsi="Times New Roman"/>
        </w:rPr>
        <w:t>CTQ</w:t>
      </w:r>
      <w:r>
        <w:rPr>
          <w:rFonts w:ascii="Times New Roman" w:eastAsia="宋体" w:hAnsi="Times New Roman"/>
        </w:rPr>
        <w:t>算法在</w:t>
      </w:r>
      <w:r>
        <w:rPr>
          <w:rFonts w:ascii="Times New Roman" w:hAnsi="Times New Roman"/>
          <w:i/>
        </w:rPr>
        <w:t>B</w:t>
      </w:r>
      <w:r>
        <w:rPr>
          <w:rFonts w:ascii="Times New Roman" w:hAnsi="Times New Roman"/>
          <w:vertAlign w:val="subscript"/>
        </w:rPr>
        <w:t>hot</w:t>
      </w:r>
      <w:r>
        <w:rPr>
          <w:rFonts w:ascii="Times New Roman" w:hAnsi="Times New Roman"/>
        </w:rPr>
        <w:t>、</w:t>
      </w:r>
      <w:r>
        <w:rPr>
          <w:rFonts w:ascii="Times New Roman" w:hAnsi="Times New Roman"/>
          <w:i/>
        </w:rPr>
        <w:t>B</w:t>
      </w:r>
      <w:r>
        <w:rPr>
          <w:rFonts w:ascii="Times New Roman" w:hAnsi="Times New Roman"/>
          <w:vertAlign w:val="subscript"/>
        </w:rPr>
        <w:t>cold</w:t>
      </w:r>
      <w:r>
        <w:rPr>
          <w:rFonts w:ascii="Times New Roman" w:hAnsi="Times New Roman"/>
        </w:rPr>
        <w:t>、</w:t>
      </w:r>
      <w:r>
        <w:rPr>
          <w:rFonts w:ascii="Times New Roman" w:hAnsi="Times New Roman"/>
          <w:i/>
        </w:rPr>
        <w:t>P</w:t>
      </w:r>
      <w:r>
        <w:rPr>
          <w:rFonts w:ascii="Times New Roman" w:hAnsi="Times New Roman"/>
          <w:vertAlign w:val="subscript"/>
        </w:rPr>
        <w:t>hot</w:t>
      </w:r>
      <w:r>
        <w:rPr>
          <w:rFonts w:ascii="宋体" w:eastAsia="宋体" w:hAnsi="宋体" w:hint="eastAsia"/>
        </w:rPr>
        <w:t>、</w:t>
      </w:r>
      <w:r>
        <w:rPr>
          <w:rFonts w:ascii="Times New Roman" w:hAnsi="Times New Roman"/>
          <w:i/>
        </w:rPr>
        <w:t>U</w:t>
      </w:r>
      <w:r>
        <w:rPr>
          <w:rFonts w:ascii="Times New Roman" w:eastAsia="宋体" w:hAnsi="Times New Roman"/>
        </w:rPr>
        <w:t>方面的性能表现，证明了</w:t>
      </w:r>
      <w:r>
        <w:rPr>
          <w:rFonts w:ascii="Times New Roman" w:eastAsia="宋体" w:hAnsi="Times New Roman"/>
        </w:rPr>
        <w:t>CTQ</w:t>
      </w:r>
      <w:r>
        <w:rPr>
          <w:rFonts w:ascii="Times New Roman" w:eastAsia="宋体" w:hAnsi="Times New Roman"/>
        </w:rPr>
        <w:t>算法在调度性能与资源利用率方面的优势。</w:t>
      </w:r>
    </w:p>
    <w:p w14:paraId="6E5FC89F" w14:textId="77777777" w:rsidR="00141C1D" w:rsidRDefault="00DA2816">
      <w:pPr>
        <w:rPr>
          <w:rFonts w:ascii="Times New Roman" w:eastAsia="宋体" w:hAnsi="Times New Roman"/>
          <w:szCs w:val="21"/>
        </w:rPr>
      </w:pPr>
      <w:r>
        <w:rPr>
          <w:rFonts w:ascii="黑体" w:eastAsia="黑体" w:hAnsi="黑体" w:hint="eastAsia"/>
          <w:b/>
          <w:bCs/>
          <w:szCs w:val="21"/>
        </w:rPr>
        <w:t>4.</w:t>
      </w:r>
      <w:r>
        <w:rPr>
          <w:rFonts w:ascii="黑体" w:eastAsia="黑体" w:hAnsi="黑体"/>
          <w:b/>
          <w:bCs/>
          <w:szCs w:val="21"/>
        </w:rPr>
        <w:t>1</w:t>
      </w:r>
      <w:r>
        <w:rPr>
          <w:rFonts w:ascii="黑体" w:eastAsia="黑体" w:hAnsi="黑体" w:hint="eastAsia"/>
          <w:szCs w:val="21"/>
        </w:rPr>
        <w:t>算力负载预测模型比较分析</w:t>
      </w:r>
    </w:p>
    <w:p w14:paraId="6BA062DC" w14:textId="77777777" w:rsidR="00141C1D" w:rsidRDefault="00DA2816">
      <w:pPr>
        <w:ind w:firstLineChars="200" w:firstLine="420"/>
        <w:rPr>
          <w:rFonts w:ascii="Times New Roman" w:eastAsia="宋体" w:hAnsi="Times New Roman"/>
        </w:rPr>
      </w:pPr>
      <w:r>
        <w:rPr>
          <w:rFonts w:ascii="Times New Roman" w:eastAsia="宋体" w:hAnsi="Times New Roman"/>
        </w:rPr>
        <w:t>本文首先对</w:t>
      </w:r>
      <w:r>
        <w:rPr>
          <w:rFonts w:ascii="Times New Roman" w:eastAsia="宋体" w:hAnsi="Times New Roman"/>
        </w:rPr>
        <w:t>C-TCN</w:t>
      </w:r>
      <w:r>
        <w:rPr>
          <w:rFonts w:ascii="Times New Roman" w:eastAsia="宋体" w:hAnsi="Times New Roman"/>
        </w:rPr>
        <w:t>模型的预测性能进行研究。本文采用平均绝对误差（</w:t>
      </w:r>
      <w:r>
        <w:rPr>
          <w:rFonts w:ascii="Times New Roman" w:eastAsia="宋体" w:hAnsi="Times New Roman"/>
        </w:rPr>
        <w:t>MAE</w:t>
      </w:r>
      <w:r>
        <w:rPr>
          <w:rFonts w:ascii="Times New Roman" w:eastAsia="宋体" w:hAnsi="Times New Roman"/>
        </w:rPr>
        <w:t>）、平均绝对百分比误差（</w:t>
      </w:r>
      <w:r>
        <w:rPr>
          <w:rFonts w:ascii="Times New Roman" w:eastAsia="宋体" w:hAnsi="Times New Roman"/>
        </w:rPr>
        <w:t>MAPE</w:t>
      </w:r>
      <w:r>
        <w:rPr>
          <w:rFonts w:ascii="Times New Roman" w:eastAsia="宋体" w:hAnsi="Times New Roman"/>
        </w:rPr>
        <w:t>）和均方误差（</w:t>
      </w:r>
      <w:r>
        <w:rPr>
          <w:rFonts w:ascii="Times New Roman" w:eastAsia="宋体" w:hAnsi="Times New Roman"/>
        </w:rPr>
        <w:t>MSE</w:t>
      </w:r>
      <w:r>
        <w:rPr>
          <w:rFonts w:ascii="Times New Roman" w:eastAsia="宋体" w:hAnsi="Times New Roman"/>
        </w:rPr>
        <w:t>）作为模型预测能力的评估指标，并选取</w:t>
      </w:r>
      <w:r>
        <w:rPr>
          <w:rFonts w:ascii="Times New Roman" w:eastAsia="宋体" w:hAnsi="Times New Roman"/>
        </w:rPr>
        <w:t>ARIMA</w:t>
      </w:r>
      <w:r>
        <w:rPr>
          <w:rFonts w:ascii="Times New Roman" w:eastAsia="宋体" w:hAnsi="Times New Roman"/>
        </w:rPr>
        <w:t>、</w:t>
      </w:r>
      <w:r>
        <w:rPr>
          <w:rFonts w:ascii="Times New Roman" w:eastAsia="宋体" w:hAnsi="Times New Roman"/>
        </w:rPr>
        <w:t>GRU</w:t>
      </w:r>
      <w:r>
        <w:rPr>
          <w:rFonts w:ascii="Times New Roman" w:eastAsia="宋体" w:hAnsi="Times New Roman"/>
        </w:rPr>
        <w:t>和</w:t>
      </w:r>
      <w:r>
        <w:rPr>
          <w:rFonts w:ascii="Times New Roman" w:eastAsia="宋体" w:hAnsi="Times New Roman"/>
        </w:rPr>
        <w:t xml:space="preserve">TCN </w:t>
      </w:r>
      <w:r>
        <w:rPr>
          <w:rFonts w:ascii="Times New Roman" w:eastAsia="宋体" w:hAnsi="Times New Roman"/>
        </w:rPr>
        <w:t>作为比较对象：</w:t>
      </w:r>
    </w:p>
    <w:p w14:paraId="02FD8FBB" w14:textId="77777777" w:rsidR="00141C1D" w:rsidRDefault="00DA2816">
      <w:pPr>
        <w:ind w:firstLineChars="200" w:firstLine="420"/>
        <w:rPr>
          <w:rFonts w:ascii="Times New Roman" w:eastAsia="宋体" w:hAnsi="Times New Roman"/>
        </w:rPr>
      </w:pPr>
      <w:r>
        <w:rPr>
          <w:rFonts w:ascii="Times New Roman" w:eastAsia="宋体" w:hAnsi="Times New Roman"/>
        </w:rPr>
        <w:t>（</w:t>
      </w:r>
      <w:r>
        <w:rPr>
          <w:rFonts w:ascii="Times New Roman" w:eastAsia="宋体" w:hAnsi="Times New Roman"/>
        </w:rPr>
        <w:t>1</w:t>
      </w:r>
      <w:r>
        <w:rPr>
          <w:rFonts w:ascii="Times New Roman" w:eastAsia="宋体" w:hAnsi="Times New Roman"/>
        </w:rPr>
        <w:t>）</w:t>
      </w:r>
      <w:r>
        <w:rPr>
          <w:rFonts w:ascii="Times New Roman" w:eastAsia="宋体" w:hAnsi="Times New Roman"/>
        </w:rPr>
        <w:t>ARIMA</w:t>
      </w:r>
      <w:r>
        <w:rPr>
          <w:rFonts w:ascii="Times New Roman" w:eastAsia="宋体" w:hAnsi="Times New Roman"/>
        </w:rPr>
        <w:t>模型</w:t>
      </w:r>
      <w:r>
        <w:rPr>
          <w:rFonts w:ascii="Times New Roman" w:eastAsia="宋体" w:hAnsi="Times New Roman"/>
          <w:vertAlign w:val="superscript"/>
        </w:rPr>
        <w:t>[11]</w:t>
      </w:r>
      <w:r>
        <w:rPr>
          <w:rFonts w:ascii="Times New Roman" w:eastAsia="宋体" w:hAnsi="Times New Roman"/>
        </w:rPr>
        <w:t>：</w:t>
      </w:r>
      <w:r>
        <w:rPr>
          <w:rFonts w:ascii="Times New Roman" w:eastAsia="宋体" w:hAnsi="Times New Roman"/>
          <w:i/>
        </w:rPr>
        <w:t>P</w:t>
      </w:r>
      <w:r>
        <w:rPr>
          <w:rFonts w:ascii="Times New Roman" w:eastAsia="宋体" w:hAnsi="Times New Roman"/>
        </w:rPr>
        <w:t>、</w:t>
      </w:r>
      <w:r>
        <w:rPr>
          <w:rFonts w:ascii="Times New Roman" w:eastAsia="宋体" w:hAnsi="Times New Roman"/>
          <w:i/>
        </w:rPr>
        <w:t>D</w:t>
      </w:r>
      <w:r>
        <w:rPr>
          <w:rFonts w:ascii="Times New Roman" w:eastAsia="宋体" w:hAnsi="Times New Roman"/>
        </w:rPr>
        <w:t>、</w:t>
      </w:r>
      <w:r>
        <w:rPr>
          <w:rFonts w:ascii="Times New Roman" w:eastAsia="宋体" w:hAnsi="Times New Roman"/>
          <w:i/>
        </w:rPr>
        <w:t>Q</w:t>
      </w:r>
      <w:r>
        <w:rPr>
          <w:rFonts w:ascii="Times New Roman" w:eastAsia="宋体" w:hAnsi="Times New Roman"/>
        </w:rPr>
        <w:t>分别设置为</w:t>
      </w:r>
      <w:r>
        <w:rPr>
          <w:rFonts w:ascii="Times New Roman" w:eastAsia="宋体" w:hAnsi="Times New Roman"/>
        </w:rPr>
        <w:t>0</w:t>
      </w:r>
      <w:r>
        <w:rPr>
          <w:rFonts w:ascii="Times New Roman" w:eastAsia="宋体" w:hAnsi="Times New Roman"/>
        </w:rPr>
        <w:t>、</w:t>
      </w:r>
      <w:r>
        <w:rPr>
          <w:rFonts w:ascii="Times New Roman" w:eastAsia="宋体" w:hAnsi="Times New Roman"/>
        </w:rPr>
        <w:t>1</w:t>
      </w:r>
      <w:r>
        <w:rPr>
          <w:rFonts w:ascii="Times New Roman" w:eastAsia="宋体" w:hAnsi="Times New Roman"/>
        </w:rPr>
        <w:t>、</w:t>
      </w:r>
      <w:r>
        <w:rPr>
          <w:rFonts w:ascii="Times New Roman" w:eastAsia="宋体" w:hAnsi="Times New Roman"/>
        </w:rPr>
        <w:t>4</w:t>
      </w:r>
      <w:r>
        <w:rPr>
          <w:rFonts w:ascii="Times New Roman" w:eastAsia="宋体" w:hAnsi="Times New Roman"/>
        </w:rPr>
        <w:t>。</w:t>
      </w:r>
      <w:r>
        <w:rPr>
          <w:rFonts w:ascii="Times New Roman" w:eastAsia="宋体" w:hAnsi="Times New Roman"/>
        </w:rPr>
        <w:tab/>
      </w:r>
    </w:p>
    <w:p w14:paraId="547FAB82" w14:textId="77777777" w:rsidR="00141C1D" w:rsidRDefault="00DA2816">
      <w:pPr>
        <w:ind w:firstLineChars="200" w:firstLine="420"/>
        <w:rPr>
          <w:rFonts w:ascii="Times New Roman" w:eastAsia="宋体" w:hAnsi="Times New Roman"/>
        </w:rPr>
      </w:pPr>
      <w:r>
        <w:rPr>
          <w:rFonts w:ascii="Times New Roman" w:eastAsia="宋体" w:hAnsi="Times New Roman"/>
        </w:rPr>
        <w:t>（</w:t>
      </w:r>
      <w:r>
        <w:rPr>
          <w:rFonts w:ascii="Times New Roman" w:eastAsia="宋体" w:hAnsi="Times New Roman"/>
        </w:rPr>
        <w:t>2</w:t>
      </w:r>
      <w:r>
        <w:rPr>
          <w:rFonts w:ascii="Times New Roman" w:eastAsia="宋体" w:hAnsi="Times New Roman"/>
        </w:rPr>
        <w:t>）</w:t>
      </w:r>
      <w:r>
        <w:rPr>
          <w:rFonts w:ascii="Times New Roman" w:eastAsia="宋体" w:hAnsi="Times New Roman"/>
        </w:rPr>
        <w:t>GRU</w:t>
      </w:r>
      <w:r>
        <w:rPr>
          <w:rFonts w:ascii="Times New Roman" w:eastAsia="宋体" w:hAnsi="Times New Roman"/>
        </w:rPr>
        <w:t>模型</w:t>
      </w:r>
      <w:r>
        <w:rPr>
          <w:rFonts w:ascii="Times New Roman" w:eastAsia="宋体" w:hAnsi="Times New Roman"/>
          <w:vertAlign w:val="superscript"/>
        </w:rPr>
        <w:t>[12]</w:t>
      </w:r>
      <w:r>
        <w:rPr>
          <w:rFonts w:ascii="Times New Roman" w:eastAsia="宋体" w:hAnsi="Times New Roman"/>
        </w:rPr>
        <w:t>：输入层包括</w:t>
      </w:r>
      <w:r>
        <w:rPr>
          <w:rFonts w:ascii="Times New Roman" w:eastAsia="宋体" w:hAnsi="Times New Roman"/>
        </w:rPr>
        <w:t>5</w:t>
      </w:r>
      <w:r>
        <w:rPr>
          <w:rFonts w:ascii="Times New Roman" w:eastAsia="宋体" w:hAnsi="Times New Roman"/>
        </w:rPr>
        <w:t>个神经元，输出层包括</w:t>
      </w:r>
      <w:r>
        <w:rPr>
          <w:rFonts w:ascii="Times New Roman" w:eastAsia="宋体" w:hAnsi="Times New Roman"/>
        </w:rPr>
        <w:t>1</w:t>
      </w:r>
      <w:r>
        <w:rPr>
          <w:rFonts w:ascii="Times New Roman" w:eastAsia="宋体" w:hAnsi="Times New Roman"/>
        </w:rPr>
        <w:t>个神经元，模型隐藏层数为</w:t>
      </w:r>
      <w:r>
        <w:rPr>
          <w:rFonts w:ascii="Times New Roman" w:eastAsia="宋体" w:hAnsi="Times New Roman"/>
        </w:rPr>
        <w:t>4</w:t>
      </w:r>
      <w:r>
        <w:rPr>
          <w:rFonts w:ascii="Times New Roman" w:eastAsia="宋体" w:hAnsi="Times New Roman"/>
        </w:rPr>
        <w:t>，隐藏层包含</w:t>
      </w:r>
      <w:r>
        <w:rPr>
          <w:rFonts w:ascii="Times New Roman" w:eastAsia="宋体" w:hAnsi="Times New Roman"/>
        </w:rPr>
        <w:t>64</w:t>
      </w:r>
      <w:r>
        <w:rPr>
          <w:rFonts w:ascii="Times New Roman" w:eastAsia="宋体" w:hAnsi="Times New Roman"/>
        </w:rPr>
        <w:t>个神经元，选取</w:t>
      </w:r>
      <w:r>
        <w:rPr>
          <w:rFonts w:ascii="Times New Roman" w:eastAsia="宋体" w:hAnsi="Times New Roman"/>
        </w:rPr>
        <w:t>ReLU</w:t>
      </w:r>
      <w:r>
        <w:rPr>
          <w:rFonts w:ascii="Times New Roman" w:eastAsia="宋体" w:hAnsi="Times New Roman"/>
        </w:rPr>
        <w:t>作为激活函数、</w:t>
      </w:r>
      <w:r>
        <w:rPr>
          <w:rFonts w:ascii="Times New Roman" w:eastAsia="宋体" w:hAnsi="Times New Roman"/>
        </w:rPr>
        <w:t>MAE</w:t>
      </w:r>
      <w:r>
        <w:rPr>
          <w:rFonts w:ascii="Times New Roman" w:eastAsia="宋体" w:hAnsi="Times New Roman"/>
        </w:rPr>
        <w:t>作为损失函数。</w:t>
      </w:r>
    </w:p>
    <w:p w14:paraId="40E38B5F" w14:textId="77777777" w:rsidR="00141C1D" w:rsidRDefault="00DA2816">
      <w:pPr>
        <w:ind w:firstLineChars="200" w:firstLine="420"/>
        <w:rPr>
          <w:rFonts w:ascii="Times New Roman" w:eastAsia="宋体" w:hAnsi="Times New Roman"/>
        </w:rPr>
      </w:pPr>
      <w:r>
        <w:rPr>
          <w:rFonts w:ascii="Times New Roman" w:eastAsia="宋体" w:hAnsi="Times New Roman"/>
        </w:rPr>
        <w:t>（</w:t>
      </w:r>
      <w:r>
        <w:rPr>
          <w:rFonts w:ascii="Times New Roman" w:eastAsia="宋体" w:hAnsi="Times New Roman"/>
        </w:rPr>
        <w:t>3</w:t>
      </w:r>
      <w:r>
        <w:rPr>
          <w:rFonts w:ascii="Times New Roman" w:eastAsia="宋体" w:hAnsi="Times New Roman"/>
        </w:rPr>
        <w:t>）</w:t>
      </w:r>
      <w:r>
        <w:rPr>
          <w:rFonts w:ascii="Times New Roman" w:eastAsia="宋体" w:hAnsi="Times New Roman"/>
        </w:rPr>
        <w:t>TCN</w:t>
      </w:r>
      <w:r>
        <w:rPr>
          <w:rFonts w:ascii="Times New Roman" w:eastAsia="宋体" w:hAnsi="Times New Roman"/>
        </w:rPr>
        <w:t>模型</w:t>
      </w:r>
      <w:r>
        <w:rPr>
          <w:rFonts w:ascii="Times New Roman" w:eastAsia="宋体" w:hAnsi="Times New Roman"/>
          <w:vertAlign w:val="superscript"/>
        </w:rPr>
        <w:t>[15]</w:t>
      </w:r>
      <w:r>
        <w:rPr>
          <w:rFonts w:ascii="Times New Roman" w:eastAsia="宋体" w:hAnsi="Times New Roman"/>
        </w:rPr>
        <w:t>：特征选取窗口长度为</w:t>
      </w:r>
      <w:r>
        <w:rPr>
          <w:rFonts w:ascii="Times New Roman" w:eastAsia="宋体" w:hAnsi="Times New Roman"/>
        </w:rPr>
        <w:t>5</w:t>
      </w:r>
      <w:r>
        <w:rPr>
          <w:rFonts w:ascii="Times New Roman" w:eastAsia="宋体" w:hAnsi="Times New Roman"/>
        </w:rPr>
        <w:t>，隐藏层数为</w:t>
      </w:r>
      <w:r>
        <w:rPr>
          <w:rFonts w:ascii="Times New Roman" w:eastAsia="宋体" w:hAnsi="Times New Roman"/>
        </w:rPr>
        <w:t>4</w:t>
      </w:r>
      <w:r>
        <w:rPr>
          <w:rFonts w:ascii="Times New Roman" w:eastAsia="宋体" w:hAnsi="Times New Roman"/>
        </w:rPr>
        <w:t>，隐藏层卷积核数量为</w:t>
      </w:r>
      <w:r>
        <w:rPr>
          <w:rFonts w:ascii="Times New Roman" w:eastAsia="宋体" w:hAnsi="Times New Roman"/>
        </w:rPr>
        <w:t>64</w:t>
      </w:r>
      <w:r>
        <w:rPr>
          <w:rFonts w:ascii="Times New Roman" w:eastAsia="宋体" w:hAnsi="Times New Roman"/>
        </w:rPr>
        <w:t>，卷积核长度为</w:t>
      </w:r>
      <w:r>
        <w:rPr>
          <w:rFonts w:ascii="Times New Roman" w:eastAsia="宋体" w:hAnsi="Times New Roman"/>
        </w:rPr>
        <w:t>6</w:t>
      </w:r>
      <w:r>
        <w:rPr>
          <w:rFonts w:ascii="Times New Roman" w:eastAsia="宋体" w:hAnsi="Times New Roman"/>
        </w:rPr>
        <w:t>，卷积核膨胀因子为</w:t>
      </w:r>
      <w:r>
        <w:rPr>
          <w:rFonts w:ascii="Times New Roman" w:eastAsia="宋体" w:hAnsi="Times New Roman"/>
        </w:rPr>
        <w:t>2</w:t>
      </w:r>
      <w:r>
        <w:rPr>
          <w:rFonts w:ascii="Times New Roman" w:eastAsia="宋体" w:hAnsi="Times New Roman"/>
        </w:rPr>
        <w:t>，输出量为</w:t>
      </w:r>
      <w:r>
        <w:rPr>
          <w:rFonts w:ascii="Times New Roman" w:eastAsia="宋体" w:hAnsi="Times New Roman"/>
        </w:rPr>
        <w:t>1</w:t>
      </w:r>
      <w:r>
        <w:rPr>
          <w:rFonts w:ascii="Times New Roman" w:eastAsia="宋体" w:hAnsi="Times New Roman"/>
        </w:rPr>
        <w:t>，选取</w:t>
      </w:r>
      <w:r>
        <w:rPr>
          <w:rFonts w:ascii="Times New Roman" w:eastAsia="宋体" w:hAnsi="Times New Roman"/>
        </w:rPr>
        <w:t>ReLU</w:t>
      </w:r>
      <w:r>
        <w:rPr>
          <w:rFonts w:ascii="Times New Roman" w:eastAsia="宋体" w:hAnsi="Times New Roman"/>
        </w:rPr>
        <w:t>作为激活函数、</w:t>
      </w:r>
      <w:r>
        <w:rPr>
          <w:rFonts w:ascii="Times New Roman" w:eastAsia="宋体" w:hAnsi="Times New Roman"/>
        </w:rPr>
        <w:t>MAE</w:t>
      </w:r>
      <w:r>
        <w:rPr>
          <w:rFonts w:ascii="Times New Roman" w:eastAsia="宋体" w:hAnsi="Times New Roman"/>
        </w:rPr>
        <w:t>作为损失函数。</w:t>
      </w:r>
    </w:p>
    <w:p w14:paraId="746690A1" w14:textId="77777777" w:rsidR="00141C1D" w:rsidRDefault="00DA2816">
      <w:pPr>
        <w:jc w:val="center"/>
        <w:rPr>
          <w:rFonts w:ascii="Times New Roman" w:eastAsia="宋体" w:hAnsi="Times New Roman"/>
          <w:b/>
          <w:sz w:val="15"/>
          <w:szCs w:val="18"/>
        </w:rPr>
      </w:pPr>
      <w:r>
        <w:rPr>
          <w:rFonts w:ascii="Times New Roman" w:eastAsia="宋体" w:hAnsi="Times New Roman"/>
          <w:b/>
          <w:sz w:val="15"/>
          <w:szCs w:val="18"/>
        </w:rPr>
        <w:t>表</w:t>
      </w:r>
      <w:r>
        <w:rPr>
          <w:rFonts w:ascii="Times New Roman" w:eastAsia="宋体" w:hAnsi="Times New Roman"/>
          <w:b/>
          <w:sz w:val="15"/>
          <w:szCs w:val="18"/>
        </w:rPr>
        <w:t xml:space="preserve">2 </w:t>
      </w:r>
      <w:r>
        <w:rPr>
          <w:rFonts w:ascii="Times New Roman" w:eastAsia="宋体" w:hAnsi="Times New Roman" w:hint="eastAsia"/>
          <w:b/>
          <w:sz w:val="15"/>
          <w:szCs w:val="18"/>
        </w:rPr>
        <w:t>预测性能比较研究</w:t>
      </w:r>
    </w:p>
    <w:tbl>
      <w:tblPr>
        <w:tblW w:w="0" w:type="auto"/>
        <w:tblLook w:val="04A0" w:firstRow="1" w:lastRow="0" w:firstColumn="1" w:lastColumn="0" w:noHBand="0" w:noVBand="1"/>
      </w:tblPr>
      <w:tblGrid>
        <w:gridCol w:w="2075"/>
        <w:gridCol w:w="2077"/>
        <w:gridCol w:w="2082"/>
        <w:gridCol w:w="2078"/>
      </w:tblGrid>
      <w:tr w:rsidR="00141C1D" w14:paraId="05502A6D" w14:textId="77777777">
        <w:tc>
          <w:tcPr>
            <w:tcW w:w="2130" w:type="dxa"/>
            <w:tcBorders>
              <w:top w:val="single" w:sz="4" w:space="0" w:color="auto"/>
              <w:bottom w:val="single" w:sz="4" w:space="0" w:color="auto"/>
            </w:tcBorders>
            <w:shd w:val="clear" w:color="auto" w:fill="auto"/>
          </w:tcPr>
          <w:p w14:paraId="1DC75784" w14:textId="77777777" w:rsidR="00141C1D" w:rsidRPr="00850A19" w:rsidRDefault="00DA2816">
            <w:pPr>
              <w:jc w:val="center"/>
              <w:textAlignment w:val="center"/>
              <w:rPr>
                <w:rFonts w:ascii="Times New Roman" w:eastAsia="宋体" w:hAnsi="Times New Roman"/>
                <w:sz w:val="15"/>
                <w:szCs w:val="15"/>
              </w:rPr>
            </w:pPr>
            <w:r w:rsidRPr="00850A19">
              <w:rPr>
                <w:rFonts w:ascii="Times New Roman" w:eastAsia="宋体" w:hAnsi="Times New Roman"/>
                <w:sz w:val="15"/>
                <w:szCs w:val="15"/>
              </w:rPr>
              <w:t>预测模型</w:t>
            </w:r>
          </w:p>
        </w:tc>
        <w:tc>
          <w:tcPr>
            <w:tcW w:w="2130" w:type="dxa"/>
            <w:tcBorders>
              <w:top w:val="single" w:sz="4" w:space="0" w:color="auto"/>
              <w:bottom w:val="single" w:sz="4" w:space="0" w:color="auto"/>
            </w:tcBorders>
            <w:shd w:val="clear" w:color="auto" w:fill="auto"/>
          </w:tcPr>
          <w:p w14:paraId="03753381" w14:textId="77777777" w:rsidR="00141C1D" w:rsidRPr="00850A19" w:rsidRDefault="00DA2816">
            <w:pPr>
              <w:jc w:val="center"/>
              <w:textAlignment w:val="center"/>
              <w:rPr>
                <w:rFonts w:ascii="Times New Roman" w:eastAsia="宋体" w:hAnsi="Times New Roman"/>
                <w:sz w:val="15"/>
                <w:szCs w:val="15"/>
              </w:rPr>
            </w:pPr>
            <w:r w:rsidRPr="00850A19">
              <w:rPr>
                <w:rFonts w:ascii="Times New Roman" w:eastAsia="宋体" w:hAnsi="Times New Roman"/>
                <w:sz w:val="15"/>
                <w:szCs w:val="15"/>
              </w:rPr>
              <w:t>MAE</w:t>
            </w:r>
          </w:p>
        </w:tc>
        <w:tc>
          <w:tcPr>
            <w:tcW w:w="2131" w:type="dxa"/>
            <w:tcBorders>
              <w:top w:val="single" w:sz="4" w:space="0" w:color="auto"/>
              <w:bottom w:val="single" w:sz="4" w:space="0" w:color="auto"/>
            </w:tcBorders>
            <w:shd w:val="clear" w:color="auto" w:fill="auto"/>
          </w:tcPr>
          <w:p w14:paraId="42459974" w14:textId="77777777" w:rsidR="00141C1D" w:rsidRPr="00850A19" w:rsidRDefault="00DA2816">
            <w:pPr>
              <w:jc w:val="center"/>
              <w:textAlignment w:val="center"/>
              <w:rPr>
                <w:rFonts w:ascii="Times New Roman" w:eastAsia="宋体" w:hAnsi="Times New Roman"/>
                <w:sz w:val="15"/>
                <w:szCs w:val="15"/>
              </w:rPr>
            </w:pPr>
            <w:r w:rsidRPr="00850A19">
              <w:rPr>
                <w:rFonts w:ascii="Times New Roman" w:eastAsia="宋体" w:hAnsi="Times New Roman"/>
                <w:sz w:val="15"/>
                <w:szCs w:val="15"/>
              </w:rPr>
              <w:t>MAPE(%)</w:t>
            </w:r>
          </w:p>
        </w:tc>
        <w:tc>
          <w:tcPr>
            <w:tcW w:w="2131" w:type="dxa"/>
            <w:tcBorders>
              <w:top w:val="single" w:sz="4" w:space="0" w:color="auto"/>
              <w:bottom w:val="single" w:sz="4" w:space="0" w:color="auto"/>
            </w:tcBorders>
            <w:shd w:val="clear" w:color="auto" w:fill="auto"/>
          </w:tcPr>
          <w:p w14:paraId="031CDCD3" w14:textId="77777777" w:rsidR="00141C1D" w:rsidRPr="00850A19" w:rsidRDefault="00DA2816">
            <w:pPr>
              <w:jc w:val="center"/>
              <w:textAlignment w:val="center"/>
              <w:rPr>
                <w:rFonts w:ascii="Times New Roman" w:eastAsia="宋体" w:hAnsi="Times New Roman"/>
                <w:sz w:val="15"/>
                <w:szCs w:val="15"/>
              </w:rPr>
            </w:pPr>
            <w:r w:rsidRPr="00850A19">
              <w:rPr>
                <w:rFonts w:ascii="Times New Roman" w:eastAsia="宋体" w:hAnsi="Times New Roman"/>
                <w:sz w:val="15"/>
                <w:szCs w:val="15"/>
              </w:rPr>
              <w:t>MSE</w:t>
            </w:r>
          </w:p>
        </w:tc>
      </w:tr>
      <w:tr w:rsidR="00141C1D" w14:paraId="59AE7F70" w14:textId="77777777">
        <w:tc>
          <w:tcPr>
            <w:tcW w:w="2130" w:type="dxa"/>
            <w:tcBorders>
              <w:top w:val="single" w:sz="4" w:space="0" w:color="auto"/>
            </w:tcBorders>
            <w:shd w:val="clear" w:color="auto" w:fill="auto"/>
          </w:tcPr>
          <w:p w14:paraId="6F784BAC" w14:textId="77777777" w:rsidR="00141C1D" w:rsidRPr="00850A19" w:rsidRDefault="00DA2816">
            <w:pPr>
              <w:jc w:val="center"/>
              <w:textAlignment w:val="center"/>
              <w:rPr>
                <w:rFonts w:ascii="Times New Roman" w:eastAsia="宋体" w:hAnsi="Times New Roman"/>
                <w:sz w:val="15"/>
                <w:szCs w:val="15"/>
              </w:rPr>
            </w:pPr>
            <w:r w:rsidRPr="00850A19">
              <w:rPr>
                <w:rFonts w:ascii="Times New Roman" w:eastAsia="宋体" w:hAnsi="Times New Roman"/>
                <w:sz w:val="15"/>
                <w:szCs w:val="15"/>
              </w:rPr>
              <w:t>ARIMA</w:t>
            </w:r>
          </w:p>
        </w:tc>
        <w:tc>
          <w:tcPr>
            <w:tcW w:w="2130" w:type="dxa"/>
            <w:tcBorders>
              <w:top w:val="single" w:sz="4" w:space="0" w:color="auto"/>
            </w:tcBorders>
            <w:shd w:val="clear" w:color="auto" w:fill="auto"/>
          </w:tcPr>
          <w:p w14:paraId="74FBFF88" w14:textId="77777777" w:rsidR="00141C1D" w:rsidRPr="00850A19" w:rsidRDefault="00DA2816">
            <w:pPr>
              <w:jc w:val="center"/>
              <w:textAlignment w:val="center"/>
              <w:rPr>
                <w:rFonts w:ascii="Times New Roman" w:eastAsia="宋体" w:hAnsi="Times New Roman"/>
                <w:sz w:val="15"/>
                <w:szCs w:val="15"/>
              </w:rPr>
            </w:pPr>
            <w:r w:rsidRPr="00850A19">
              <w:rPr>
                <w:rFonts w:ascii="Times New Roman" w:eastAsia="宋体" w:hAnsi="Times New Roman" w:hint="eastAsia"/>
                <w:sz w:val="15"/>
                <w:szCs w:val="15"/>
              </w:rPr>
              <w:t>7</w:t>
            </w:r>
            <w:r w:rsidRPr="00850A19">
              <w:rPr>
                <w:rFonts w:ascii="Times New Roman" w:eastAsia="宋体" w:hAnsi="Times New Roman"/>
                <w:sz w:val="15"/>
                <w:szCs w:val="15"/>
              </w:rPr>
              <w:t>.96×10</w:t>
            </w:r>
            <w:r w:rsidRPr="00850A19">
              <w:rPr>
                <w:rFonts w:ascii="Times New Roman" w:eastAsia="宋体" w:hAnsi="Times New Roman"/>
                <w:sz w:val="15"/>
                <w:szCs w:val="15"/>
                <w:vertAlign w:val="superscript"/>
              </w:rPr>
              <w:t>-2</w:t>
            </w:r>
          </w:p>
        </w:tc>
        <w:tc>
          <w:tcPr>
            <w:tcW w:w="2131" w:type="dxa"/>
            <w:tcBorders>
              <w:top w:val="single" w:sz="4" w:space="0" w:color="auto"/>
            </w:tcBorders>
            <w:shd w:val="clear" w:color="auto" w:fill="auto"/>
          </w:tcPr>
          <w:p w14:paraId="0286F148" w14:textId="77777777" w:rsidR="00141C1D" w:rsidRPr="00850A19" w:rsidRDefault="00DA2816">
            <w:pPr>
              <w:jc w:val="center"/>
              <w:textAlignment w:val="center"/>
              <w:rPr>
                <w:rFonts w:ascii="Times New Roman" w:eastAsia="宋体" w:hAnsi="Times New Roman"/>
                <w:sz w:val="15"/>
                <w:szCs w:val="15"/>
              </w:rPr>
            </w:pPr>
            <w:r w:rsidRPr="00850A19">
              <w:rPr>
                <w:rFonts w:ascii="Times New Roman" w:eastAsia="宋体" w:hAnsi="Times New Roman" w:hint="eastAsia"/>
                <w:sz w:val="15"/>
                <w:szCs w:val="15"/>
              </w:rPr>
              <w:t>2</w:t>
            </w:r>
            <w:r w:rsidRPr="00850A19">
              <w:rPr>
                <w:rFonts w:ascii="Times New Roman" w:eastAsia="宋体" w:hAnsi="Times New Roman"/>
                <w:sz w:val="15"/>
                <w:szCs w:val="15"/>
              </w:rPr>
              <w:t>.93</w:t>
            </w:r>
          </w:p>
        </w:tc>
        <w:tc>
          <w:tcPr>
            <w:tcW w:w="2131" w:type="dxa"/>
            <w:tcBorders>
              <w:top w:val="single" w:sz="4" w:space="0" w:color="auto"/>
            </w:tcBorders>
            <w:shd w:val="clear" w:color="auto" w:fill="auto"/>
          </w:tcPr>
          <w:p w14:paraId="0DE307CA" w14:textId="77777777" w:rsidR="00141C1D" w:rsidRPr="00850A19" w:rsidRDefault="00DA2816">
            <w:pPr>
              <w:jc w:val="center"/>
              <w:textAlignment w:val="center"/>
              <w:rPr>
                <w:rFonts w:ascii="Times New Roman" w:eastAsia="宋体" w:hAnsi="Times New Roman"/>
                <w:sz w:val="15"/>
                <w:szCs w:val="15"/>
              </w:rPr>
            </w:pPr>
            <w:r w:rsidRPr="00850A19">
              <w:rPr>
                <w:rFonts w:ascii="Times New Roman" w:eastAsia="宋体" w:hAnsi="Times New Roman"/>
                <w:sz w:val="15"/>
                <w:szCs w:val="15"/>
              </w:rPr>
              <w:t>1.23×10</w:t>
            </w:r>
            <w:r w:rsidRPr="00850A19">
              <w:rPr>
                <w:rFonts w:ascii="Times New Roman" w:eastAsia="宋体" w:hAnsi="Times New Roman"/>
                <w:sz w:val="15"/>
                <w:szCs w:val="15"/>
                <w:vertAlign w:val="superscript"/>
              </w:rPr>
              <w:t>-2</w:t>
            </w:r>
          </w:p>
        </w:tc>
      </w:tr>
      <w:tr w:rsidR="00141C1D" w14:paraId="4B9A727A" w14:textId="77777777">
        <w:tc>
          <w:tcPr>
            <w:tcW w:w="2130" w:type="dxa"/>
            <w:shd w:val="clear" w:color="auto" w:fill="auto"/>
          </w:tcPr>
          <w:p w14:paraId="165BDF3B" w14:textId="77777777" w:rsidR="00141C1D" w:rsidRPr="00850A19" w:rsidRDefault="00DA2816">
            <w:pPr>
              <w:jc w:val="center"/>
              <w:textAlignment w:val="center"/>
              <w:rPr>
                <w:rFonts w:ascii="Times New Roman" w:eastAsia="宋体" w:hAnsi="Times New Roman"/>
                <w:sz w:val="15"/>
                <w:szCs w:val="15"/>
              </w:rPr>
            </w:pPr>
            <w:r w:rsidRPr="00850A19">
              <w:rPr>
                <w:rFonts w:ascii="Times New Roman" w:eastAsia="宋体" w:hAnsi="Times New Roman"/>
                <w:sz w:val="15"/>
                <w:szCs w:val="15"/>
              </w:rPr>
              <w:t>GRU</w:t>
            </w:r>
          </w:p>
        </w:tc>
        <w:tc>
          <w:tcPr>
            <w:tcW w:w="2130" w:type="dxa"/>
            <w:shd w:val="clear" w:color="auto" w:fill="auto"/>
          </w:tcPr>
          <w:p w14:paraId="5D8F915B" w14:textId="77777777" w:rsidR="00141C1D" w:rsidRPr="00850A19" w:rsidRDefault="00DA2816">
            <w:pPr>
              <w:jc w:val="center"/>
              <w:textAlignment w:val="center"/>
              <w:rPr>
                <w:rFonts w:ascii="Times New Roman" w:eastAsia="宋体" w:hAnsi="Times New Roman"/>
                <w:sz w:val="15"/>
                <w:szCs w:val="15"/>
              </w:rPr>
            </w:pPr>
            <w:r w:rsidRPr="00850A19">
              <w:rPr>
                <w:rFonts w:ascii="Times New Roman" w:eastAsia="宋体" w:hAnsi="Times New Roman" w:hint="eastAsia"/>
                <w:sz w:val="15"/>
                <w:szCs w:val="15"/>
              </w:rPr>
              <w:t>7</w:t>
            </w:r>
            <w:r w:rsidRPr="00850A19">
              <w:rPr>
                <w:rFonts w:ascii="Times New Roman" w:eastAsia="宋体" w:hAnsi="Times New Roman"/>
                <w:sz w:val="15"/>
                <w:szCs w:val="15"/>
              </w:rPr>
              <w:t>.80×10</w:t>
            </w:r>
            <w:r w:rsidRPr="00850A19">
              <w:rPr>
                <w:rFonts w:ascii="Times New Roman" w:eastAsia="宋体" w:hAnsi="Times New Roman"/>
                <w:sz w:val="15"/>
                <w:szCs w:val="15"/>
                <w:vertAlign w:val="superscript"/>
              </w:rPr>
              <w:t>-2</w:t>
            </w:r>
          </w:p>
        </w:tc>
        <w:tc>
          <w:tcPr>
            <w:tcW w:w="2131" w:type="dxa"/>
            <w:shd w:val="clear" w:color="auto" w:fill="auto"/>
          </w:tcPr>
          <w:p w14:paraId="67C82F5E" w14:textId="77777777" w:rsidR="00141C1D" w:rsidRPr="00850A19" w:rsidRDefault="00DA2816">
            <w:pPr>
              <w:jc w:val="center"/>
              <w:textAlignment w:val="center"/>
              <w:rPr>
                <w:rFonts w:ascii="Times New Roman" w:eastAsia="宋体" w:hAnsi="Times New Roman"/>
                <w:sz w:val="15"/>
                <w:szCs w:val="15"/>
              </w:rPr>
            </w:pPr>
            <w:r w:rsidRPr="00850A19">
              <w:rPr>
                <w:rFonts w:ascii="Times New Roman" w:eastAsia="宋体" w:hAnsi="Times New Roman" w:hint="eastAsia"/>
                <w:sz w:val="15"/>
                <w:szCs w:val="15"/>
              </w:rPr>
              <w:t>2</w:t>
            </w:r>
            <w:r w:rsidRPr="00850A19">
              <w:rPr>
                <w:rFonts w:ascii="Times New Roman" w:eastAsia="宋体" w:hAnsi="Times New Roman"/>
                <w:sz w:val="15"/>
                <w:szCs w:val="15"/>
              </w:rPr>
              <w:t>.92</w:t>
            </w:r>
          </w:p>
        </w:tc>
        <w:tc>
          <w:tcPr>
            <w:tcW w:w="2131" w:type="dxa"/>
            <w:shd w:val="clear" w:color="auto" w:fill="auto"/>
          </w:tcPr>
          <w:p w14:paraId="05CE04CA" w14:textId="77777777" w:rsidR="00141C1D" w:rsidRPr="00850A19" w:rsidRDefault="00DA2816">
            <w:pPr>
              <w:jc w:val="center"/>
              <w:textAlignment w:val="center"/>
              <w:rPr>
                <w:rFonts w:ascii="Times New Roman" w:eastAsia="宋体" w:hAnsi="Times New Roman"/>
                <w:sz w:val="15"/>
                <w:szCs w:val="15"/>
              </w:rPr>
            </w:pPr>
            <w:r w:rsidRPr="00850A19">
              <w:rPr>
                <w:rFonts w:ascii="Times New Roman" w:eastAsia="宋体" w:hAnsi="Times New Roman"/>
                <w:sz w:val="15"/>
                <w:szCs w:val="15"/>
              </w:rPr>
              <w:t>1.21×10</w:t>
            </w:r>
            <w:r w:rsidRPr="00850A19">
              <w:rPr>
                <w:rFonts w:ascii="Times New Roman" w:eastAsia="宋体" w:hAnsi="Times New Roman"/>
                <w:sz w:val="15"/>
                <w:szCs w:val="15"/>
                <w:vertAlign w:val="superscript"/>
              </w:rPr>
              <w:t>-2</w:t>
            </w:r>
          </w:p>
        </w:tc>
      </w:tr>
      <w:tr w:rsidR="00141C1D" w14:paraId="52C1E6CF" w14:textId="77777777">
        <w:tc>
          <w:tcPr>
            <w:tcW w:w="2130" w:type="dxa"/>
            <w:shd w:val="clear" w:color="auto" w:fill="auto"/>
          </w:tcPr>
          <w:p w14:paraId="7F269BE4" w14:textId="77777777" w:rsidR="00141C1D" w:rsidRPr="00850A19" w:rsidRDefault="00DA2816">
            <w:pPr>
              <w:jc w:val="center"/>
              <w:textAlignment w:val="center"/>
              <w:rPr>
                <w:rFonts w:ascii="Times New Roman" w:eastAsia="宋体" w:hAnsi="Times New Roman"/>
                <w:sz w:val="15"/>
                <w:szCs w:val="15"/>
              </w:rPr>
            </w:pPr>
            <w:r w:rsidRPr="00850A19">
              <w:rPr>
                <w:rFonts w:ascii="Times New Roman" w:eastAsia="宋体" w:hAnsi="Times New Roman"/>
                <w:sz w:val="15"/>
                <w:szCs w:val="15"/>
              </w:rPr>
              <w:t>TCN</w:t>
            </w:r>
          </w:p>
        </w:tc>
        <w:tc>
          <w:tcPr>
            <w:tcW w:w="2130" w:type="dxa"/>
            <w:shd w:val="clear" w:color="auto" w:fill="auto"/>
          </w:tcPr>
          <w:p w14:paraId="07377769" w14:textId="77777777" w:rsidR="00141C1D" w:rsidRPr="00850A19" w:rsidRDefault="00DA2816">
            <w:pPr>
              <w:jc w:val="center"/>
              <w:textAlignment w:val="center"/>
              <w:rPr>
                <w:rFonts w:ascii="Times New Roman" w:eastAsia="宋体" w:hAnsi="Times New Roman"/>
                <w:sz w:val="15"/>
                <w:szCs w:val="15"/>
              </w:rPr>
            </w:pPr>
            <w:r w:rsidRPr="00850A19">
              <w:rPr>
                <w:rFonts w:ascii="Times New Roman" w:eastAsia="宋体" w:hAnsi="Times New Roman"/>
                <w:sz w:val="15"/>
                <w:szCs w:val="15"/>
              </w:rPr>
              <w:t>7.56×10</w:t>
            </w:r>
            <w:r w:rsidRPr="00850A19">
              <w:rPr>
                <w:rFonts w:ascii="Times New Roman" w:eastAsia="宋体" w:hAnsi="Times New Roman"/>
                <w:sz w:val="15"/>
                <w:szCs w:val="15"/>
                <w:vertAlign w:val="superscript"/>
              </w:rPr>
              <w:t>-2</w:t>
            </w:r>
          </w:p>
        </w:tc>
        <w:tc>
          <w:tcPr>
            <w:tcW w:w="2131" w:type="dxa"/>
            <w:shd w:val="clear" w:color="auto" w:fill="auto"/>
          </w:tcPr>
          <w:p w14:paraId="75ECBB1A" w14:textId="77777777" w:rsidR="00141C1D" w:rsidRPr="00850A19" w:rsidRDefault="00DA2816">
            <w:pPr>
              <w:jc w:val="center"/>
              <w:textAlignment w:val="center"/>
              <w:rPr>
                <w:rFonts w:ascii="Times New Roman" w:eastAsia="宋体" w:hAnsi="Times New Roman"/>
                <w:sz w:val="15"/>
                <w:szCs w:val="15"/>
              </w:rPr>
            </w:pPr>
            <w:r w:rsidRPr="00850A19">
              <w:rPr>
                <w:rFonts w:ascii="Times New Roman" w:eastAsia="宋体" w:hAnsi="Times New Roman" w:hint="eastAsia"/>
                <w:sz w:val="15"/>
                <w:szCs w:val="15"/>
              </w:rPr>
              <w:t>2</w:t>
            </w:r>
            <w:r w:rsidRPr="00850A19">
              <w:rPr>
                <w:rFonts w:ascii="Times New Roman" w:eastAsia="宋体" w:hAnsi="Times New Roman"/>
                <w:sz w:val="15"/>
                <w:szCs w:val="15"/>
              </w:rPr>
              <w:t>.76</w:t>
            </w:r>
          </w:p>
        </w:tc>
        <w:tc>
          <w:tcPr>
            <w:tcW w:w="2131" w:type="dxa"/>
            <w:shd w:val="clear" w:color="auto" w:fill="auto"/>
          </w:tcPr>
          <w:p w14:paraId="15D2CAFC" w14:textId="77777777" w:rsidR="00141C1D" w:rsidRPr="00850A19" w:rsidRDefault="00DA2816">
            <w:pPr>
              <w:jc w:val="center"/>
              <w:textAlignment w:val="center"/>
              <w:rPr>
                <w:rFonts w:ascii="Times New Roman" w:eastAsia="宋体" w:hAnsi="Times New Roman"/>
                <w:sz w:val="15"/>
                <w:szCs w:val="15"/>
              </w:rPr>
            </w:pPr>
            <w:r w:rsidRPr="00850A19">
              <w:rPr>
                <w:rFonts w:ascii="Times New Roman" w:eastAsia="宋体" w:hAnsi="Times New Roman"/>
                <w:sz w:val="15"/>
                <w:szCs w:val="15"/>
              </w:rPr>
              <w:t>1.20×10</w:t>
            </w:r>
            <w:r w:rsidRPr="00850A19">
              <w:rPr>
                <w:rFonts w:ascii="Times New Roman" w:eastAsia="宋体" w:hAnsi="Times New Roman"/>
                <w:sz w:val="15"/>
                <w:szCs w:val="15"/>
                <w:vertAlign w:val="superscript"/>
              </w:rPr>
              <w:t>-2</w:t>
            </w:r>
          </w:p>
        </w:tc>
      </w:tr>
      <w:tr w:rsidR="00141C1D" w14:paraId="560CC83C" w14:textId="77777777">
        <w:tc>
          <w:tcPr>
            <w:tcW w:w="2130" w:type="dxa"/>
            <w:tcBorders>
              <w:bottom w:val="single" w:sz="4" w:space="0" w:color="auto"/>
            </w:tcBorders>
            <w:shd w:val="clear" w:color="auto" w:fill="auto"/>
          </w:tcPr>
          <w:p w14:paraId="73C0750D" w14:textId="77777777" w:rsidR="00141C1D" w:rsidRPr="00850A19" w:rsidRDefault="00DA2816">
            <w:pPr>
              <w:jc w:val="center"/>
              <w:textAlignment w:val="center"/>
              <w:rPr>
                <w:rFonts w:ascii="Times New Roman" w:eastAsia="宋体" w:hAnsi="Times New Roman"/>
                <w:sz w:val="15"/>
                <w:szCs w:val="15"/>
              </w:rPr>
            </w:pPr>
            <w:r w:rsidRPr="00850A19">
              <w:rPr>
                <w:rFonts w:ascii="Times New Roman" w:eastAsia="宋体" w:hAnsi="Times New Roman"/>
                <w:sz w:val="15"/>
                <w:szCs w:val="15"/>
              </w:rPr>
              <w:t>C-TCN</w:t>
            </w:r>
          </w:p>
        </w:tc>
        <w:tc>
          <w:tcPr>
            <w:tcW w:w="2130" w:type="dxa"/>
            <w:tcBorders>
              <w:bottom w:val="single" w:sz="4" w:space="0" w:color="auto"/>
            </w:tcBorders>
            <w:shd w:val="clear" w:color="auto" w:fill="auto"/>
          </w:tcPr>
          <w:p w14:paraId="39577C78" w14:textId="77777777" w:rsidR="00141C1D" w:rsidRPr="00850A19" w:rsidRDefault="00DA2816">
            <w:pPr>
              <w:jc w:val="center"/>
              <w:textAlignment w:val="center"/>
              <w:rPr>
                <w:rFonts w:ascii="Times New Roman" w:eastAsia="宋体" w:hAnsi="Times New Roman"/>
                <w:sz w:val="15"/>
                <w:szCs w:val="15"/>
              </w:rPr>
            </w:pPr>
            <w:r w:rsidRPr="00850A19">
              <w:rPr>
                <w:rFonts w:ascii="Times New Roman" w:eastAsia="宋体" w:hAnsi="Times New Roman"/>
                <w:sz w:val="15"/>
                <w:szCs w:val="15"/>
              </w:rPr>
              <w:t>2.96×10</w:t>
            </w:r>
            <w:r w:rsidRPr="00850A19">
              <w:rPr>
                <w:rFonts w:ascii="Times New Roman" w:eastAsia="宋体" w:hAnsi="Times New Roman"/>
                <w:sz w:val="15"/>
                <w:szCs w:val="15"/>
                <w:vertAlign w:val="superscript"/>
              </w:rPr>
              <w:t>-2</w:t>
            </w:r>
          </w:p>
        </w:tc>
        <w:tc>
          <w:tcPr>
            <w:tcW w:w="2131" w:type="dxa"/>
            <w:tcBorders>
              <w:bottom w:val="single" w:sz="4" w:space="0" w:color="auto"/>
            </w:tcBorders>
            <w:shd w:val="clear" w:color="auto" w:fill="auto"/>
          </w:tcPr>
          <w:p w14:paraId="6C4ECE19" w14:textId="77777777" w:rsidR="00141C1D" w:rsidRPr="00850A19" w:rsidRDefault="00DA2816">
            <w:pPr>
              <w:jc w:val="center"/>
              <w:textAlignment w:val="center"/>
              <w:rPr>
                <w:rFonts w:ascii="Times New Roman" w:eastAsia="宋体" w:hAnsi="Times New Roman"/>
                <w:sz w:val="15"/>
                <w:szCs w:val="15"/>
              </w:rPr>
            </w:pPr>
            <w:r w:rsidRPr="00850A19">
              <w:rPr>
                <w:rFonts w:ascii="Times New Roman" w:eastAsia="宋体" w:hAnsi="Times New Roman"/>
                <w:sz w:val="15"/>
                <w:szCs w:val="15"/>
              </w:rPr>
              <w:t>1.07</w:t>
            </w:r>
          </w:p>
        </w:tc>
        <w:tc>
          <w:tcPr>
            <w:tcW w:w="2131" w:type="dxa"/>
            <w:tcBorders>
              <w:bottom w:val="single" w:sz="4" w:space="0" w:color="auto"/>
            </w:tcBorders>
            <w:shd w:val="clear" w:color="auto" w:fill="auto"/>
          </w:tcPr>
          <w:p w14:paraId="2645925D" w14:textId="77777777" w:rsidR="00141C1D" w:rsidRPr="00850A19" w:rsidRDefault="00DA2816">
            <w:pPr>
              <w:jc w:val="center"/>
              <w:textAlignment w:val="center"/>
              <w:rPr>
                <w:rFonts w:ascii="Times New Roman" w:eastAsia="宋体" w:hAnsi="Times New Roman"/>
                <w:sz w:val="15"/>
                <w:szCs w:val="15"/>
              </w:rPr>
            </w:pPr>
            <w:r w:rsidRPr="00850A19">
              <w:rPr>
                <w:rFonts w:ascii="Times New Roman" w:eastAsia="宋体" w:hAnsi="Times New Roman"/>
                <w:sz w:val="15"/>
                <w:szCs w:val="15"/>
              </w:rPr>
              <w:t>1.73×10</w:t>
            </w:r>
            <w:r w:rsidRPr="00850A19">
              <w:rPr>
                <w:rFonts w:ascii="Times New Roman" w:eastAsia="宋体" w:hAnsi="Times New Roman"/>
                <w:sz w:val="15"/>
                <w:szCs w:val="15"/>
                <w:vertAlign w:val="superscript"/>
              </w:rPr>
              <w:t>-3</w:t>
            </w:r>
          </w:p>
        </w:tc>
      </w:tr>
    </w:tbl>
    <w:p w14:paraId="0152BEE9" w14:textId="346DAC3E" w:rsidR="00E635F6" w:rsidRDefault="00DA2816" w:rsidP="00C84920">
      <w:pPr>
        <w:ind w:firstLineChars="200" w:firstLine="420"/>
        <w:rPr>
          <w:rFonts w:ascii="Times New Roman" w:eastAsia="宋体" w:hAnsi="Times New Roman"/>
        </w:rPr>
      </w:pPr>
      <w:r>
        <w:rPr>
          <w:rFonts w:ascii="Times New Roman" w:eastAsia="宋体" w:hAnsi="Times New Roman" w:hint="eastAsia"/>
        </w:rPr>
        <w:t>预测性能比较结果如表</w:t>
      </w:r>
      <w:r>
        <w:rPr>
          <w:rFonts w:ascii="Times New Roman" w:eastAsia="宋体" w:hAnsi="Times New Roman"/>
        </w:rPr>
        <w:t>2</w:t>
      </w:r>
      <w:r>
        <w:rPr>
          <w:rFonts w:ascii="Times New Roman" w:eastAsia="宋体" w:hAnsi="Times New Roman"/>
        </w:rPr>
        <w:t>所示。</w:t>
      </w:r>
      <w:r>
        <w:rPr>
          <w:rFonts w:ascii="Times New Roman" w:eastAsia="宋体" w:hAnsi="Times New Roman"/>
        </w:rPr>
        <w:t>C-TCN</w:t>
      </w:r>
      <w:r>
        <w:rPr>
          <w:rFonts w:ascii="Times New Roman" w:eastAsia="宋体" w:hAnsi="Times New Roman"/>
        </w:rPr>
        <w:t>模型在</w:t>
      </w:r>
      <w:r>
        <w:rPr>
          <w:rFonts w:ascii="Times New Roman" w:eastAsia="宋体" w:hAnsi="Times New Roman"/>
        </w:rPr>
        <w:t>MAE</w:t>
      </w:r>
      <w:r>
        <w:rPr>
          <w:rFonts w:ascii="Times New Roman" w:eastAsia="宋体" w:hAnsi="Times New Roman"/>
        </w:rPr>
        <w:t>、</w:t>
      </w:r>
      <w:r>
        <w:rPr>
          <w:rFonts w:ascii="Times New Roman" w:eastAsia="宋体" w:hAnsi="Times New Roman"/>
        </w:rPr>
        <w:t>MAPE</w:t>
      </w:r>
      <w:r>
        <w:rPr>
          <w:rFonts w:ascii="Times New Roman" w:eastAsia="宋体" w:hAnsi="Times New Roman"/>
        </w:rPr>
        <w:t>、</w:t>
      </w:r>
      <w:r>
        <w:rPr>
          <w:rFonts w:ascii="Times New Roman" w:eastAsia="宋体" w:hAnsi="Times New Roman"/>
        </w:rPr>
        <w:t>MSE</w:t>
      </w:r>
      <w:r>
        <w:rPr>
          <w:rFonts w:ascii="Times New Roman" w:eastAsia="宋体" w:hAnsi="Times New Roman"/>
        </w:rPr>
        <w:t>方面均优于其</w:t>
      </w:r>
      <w:r w:rsidR="00C84920">
        <w:rPr>
          <w:rFonts w:ascii="Times New Roman" w:eastAsia="宋体" w:hAnsi="Times New Roman" w:hint="eastAsia"/>
        </w:rPr>
        <w:t>它</w:t>
      </w:r>
      <w:r>
        <w:rPr>
          <w:rFonts w:ascii="Times New Roman" w:eastAsia="宋体" w:hAnsi="Times New Roman"/>
        </w:rPr>
        <w:t>预测模型。这是因为经过</w:t>
      </w:r>
      <w:r>
        <w:rPr>
          <w:rFonts w:ascii="Times New Roman" w:eastAsia="宋体" w:hAnsi="Times New Roman"/>
        </w:rPr>
        <w:t>CEEMDAN</w:t>
      </w:r>
      <w:r>
        <w:rPr>
          <w:rFonts w:ascii="Times New Roman" w:eastAsia="宋体" w:hAnsi="Times New Roman"/>
        </w:rPr>
        <w:t>对原始到达率序列</w:t>
      </w:r>
      <w:r>
        <w:rPr>
          <w:rFonts w:ascii="Times New Roman" w:eastAsia="宋体" w:hAnsi="Times New Roman" w:hint="eastAsia"/>
        </w:rPr>
        <w:t>的</w:t>
      </w:r>
      <w:r>
        <w:rPr>
          <w:rFonts w:ascii="Times New Roman" w:eastAsia="宋体" w:hAnsi="Times New Roman"/>
        </w:rPr>
        <w:t>预处理，再使用</w:t>
      </w:r>
      <w:r>
        <w:rPr>
          <w:rFonts w:ascii="Times New Roman" w:eastAsia="宋体" w:hAnsi="Times New Roman"/>
        </w:rPr>
        <w:t>TCN</w:t>
      </w:r>
      <w:r>
        <w:rPr>
          <w:rFonts w:ascii="Times New Roman" w:eastAsia="宋体" w:hAnsi="Times New Roman"/>
        </w:rPr>
        <w:t>模型对其进行训练，相比于直接使用原始数据集进行学习训练的模型，</w:t>
      </w:r>
      <w:r>
        <w:rPr>
          <w:rFonts w:ascii="Times New Roman" w:eastAsia="宋体" w:hAnsi="Times New Roman"/>
        </w:rPr>
        <w:t>C-TCN</w:t>
      </w:r>
      <w:r>
        <w:rPr>
          <w:rFonts w:ascii="Times New Roman" w:eastAsia="宋体" w:hAnsi="Times New Roman"/>
        </w:rPr>
        <w:t>模型可以充分挖掘出原始序列中所隐含的特征信息并进行学习训练，因此其预测性能更好。</w:t>
      </w:r>
    </w:p>
    <w:p w14:paraId="5E72943C" w14:textId="77777777" w:rsidR="00141C1D" w:rsidRDefault="00DA2816">
      <w:pPr>
        <w:rPr>
          <w:rFonts w:ascii="黑体" w:eastAsia="黑体" w:hAnsi="黑体"/>
          <w:szCs w:val="21"/>
        </w:rPr>
      </w:pPr>
      <w:r>
        <w:rPr>
          <w:rFonts w:ascii="黑体" w:eastAsia="黑体" w:hAnsi="黑体" w:hint="eastAsia"/>
          <w:bCs/>
          <w:szCs w:val="21"/>
        </w:rPr>
        <w:t>4.</w:t>
      </w:r>
      <w:r>
        <w:rPr>
          <w:rFonts w:ascii="黑体" w:eastAsia="黑体" w:hAnsi="黑体"/>
          <w:bCs/>
          <w:szCs w:val="21"/>
        </w:rPr>
        <w:t>2</w:t>
      </w:r>
      <w:r>
        <w:rPr>
          <w:rFonts w:ascii="黑体" w:eastAsia="黑体" w:hAnsi="黑体" w:hint="eastAsia"/>
          <w:szCs w:val="21"/>
        </w:rPr>
        <w:t>上行链路资源协同调度算法比较分析</w:t>
      </w:r>
    </w:p>
    <w:p w14:paraId="6CADA659" w14:textId="77777777" w:rsidR="00141C1D" w:rsidRDefault="00DA2816">
      <w:pPr>
        <w:jc w:val="center"/>
        <w:rPr>
          <w:rFonts w:ascii="Times New Roman" w:eastAsia="宋体" w:hAnsi="Times New Roman"/>
          <w:b/>
          <w:sz w:val="15"/>
          <w:szCs w:val="21"/>
        </w:rPr>
      </w:pPr>
      <w:r>
        <w:rPr>
          <w:rFonts w:ascii="Times New Roman" w:eastAsia="宋体" w:hAnsi="Times New Roman"/>
          <w:b/>
          <w:sz w:val="15"/>
          <w:szCs w:val="21"/>
        </w:rPr>
        <w:t>表</w:t>
      </w:r>
      <w:r>
        <w:rPr>
          <w:rFonts w:ascii="Times New Roman" w:eastAsia="宋体" w:hAnsi="Times New Roman" w:hint="eastAsia"/>
          <w:b/>
          <w:sz w:val="15"/>
          <w:szCs w:val="18"/>
        </w:rPr>
        <w:t>3</w:t>
      </w:r>
      <w:r>
        <w:rPr>
          <w:rFonts w:ascii="Times New Roman" w:eastAsia="宋体" w:hAnsi="Times New Roman"/>
          <w:b/>
          <w:sz w:val="15"/>
          <w:szCs w:val="18"/>
        </w:rPr>
        <w:t xml:space="preserve"> </w:t>
      </w:r>
      <w:r>
        <w:rPr>
          <w:rFonts w:ascii="Times New Roman" w:eastAsia="宋体" w:hAnsi="Times New Roman"/>
          <w:b/>
          <w:sz w:val="15"/>
          <w:szCs w:val="21"/>
        </w:rPr>
        <w:t>实验仿真参数</w:t>
      </w:r>
    </w:p>
    <w:tbl>
      <w:tblPr>
        <w:tblW w:w="0" w:type="auto"/>
        <w:jc w:val="center"/>
        <w:tblLook w:val="04A0" w:firstRow="1" w:lastRow="0" w:firstColumn="1" w:lastColumn="0" w:noHBand="0" w:noVBand="1"/>
      </w:tblPr>
      <w:tblGrid>
        <w:gridCol w:w="1510"/>
        <w:gridCol w:w="1409"/>
        <w:gridCol w:w="1506"/>
        <w:gridCol w:w="1416"/>
        <w:gridCol w:w="1240"/>
        <w:gridCol w:w="1231"/>
      </w:tblGrid>
      <w:tr w:rsidR="00141C1D" w14:paraId="51AA343A" w14:textId="77777777">
        <w:trPr>
          <w:jc w:val="center"/>
        </w:trPr>
        <w:tc>
          <w:tcPr>
            <w:tcW w:w="1544" w:type="dxa"/>
            <w:tcBorders>
              <w:top w:val="single" w:sz="4" w:space="0" w:color="auto"/>
              <w:bottom w:val="single" w:sz="4" w:space="0" w:color="auto"/>
            </w:tcBorders>
            <w:shd w:val="clear" w:color="auto" w:fill="auto"/>
            <w:vAlign w:val="center"/>
          </w:tcPr>
          <w:p w14:paraId="5CD3A6DB" w14:textId="77777777" w:rsidR="00141C1D" w:rsidRPr="00850A19" w:rsidRDefault="00DA2816">
            <w:pPr>
              <w:jc w:val="center"/>
              <w:textAlignment w:val="center"/>
              <w:rPr>
                <w:rFonts w:ascii="Times New Roman" w:eastAsia="宋体" w:hAnsi="Times New Roman"/>
                <w:sz w:val="15"/>
                <w:szCs w:val="15"/>
              </w:rPr>
            </w:pPr>
            <w:r w:rsidRPr="00850A19">
              <w:rPr>
                <w:rFonts w:ascii="Times New Roman" w:eastAsia="宋体" w:hAnsi="Times New Roman"/>
                <w:sz w:val="15"/>
                <w:szCs w:val="15"/>
              </w:rPr>
              <w:t>参数</w:t>
            </w:r>
          </w:p>
        </w:tc>
        <w:tc>
          <w:tcPr>
            <w:tcW w:w="1452" w:type="dxa"/>
            <w:tcBorders>
              <w:top w:val="single" w:sz="4" w:space="0" w:color="auto"/>
              <w:bottom w:val="single" w:sz="4" w:space="0" w:color="auto"/>
            </w:tcBorders>
            <w:shd w:val="clear" w:color="auto" w:fill="auto"/>
            <w:vAlign w:val="center"/>
          </w:tcPr>
          <w:p w14:paraId="3EB50995" w14:textId="77777777" w:rsidR="00141C1D" w:rsidRPr="00850A19" w:rsidRDefault="00DA2816">
            <w:pPr>
              <w:jc w:val="center"/>
              <w:textAlignment w:val="center"/>
              <w:rPr>
                <w:rFonts w:ascii="Times New Roman" w:eastAsia="宋体" w:hAnsi="Times New Roman"/>
                <w:sz w:val="15"/>
                <w:szCs w:val="15"/>
              </w:rPr>
            </w:pPr>
            <w:r w:rsidRPr="00850A19">
              <w:rPr>
                <w:rFonts w:ascii="Times New Roman" w:eastAsia="宋体" w:hAnsi="Times New Roman"/>
                <w:sz w:val="15"/>
                <w:szCs w:val="15"/>
              </w:rPr>
              <w:t>数值</w:t>
            </w:r>
          </w:p>
        </w:tc>
        <w:tc>
          <w:tcPr>
            <w:tcW w:w="1543" w:type="dxa"/>
            <w:tcBorders>
              <w:top w:val="single" w:sz="4" w:space="0" w:color="auto"/>
              <w:bottom w:val="single" w:sz="4" w:space="0" w:color="auto"/>
            </w:tcBorders>
            <w:shd w:val="clear" w:color="auto" w:fill="auto"/>
            <w:vAlign w:val="center"/>
          </w:tcPr>
          <w:p w14:paraId="423D73CB" w14:textId="77777777" w:rsidR="00141C1D" w:rsidRPr="00850A19" w:rsidRDefault="00DA2816">
            <w:pPr>
              <w:jc w:val="center"/>
              <w:textAlignment w:val="center"/>
              <w:rPr>
                <w:rFonts w:ascii="Times New Roman" w:eastAsia="宋体" w:hAnsi="Times New Roman"/>
                <w:sz w:val="15"/>
                <w:szCs w:val="15"/>
              </w:rPr>
            </w:pPr>
            <w:r w:rsidRPr="00850A19">
              <w:rPr>
                <w:rFonts w:ascii="Times New Roman" w:eastAsia="宋体" w:hAnsi="Times New Roman"/>
                <w:sz w:val="15"/>
                <w:szCs w:val="15"/>
              </w:rPr>
              <w:t>参数</w:t>
            </w:r>
          </w:p>
        </w:tc>
        <w:tc>
          <w:tcPr>
            <w:tcW w:w="1453" w:type="dxa"/>
            <w:tcBorders>
              <w:top w:val="single" w:sz="4" w:space="0" w:color="auto"/>
              <w:bottom w:val="single" w:sz="4" w:space="0" w:color="auto"/>
            </w:tcBorders>
            <w:shd w:val="clear" w:color="auto" w:fill="auto"/>
            <w:vAlign w:val="center"/>
          </w:tcPr>
          <w:p w14:paraId="4A900458" w14:textId="77777777" w:rsidR="00141C1D" w:rsidRPr="00850A19" w:rsidRDefault="00DA2816">
            <w:pPr>
              <w:jc w:val="center"/>
              <w:textAlignment w:val="center"/>
              <w:rPr>
                <w:rFonts w:ascii="Times New Roman" w:eastAsia="宋体" w:hAnsi="Times New Roman"/>
                <w:sz w:val="15"/>
                <w:szCs w:val="15"/>
              </w:rPr>
            </w:pPr>
            <w:r w:rsidRPr="00850A19">
              <w:rPr>
                <w:rFonts w:ascii="Times New Roman" w:eastAsia="宋体" w:hAnsi="Times New Roman"/>
                <w:sz w:val="15"/>
                <w:szCs w:val="15"/>
              </w:rPr>
              <w:t>数值</w:t>
            </w:r>
          </w:p>
        </w:tc>
        <w:tc>
          <w:tcPr>
            <w:tcW w:w="1265" w:type="dxa"/>
            <w:tcBorders>
              <w:top w:val="single" w:sz="4" w:space="0" w:color="auto"/>
              <w:bottom w:val="single" w:sz="4" w:space="0" w:color="auto"/>
            </w:tcBorders>
            <w:shd w:val="clear" w:color="auto" w:fill="auto"/>
            <w:vAlign w:val="center"/>
          </w:tcPr>
          <w:p w14:paraId="12037665" w14:textId="77777777" w:rsidR="00141C1D" w:rsidRPr="00850A19" w:rsidRDefault="00DA2816">
            <w:pPr>
              <w:jc w:val="center"/>
              <w:textAlignment w:val="center"/>
              <w:rPr>
                <w:rFonts w:ascii="Times New Roman" w:eastAsia="宋体" w:hAnsi="Times New Roman"/>
                <w:sz w:val="15"/>
                <w:szCs w:val="15"/>
              </w:rPr>
            </w:pPr>
            <w:r w:rsidRPr="00850A19">
              <w:rPr>
                <w:rFonts w:ascii="Times New Roman" w:eastAsia="宋体" w:hAnsi="Times New Roman"/>
                <w:sz w:val="15"/>
                <w:szCs w:val="15"/>
              </w:rPr>
              <w:t>参数</w:t>
            </w:r>
          </w:p>
        </w:tc>
        <w:tc>
          <w:tcPr>
            <w:tcW w:w="1265" w:type="dxa"/>
            <w:tcBorders>
              <w:top w:val="single" w:sz="4" w:space="0" w:color="auto"/>
              <w:bottom w:val="single" w:sz="4" w:space="0" w:color="auto"/>
            </w:tcBorders>
            <w:shd w:val="clear" w:color="auto" w:fill="auto"/>
            <w:vAlign w:val="center"/>
          </w:tcPr>
          <w:p w14:paraId="29E1ACAD" w14:textId="77777777" w:rsidR="00141C1D" w:rsidRPr="00850A19" w:rsidRDefault="00DA2816">
            <w:pPr>
              <w:jc w:val="center"/>
              <w:textAlignment w:val="center"/>
              <w:rPr>
                <w:rFonts w:ascii="Times New Roman" w:eastAsia="宋体" w:hAnsi="Times New Roman"/>
                <w:sz w:val="15"/>
                <w:szCs w:val="15"/>
              </w:rPr>
            </w:pPr>
            <w:r w:rsidRPr="00850A19">
              <w:rPr>
                <w:rFonts w:ascii="Times New Roman" w:eastAsia="宋体" w:hAnsi="Times New Roman"/>
                <w:sz w:val="15"/>
                <w:szCs w:val="15"/>
              </w:rPr>
              <w:t>数值</w:t>
            </w:r>
          </w:p>
        </w:tc>
      </w:tr>
      <w:tr w:rsidR="00141C1D" w14:paraId="08AD77A2" w14:textId="77777777">
        <w:trPr>
          <w:jc w:val="center"/>
        </w:trPr>
        <w:tc>
          <w:tcPr>
            <w:tcW w:w="1544" w:type="dxa"/>
            <w:tcBorders>
              <w:top w:val="single" w:sz="4" w:space="0" w:color="auto"/>
            </w:tcBorders>
            <w:shd w:val="clear" w:color="auto" w:fill="auto"/>
            <w:vAlign w:val="center"/>
          </w:tcPr>
          <w:p w14:paraId="09A26493" w14:textId="77777777" w:rsidR="00141C1D" w:rsidRPr="00850A19" w:rsidRDefault="00DA2816">
            <w:pPr>
              <w:adjustRightInd w:val="0"/>
              <w:snapToGrid w:val="0"/>
              <w:jc w:val="center"/>
              <w:textAlignment w:val="center"/>
              <w:rPr>
                <w:rFonts w:ascii="Times New Roman" w:hAnsi="Times New Roman"/>
                <w:sz w:val="15"/>
                <w:szCs w:val="15"/>
              </w:rPr>
            </w:pPr>
            <w:r w:rsidRPr="00850A19">
              <w:rPr>
                <w:rFonts w:ascii="Times New Roman" w:eastAsia="宋体" w:hAnsi="Times New Roman"/>
                <w:sz w:val="15"/>
                <w:szCs w:val="15"/>
              </w:rPr>
              <w:object w:dxaOrig="484" w:dyaOrig="385" w14:anchorId="11876CD7">
                <v:shape id="_x0000_i1041" type="#_x0000_t75" style="width:24.2pt;height:19.35pt" o:ole="">
                  <v:imagedata r:id="rId39" o:title=""/>
                </v:shape>
                <o:OLEObject Type="Embed" ProgID="Equation.DSMT4" ShapeID="_x0000_i1041" DrawAspect="Content" ObjectID="_1778312497" r:id="rId40"/>
              </w:object>
            </w:r>
          </w:p>
        </w:tc>
        <w:tc>
          <w:tcPr>
            <w:tcW w:w="1452" w:type="dxa"/>
            <w:tcBorders>
              <w:top w:val="single" w:sz="4" w:space="0" w:color="auto"/>
            </w:tcBorders>
            <w:shd w:val="clear" w:color="auto" w:fill="auto"/>
            <w:vAlign w:val="center"/>
          </w:tcPr>
          <w:p w14:paraId="35F9042A" w14:textId="77777777" w:rsidR="00141C1D" w:rsidRPr="00850A19" w:rsidRDefault="00DA2816" w:rsidP="001C1788">
            <w:pPr>
              <w:pStyle w:val="11"/>
              <w:rPr>
                <w:sz w:val="15"/>
                <w:szCs w:val="15"/>
              </w:rPr>
            </w:pPr>
            <w:r w:rsidRPr="00850A19">
              <w:rPr>
                <w:sz w:val="15"/>
                <w:szCs w:val="15"/>
              </w:rPr>
              <w:t>10</w:t>
            </w:r>
            <w:r w:rsidRPr="00850A19">
              <w:rPr>
                <w:sz w:val="15"/>
                <w:szCs w:val="15"/>
                <w:vertAlign w:val="superscript"/>
              </w:rPr>
              <w:t>-6</w:t>
            </w:r>
          </w:p>
        </w:tc>
        <w:tc>
          <w:tcPr>
            <w:tcW w:w="1543" w:type="dxa"/>
            <w:tcBorders>
              <w:top w:val="single" w:sz="4" w:space="0" w:color="auto"/>
            </w:tcBorders>
            <w:shd w:val="clear" w:color="auto" w:fill="auto"/>
            <w:vAlign w:val="center"/>
          </w:tcPr>
          <w:p w14:paraId="2D2191E8" w14:textId="77777777" w:rsidR="00141C1D" w:rsidRPr="00850A19" w:rsidRDefault="00DA2816">
            <w:pPr>
              <w:adjustRightInd w:val="0"/>
              <w:snapToGrid w:val="0"/>
              <w:jc w:val="center"/>
              <w:textAlignment w:val="center"/>
              <w:rPr>
                <w:rFonts w:ascii="Times New Roman" w:hAnsi="Times New Roman"/>
                <w:sz w:val="15"/>
                <w:szCs w:val="15"/>
              </w:rPr>
            </w:pPr>
            <w:r w:rsidRPr="00850A19">
              <w:rPr>
                <w:rFonts w:ascii="Times New Roman" w:hAnsi="Times New Roman"/>
                <w:sz w:val="15"/>
                <w:szCs w:val="15"/>
              </w:rPr>
              <w:object w:dxaOrig="495" w:dyaOrig="385" w14:anchorId="136740FC">
                <v:shape id="_x0000_i1042" type="#_x0000_t75" style="width:24.2pt;height:19.35pt" o:ole="">
                  <v:imagedata r:id="rId41" o:title=""/>
                </v:shape>
                <o:OLEObject Type="Embed" ProgID="Equation.DSMT4" ShapeID="_x0000_i1042" DrawAspect="Content" ObjectID="_1778312498" r:id="rId42"/>
              </w:object>
            </w:r>
          </w:p>
        </w:tc>
        <w:tc>
          <w:tcPr>
            <w:tcW w:w="1453" w:type="dxa"/>
            <w:tcBorders>
              <w:top w:val="single" w:sz="4" w:space="0" w:color="auto"/>
            </w:tcBorders>
            <w:shd w:val="clear" w:color="auto" w:fill="auto"/>
            <w:vAlign w:val="center"/>
          </w:tcPr>
          <w:p w14:paraId="7BE7322A" w14:textId="77777777" w:rsidR="00141C1D" w:rsidRPr="00850A19" w:rsidRDefault="00DA2816" w:rsidP="001C1788">
            <w:pPr>
              <w:pStyle w:val="11"/>
              <w:rPr>
                <w:sz w:val="15"/>
                <w:szCs w:val="15"/>
              </w:rPr>
            </w:pPr>
            <w:r w:rsidRPr="00850A19">
              <w:rPr>
                <w:sz w:val="15"/>
                <w:szCs w:val="15"/>
              </w:rPr>
              <w:t>10</w:t>
            </w:r>
            <w:r w:rsidRPr="00850A19">
              <w:rPr>
                <w:sz w:val="15"/>
                <w:szCs w:val="15"/>
                <w:vertAlign w:val="superscript"/>
              </w:rPr>
              <w:t>-3</w:t>
            </w:r>
          </w:p>
        </w:tc>
        <w:tc>
          <w:tcPr>
            <w:tcW w:w="1265" w:type="dxa"/>
            <w:tcBorders>
              <w:top w:val="single" w:sz="4" w:space="0" w:color="auto"/>
            </w:tcBorders>
            <w:shd w:val="clear" w:color="auto" w:fill="auto"/>
            <w:vAlign w:val="center"/>
          </w:tcPr>
          <w:p w14:paraId="6F7C80FF" w14:textId="77777777" w:rsidR="00141C1D" w:rsidRPr="00850A19" w:rsidRDefault="00DA2816" w:rsidP="001C1788">
            <w:pPr>
              <w:pStyle w:val="11"/>
              <w:rPr>
                <w:sz w:val="15"/>
                <w:szCs w:val="15"/>
              </w:rPr>
            </w:pPr>
            <w:r w:rsidRPr="00850A19">
              <w:rPr>
                <w:sz w:val="15"/>
                <w:szCs w:val="15"/>
              </w:rPr>
              <w:object w:dxaOrig="484" w:dyaOrig="385" w14:anchorId="7B34C4F5">
                <v:shape id="_x0000_i1043" type="#_x0000_t75" style="width:24.2pt;height:19.35pt" o:ole="">
                  <v:imagedata r:id="rId43" o:title=""/>
                </v:shape>
                <o:OLEObject Type="Embed" ProgID="Equation.DSMT4" ShapeID="_x0000_i1043" DrawAspect="Content" ObjectID="_1778312499" r:id="rId44"/>
              </w:object>
            </w:r>
          </w:p>
        </w:tc>
        <w:tc>
          <w:tcPr>
            <w:tcW w:w="1265" w:type="dxa"/>
            <w:tcBorders>
              <w:top w:val="single" w:sz="4" w:space="0" w:color="auto"/>
            </w:tcBorders>
            <w:shd w:val="clear" w:color="auto" w:fill="auto"/>
            <w:vAlign w:val="center"/>
          </w:tcPr>
          <w:p w14:paraId="166DADB3" w14:textId="77777777" w:rsidR="00141C1D" w:rsidRPr="00850A19" w:rsidRDefault="00DA2816" w:rsidP="001C1788">
            <w:pPr>
              <w:pStyle w:val="11"/>
              <w:rPr>
                <w:sz w:val="15"/>
                <w:szCs w:val="15"/>
              </w:rPr>
            </w:pPr>
            <w:r w:rsidRPr="00850A19">
              <w:rPr>
                <w:sz w:val="15"/>
                <w:szCs w:val="15"/>
              </w:rPr>
              <w:t>10</w:t>
            </w:r>
            <w:r w:rsidRPr="00850A19">
              <w:rPr>
                <w:sz w:val="15"/>
                <w:szCs w:val="15"/>
                <w:vertAlign w:val="superscript"/>
              </w:rPr>
              <w:t>-6</w:t>
            </w:r>
          </w:p>
        </w:tc>
      </w:tr>
      <w:tr w:rsidR="00141C1D" w14:paraId="585D81A0" w14:textId="77777777">
        <w:trPr>
          <w:jc w:val="center"/>
        </w:trPr>
        <w:tc>
          <w:tcPr>
            <w:tcW w:w="1544" w:type="dxa"/>
            <w:shd w:val="clear" w:color="auto" w:fill="auto"/>
            <w:vAlign w:val="center"/>
          </w:tcPr>
          <w:p w14:paraId="01D33FE5" w14:textId="77777777" w:rsidR="00141C1D" w:rsidRPr="00850A19" w:rsidRDefault="00DA2816">
            <w:pPr>
              <w:adjustRightInd w:val="0"/>
              <w:snapToGrid w:val="0"/>
              <w:jc w:val="center"/>
              <w:textAlignment w:val="center"/>
              <w:rPr>
                <w:rFonts w:ascii="Times New Roman" w:eastAsia="宋体" w:hAnsi="Times New Roman"/>
                <w:sz w:val="15"/>
                <w:szCs w:val="15"/>
              </w:rPr>
            </w:pPr>
            <w:r w:rsidRPr="00850A19">
              <w:rPr>
                <w:rFonts w:ascii="Times New Roman" w:hAnsi="Times New Roman"/>
                <w:sz w:val="15"/>
                <w:szCs w:val="15"/>
              </w:rPr>
              <w:object w:dxaOrig="495" w:dyaOrig="385" w14:anchorId="3274DACC">
                <v:shape id="_x0000_i1044" type="#_x0000_t75" style="width:24.2pt;height:19.35pt" o:ole="">
                  <v:imagedata r:id="rId45" o:title=""/>
                </v:shape>
                <o:OLEObject Type="Embed" ProgID="Equation.DSMT4" ShapeID="_x0000_i1044" DrawAspect="Content" ObjectID="_1778312500" r:id="rId46"/>
              </w:object>
            </w:r>
          </w:p>
        </w:tc>
        <w:tc>
          <w:tcPr>
            <w:tcW w:w="1452" w:type="dxa"/>
            <w:shd w:val="clear" w:color="auto" w:fill="auto"/>
            <w:vAlign w:val="center"/>
          </w:tcPr>
          <w:p w14:paraId="2046F6F4" w14:textId="77777777" w:rsidR="00141C1D" w:rsidRPr="00850A19" w:rsidRDefault="00DA2816" w:rsidP="001C1788">
            <w:pPr>
              <w:pStyle w:val="11"/>
              <w:rPr>
                <w:sz w:val="15"/>
                <w:szCs w:val="15"/>
              </w:rPr>
            </w:pPr>
            <w:r w:rsidRPr="00850A19">
              <w:rPr>
                <w:sz w:val="15"/>
                <w:szCs w:val="15"/>
              </w:rPr>
              <w:t>10</w:t>
            </w:r>
            <w:r w:rsidRPr="00850A19">
              <w:rPr>
                <w:sz w:val="15"/>
                <w:szCs w:val="15"/>
                <w:vertAlign w:val="superscript"/>
              </w:rPr>
              <w:t>-3</w:t>
            </w:r>
          </w:p>
        </w:tc>
        <w:tc>
          <w:tcPr>
            <w:tcW w:w="1543" w:type="dxa"/>
            <w:shd w:val="clear" w:color="auto" w:fill="auto"/>
            <w:vAlign w:val="center"/>
          </w:tcPr>
          <w:p w14:paraId="5D7CC269" w14:textId="77777777" w:rsidR="00141C1D" w:rsidRPr="00850A19" w:rsidRDefault="00DA2816">
            <w:pPr>
              <w:adjustRightInd w:val="0"/>
              <w:snapToGrid w:val="0"/>
              <w:jc w:val="center"/>
              <w:textAlignment w:val="center"/>
              <w:rPr>
                <w:rFonts w:ascii="Times New Roman" w:eastAsia="宋体" w:hAnsi="Times New Roman"/>
                <w:sz w:val="15"/>
                <w:szCs w:val="15"/>
              </w:rPr>
            </w:pPr>
            <w:r w:rsidRPr="00850A19">
              <w:rPr>
                <w:rFonts w:ascii="Times New Roman" w:eastAsia="宋体" w:hAnsi="Times New Roman"/>
                <w:sz w:val="15"/>
                <w:szCs w:val="15"/>
              </w:rPr>
              <w:object w:dxaOrig="484" w:dyaOrig="385" w14:anchorId="47FA9E3F">
                <v:shape id="_x0000_i1045" type="#_x0000_t75" style="width:24.2pt;height:19.35pt" o:ole="">
                  <v:imagedata r:id="rId47" o:title=""/>
                </v:shape>
                <o:OLEObject Type="Embed" ProgID="Equation.DSMT4" ShapeID="_x0000_i1045" DrawAspect="Content" ObjectID="_1778312501" r:id="rId48"/>
              </w:object>
            </w:r>
          </w:p>
        </w:tc>
        <w:tc>
          <w:tcPr>
            <w:tcW w:w="1453" w:type="dxa"/>
            <w:shd w:val="clear" w:color="auto" w:fill="auto"/>
            <w:vAlign w:val="center"/>
          </w:tcPr>
          <w:p w14:paraId="163B29D6" w14:textId="77777777" w:rsidR="00141C1D" w:rsidRPr="00850A19" w:rsidRDefault="00DA2816" w:rsidP="001C1788">
            <w:pPr>
              <w:pStyle w:val="11"/>
              <w:rPr>
                <w:sz w:val="15"/>
                <w:szCs w:val="15"/>
              </w:rPr>
            </w:pPr>
            <w:r w:rsidRPr="00850A19">
              <w:rPr>
                <w:sz w:val="15"/>
                <w:szCs w:val="15"/>
              </w:rPr>
              <w:t>10</w:t>
            </w:r>
            <w:r w:rsidRPr="00850A19">
              <w:rPr>
                <w:sz w:val="15"/>
                <w:szCs w:val="15"/>
                <w:vertAlign w:val="superscript"/>
              </w:rPr>
              <w:t>-6</w:t>
            </w:r>
          </w:p>
        </w:tc>
        <w:tc>
          <w:tcPr>
            <w:tcW w:w="1265" w:type="dxa"/>
            <w:shd w:val="clear" w:color="auto" w:fill="auto"/>
            <w:vAlign w:val="center"/>
          </w:tcPr>
          <w:p w14:paraId="76C0BB99" w14:textId="77777777" w:rsidR="00141C1D" w:rsidRPr="00850A19" w:rsidRDefault="00DA2816" w:rsidP="001C1788">
            <w:pPr>
              <w:pStyle w:val="11"/>
              <w:rPr>
                <w:sz w:val="15"/>
                <w:szCs w:val="15"/>
              </w:rPr>
            </w:pPr>
            <w:r w:rsidRPr="00850A19">
              <w:rPr>
                <w:sz w:val="15"/>
                <w:szCs w:val="15"/>
              </w:rPr>
              <w:object w:dxaOrig="176" w:dyaOrig="275" w14:anchorId="7495C46E">
                <v:shape id="_x0000_i1046" type="#_x0000_t75" style="width:8.6pt;height:13.45pt" o:ole="">
                  <v:imagedata r:id="rId49" o:title=""/>
                </v:shape>
                <o:OLEObject Type="Embed" ProgID="Equation.DSMT4" ShapeID="_x0000_i1046" DrawAspect="Content" ObjectID="_1778312502" r:id="rId50"/>
              </w:object>
            </w:r>
            <w:r w:rsidRPr="00850A19">
              <w:rPr>
                <w:position w:val="-12"/>
                <w:sz w:val="15"/>
                <w:szCs w:val="15"/>
              </w:rPr>
              <w:object w:dxaOrig="495" w:dyaOrig="385" w14:anchorId="309D9F3B">
                <v:shape id="_x0000_i1047" type="#_x0000_t75" style="width:24.2pt;height:19.35pt" o:ole="">
                  <v:imagedata r:id="rId51" o:title=""/>
                </v:shape>
                <o:OLEObject Type="Embed" ProgID="Equation.DSMT4" ShapeID="_x0000_i1047" DrawAspect="Content" ObjectID="_1778312503" r:id="rId52"/>
              </w:object>
            </w:r>
          </w:p>
        </w:tc>
        <w:tc>
          <w:tcPr>
            <w:tcW w:w="1265" w:type="dxa"/>
            <w:shd w:val="clear" w:color="auto" w:fill="auto"/>
            <w:vAlign w:val="center"/>
          </w:tcPr>
          <w:p w14:paraId="5AE9DA03" w14:textId="77777777" w:rsidR="00141C1D" w:rsidRPr="00850A19" w:rsidRDefault="00DA2816" w:rsidP="001C1788">
            <w:pPr>
              <w:pStyle w:val="11"/>
              <w:rPr>
                <w:sz w:val="15"/>
                <w:szCs w:val="15"/>
              </w:rPr>
            </w:pPr>
            <w:r w:rsidRPr="00850A19">
              <w:rPr>
                <w:sz w:val="15"/>
                <w:szCs w:val="15"/>
              </w:rPr>
              <w:t>10</w:t>
            </w:r>
            <w:r w:rsidRPr="00850A19">
              <w:rPr>
                <w:sz w:val="15"/>
                <w:szCs w:val="15"/>
                <w:vertAlign w:val="superscript"/>
              </w:rPr>
              <w:t>-3</w:t>
            </w:r>
          </w:p>
        </w:tc>
      </w:tr>
      <w:tr w:rsidR="00141C1D" w14:paraId="170119E8" w14:textId="77777777">
        <w:trPr>
          <w:jc w:val="center"/>
        </w:trPr>
        <w:tc>
          <w:tcPr>
            <w:tcW w:w="1544" w:type="dxa"/>
            <w:shd w:val="clear" w:color="auto" w:fill="auto"/>
            <w:vAlign w:val="center"/>
          </w:tcPr>
          <w:p w14:paraId="1642BD7B" w14:textId="77777777" w:rsidR="00141C1D" w:rsidRPr="00850A19" w:rsidRDefault="00DA2816">
            <w:pPr>
              <w:adjustRightInd w:val="0"/>
              <w:snapToGrid w:val="0"/>
              <w:jc w:val="center"/>
              <w:textAlignment w:val="center"/>
              <w:rPr>
                <w:rFonts w:ascii="Times New Roman" w:eastAsia="宋体" w:hAnsi="Times New Roman"/>
                <w:sz w:val="15"/>
                <w:szCs w:val="15"/>
              </w:rPr>
            </w:pPr>
            <w:r w:rsidRPr="00850A19">
              <w:rPr>
                <w:rFonts w:ascii="Times New Roman" w:hAnsi="Times New Roman"/>
                <w:i/>
                <w:sz w:val="15"/>
                <w:szCs w:val="15"/>
              </w:rPr>
              <w:t>U</w:t>
            </w:r>
            <w:r w:rsidRPr="00850A19">
              <w:rPr>
                <w:rFonts w:ascii="Times New Roman" w:hAnsi="Times New Roman"/>
                <w:sz w:val="15"/>
                <w:szCs w:val="15"/>
                <w:vertAlign w:val="superscript"/>
              </w:rPr>
              <w:t>Min</w:t>
            </w:r>
          </w:p>
        </w:tc>
        <w:tc>
          <w:tcPr>
            <w:tcW w:w="1452" w:type="dxa"/>
            <w:shd w:val="clear" w:color="auto" w:fill="auto"/>
            <w:vAlign w:val="center"/>
          </w:tcPr>
          <w:p w14:paraId="196BCFCF" w14:textId="77777777" w:rsidR="00141C1D" w:rsidRPr="00850A19" w:rsidRDefault="00DA2816" w:rsidP="001C1788">
            <w:pPr>
              <w:pStyle w:val="11"/>
              <w:rPr>
                <w:sz w:val="15"/>
                <w:szCs w:val="15"/>
              </w:rPr>
            </w:pPr>
            <w:r w:rsidRPr="00850A19">
              <w:rPr>
                <w:sz w:val="15"/>
                <w:szCs w:val="15"/>
              </w:rPr>
              <w:t>0.2</w:t>
            </w:r>
          </w:p>
        </w:tc>
        <w:tc>
          <w:tcPr>
            <w:tcW w:w="1543" w:type="dxa"/>
            <w:shd w:val="clear" w:color="auto" w:fill="auto"/>
            <w:vAlign w:val="center"/>
          </w:tcPr>
          <w:p w14:paraId="580FED8C" w14:textId="77777777" w:rsidR="00141C1D" w:rsidRPr="00850A19" w:rsidRDefault="00DA2816">
            <w:pPr>
              <w:adjustRightInd w:val="0"/>
              <w:snapToGrid w:val="0"/>
              <w:jc w:val="center"/>
              <w:textAlignment w:val="center"/>
              <w:rPr>
                <w:rFonts w:ascii="Times New Roman" w:eastAsia="宋体" w:hAnsi="Times New Roman"/>
                <w:sz w:val="15"/>
                <w:szCs w:val="15"/>
              </w:rPr>
            </w:pPr>
            <w:r w:rsidRPr="00850A19">
              <w:rPr>
                <w:rFonts w:ascii="Cambria Math" w:hAnsi="Cambria Math" w:cs="Cambria Math"/>
                <w:sz w:val="15"/>
                <w:szCs w:val="15"/>
              </w:rPr>
              <w:t>△</w:t>
            </w:r>
            <w:r w:rsidRPr="00850A19">
              <w:rPr>
                <w:rFonts w:ascii="Times New Roman" w:hAnsi="Times New Roman"/>
                <w:i/>
                <w:sz w:val="15"/>
                <w:szCs w:val="15"/>
              </w:rPr>
              <w:t>w</w:t>
            </w:r>
          </w:p>
        </w:tc>
        <w:tc>
          <w:tcPr>
            <w:tcW w:w="1453" w:type="dxa"/>
            <w:shd w:val="clear" w:color="auto" w:fill="auto"/>
            <w:vAlign w:val="center"/>
          </w:tcPr>
          <w:p w14:paraId="7618FA49" w14:textId="77777777" w:rsidR="00141C1D" w:rsidRPr="00850A19" w:rsidRDefault="00DA2816" w:rsidP="001C1788">
            <w:pPr>
              <w:pStyle w:val="11"/>
              <w:rPr>
                <w:sz w:val="15"/>
                <w:szCs w:val="15"/>
              </w:rPr>
            </w:pPr>
            <w:r w:rsidRPr="00850A19">
              <w:rPr>
                <w:rFonts w:hint="eastAsia"/>
                <w:sz w:val="15"/>
                <w:szCs w:val="15"/>
              </w:rPr>
              <w:t>1</w:t>
            </w:r>
            <w:r w:rsidRPr="00850A19">
              <w:rPr>
                <w:rFonts w:hint="eastAsia"/>
                <w:sz w:val="15"/>
                <w:szCs w:val="15"/>
              </w:rPr>
              <w:t>个波长</w:t>
            </w:r>
          </w:p>
        </w:tc>
        <w:tc>
          <w:tcPr>
            <w:tcW w:w="1265" w:type="dxa"/>
            <w:shd w:val="clear" w:color="auto" w:fill="auto"/>
            <w:vAlign w:val="center"/>
          </w:tcPr>
          <w:p w14:paraId="3746A7F9" w14:textId="77777777" w:rsidR="00141C1D" w:rsidRPr="00850A19" w:rsidRDefault="00DA2816" w:rsidP="001C1788">
            <w:pPr>
              <w:pStyle w:val="11"/>
              <w:rPr>
                <w:sz w:val="15"/>
                <w:szCs w:val="15"/>
              </w:rPr>
            </w:pPr>
            <w:r w:rsidRPr="00850A19">
              <w:rPr>
                <w:rFonts w:ascii="Cambria Math" w:hAnsi="Cambria Math" w:cs="Cambria Math"/>
                <w:sz w:val="15"/>
                <w:szCs w:val="15"/>
              </w:rPr>
              <w:t>△</w:t>
            </w:r>
            <w:r w:rsidRPr="00850A19">
              <w:rPr>
                <w:sz w:val="15"/>
                <w:szCs w:val="15"/>
              </w:rPr>
              <w:t>es</w:t>
            </w:r>
          </w:p>
        </w:tc>
        <w:tc>
          <w:tcPr>
            <w:tcW w:w="1265" w:type="dxa"/>
            <w:shd w:val="clear" w:color="auto" w:fill="auto"/>
            <w:vAlign w:val="center"/>
          </w:tcPr>
          <w:p w14:paraId="2CA6D333" w14:textId="77777777" w:rsidR="00141C1D" w:rsidRPr="00850A19" w:rsidRDefault="00DA2816" w:rsidP="001C1788">
            <w:pPr>
              <w:pStyle w:val="11"/>
              <w:rPr>
                <w:sz w:val="15"/>
                <w:szCs w:val="15"/>
              </w:rPr>
            </w:pPr>
            <w:r w:rsidRPr="00850A19">
              <w:rPr>
                <w:rFonts w:hint="eastAsia"/>
                <w:sz w:val="15"/>
                <w:szCs w:val="15"/>
              </w:rPr>
              <w:t>1</w:t>
            </w:r>
            <w:r w:rsidRPr="00850A19">
              <w:rPr>
                <w:sz w:val="15"/>
                <w:szCs w:val="15"/>
              </w:rPr>
              <w:t>G</w:t>
            </w:r>
            <w:r w:rsidRPr="00850A19">
              <w:rPr>
                <w:rFonts w:hint="eastAsia"/>
                <w:sz w:val="15"/>
                <w:szCs w:val="15"/>
              </w:rPr>
              <w:t>b</w:t>
            </w:r>
          </w:p>
        </w:tc>
      </w:tr>
      <w:tr w:rsidR="00141C1D" w14:paraId="7831E6E1" w14:textId="77777777">
        <w:trPr>
          <w:trHeight w:val="257"/>
          <w:jc w:val="center"/>
        </w:trPr>
        <w:tc>
          <w:tcPr>
            <w:tcW w:w="1544" w:type="dxa"/>
            <w:shd w:val="clear" w:color="auto" w:fill="auto"/>
            <w:vAlign w:val="center"/>
          </w:tcPr>
          <w:p w14:paraId="204B8C9C" w14:textId="77777777" w:rsidR="00141C1D" w:rsidRPr="00850A19" w:rsidRDefault="00DA2816">
            <w:pPr>
              <w:adjustRightInd w:val="0"/>
              <w:snapToGrid w:val="0"/>
              <w:jc w:val="center"/>
              <w:textAlignment w:val="center"/>
              <w:rPr>
                <w:rFonts w:ascii="Times New Roman" w:eastAsia="宋体" w:hAnsi="Times New Roman"/>
                <w:sz w:val="15"/>
                <w:szCs w:val="15"/>
              </w:rPr>
            </w:pPr>
            <w:r w:rsidRPr="00850A19">
              <w:rPr>
                <w:rFonts w:ascii="Times New Roman" w:eastAsia="宋体" w:hAnsi="Times New Roman"/>
                <w:sz w:val="15"/>
                <w:szCs w:val="15"/>
              </w:rPr>
              <w:object w:dxaOrig="561" w:dyaOrig="385" w14:anchorId="29F26A3C">
                <v:shape id="_x0000_i1048" type="#_x0000_t75" style="width:27.95pt;height:19.35pt" o:ole="">
                  <v:imagedata r:id="rId53" o:title=""/>
                </v:shape>
                <o:OLEObject Type="Embed" ProgID="Equation.DSMT4" ShapeID="_x0000_i1048" DrawAspect="Content" ObjectID="_1778312504" r:id="rId54"/>
              </w:object>
            </w:r>
          </w:p>
        </w:tc>
        <w:tc>
          <w:tcPr>
            <w:tcW w:w="1452" w:type="dxa"/>
            <w:shd w:val="clear" w:color="auto" w:fill="auto"/>
            <w:vAlign w:val="center"/>
          </w:tcPr>
          <w:p w14:paraId="0D5E0069" w14:textId="77777777" w:rsidR="00141C1D" w:rsidRPr="00850A19" w:rsidRDefault="00DA2816" w:rsidP="001C1788">
            <w:pPr>
              <w:pStyle w:val="11"/>
              <w:rPr>
                <w:sz w:val="15"/>
                <w:szCs w:val="15"/>
              </w:rPr>
            </w:pPr>
            <w:r w:rsidRPr="00850A19">
              <w:rPr>
                <w:sz w:val="15"/>
                <w:szCs w:val="15"/>
              </w:rPr>
              <w:t>15</w:t>
            </w:r>
            <w:r w:rsidRPr="00850A19">
              <w:rPr>
                <w:rFonts w:hint="eastAsia"/>
                <w:sz w:val="15"/>
                <w:szCs w:val="15"/>
              </w:rPr>
              <w:t>个波长</w:t>
            </w:r>
          </w:p>
        </w:tc>
        <w:tc>
          <w:tcPr>
            <w:tcW w:w="1543" w:type="dxa"/>
            <w:shd w:val="clear" w:color="auto" w:fill="auto"/>
            <w:vAlign w:val="center"/>
          </w:tcPr>
          <w:p w14:paraId="6A427769" w14:textId="77777777" w:rsidR="00141C1D" w:rsidRPr="00850A19" w:rsidRDefault="00DA2816" w:rsidP="001C1788">
            <w:pPr>
              <w:pStyle w:val="11"/>
              <w:rPr>
                <w:sz w:val="15"/>
                <w:szCs w:val="15"/>
              </w:rPr>
            </w:pPr>
            <w:r w:rsidRPr="00850A19">
              <w:rPr>
                <w:i/>
                <w:sz w:val="15"/>
                <w:szCs w:val="15"/>
              </w:rPr>
              <w:t xml:space="preserve">ES </w:t>
            </w:r>
            <w:r w:rsidRPr="00850A19">
              <w:rPr>
                <w:sz w:val="15"/>
                <w:szCs w:val="15"/>
                <w:vertAlign w:val="superscript"/>
              </w:rPr>
              <w:t>Max</w:t>
            </w:r>
          </w:p>
        </w:tc>
        <w:tc>
          <w:tcPr>
            <w:tcW w:w="1453" w:type="dxa"/>
            <w:shd w:val="clear" w:color="auto" w:fill="auto"/>
            <w:vAlign w:val="center"/>
          </w:tcPr>
          <w:p w14:paraId="12EBEAFD" w14:textId="77777777" w:rsidR="00141C1D" w:rsidRPr="00850A19" w:rsidRDefault="00DA2816" w:rsidP="001C1788">
            <w:pPr>
              <w:pStyle w:val="11"/>
              <w:rPr>
                <w:sz w:val="15"/>
                <w:szCs w:val="15"/>
              </w:rPr>
            </w:pPr>
            <w:r w:rsidRPr="00850A19">
              <w:rPr>
                <w:sz w:val="15"/>
                <w:szCs w:val="15"/>
              </w:rPr>
              <w:t>10Gb</w:t>
            </w:r>
          </w:p>
        </w:tc>
        <w:tc>
          <w:tcPr>
            <w:tcW w:w="1265" w:type="dxa"/>
            <w:shd w:val="clear" w:color="auto" w:fill="auto"/>
            <w:vAlign w:val="center"/>
          </w:tcPr>
          <w:p w14:paraId="7FA29857" w14:textId="77777777" w:rsidR="00141C1D" w:rsidRPr="00850A19" w:rsidRDefault="00DA2816">
            <w:pPr>
              <w:jc w:val="center"/>
              <w:textAlignment w:val="center"/>
              <w:rPr>
                <w:rFonts w:ascii="Times New Roman" w:hAnsi="Times New Roman"/>
                <w:i/>
                <w:sz w:val="15"/>
                <w:szCs w:val="15"/>
              </w:rPr>
            </w:pPr>
            <w:r w:rsidRPr="00850A19">
              <w:rPr>
                <w:rFonts w:ascii="Times New Roman" w:eastAsia="宋体" w:hAnsi="Times New Roman"/>
                <w:i/>
                <w:sz w:val="15"/>
                <w:szCs w:val="15"/>
              </w:rPr>
              <w:t>λ</w:t>
            </w:r>
          </w:p>
        </w:tc>
        <w:tc>
          <w:tcPr>
            <w:tcW w:w="1265" w:type="dxa"/>
            <w:shd w:val="clear" w:color="auto" w:fill="auto"/>
            <w:vAlign w:val="center"/>
          </w:tcPr>
          <w:p w14:paraId="1BBB36CC" w14:textId="77777777" w:rsidR="00141C1D" w:rsidRPr="00850A19" w:rsidRDefault="00DA2816" w:rsidP="001C1788">
            <w:pPr>
              <w:pStyle w:val="11"/>
              <w:rPr>
                <w:sz w:val="15"/>
                <w:szCs w:val="15"/>
              </w:rPr>
            </w:pPr>
            <w:r w:rsidRPr="00850A19">
              <w:rPr>
                <w:sz w:val="15"/>
                <w:szCs w:val="15"/>
              </w:rPr>
              <w:t>[1,6]</w:t>
            </w:r>
          </w:p>
        </w:tc>
      </w:tr>
      <w:tr w:rsidR="00141C1D" w14:paraId="63C16123" w14:textId="77777777">
        <w:trPr>
          <w:trHeight w:val="331"/>
          <w:jc w:val="center"/>
        </w:trPr>
        <w:tc>
          <w:tcPr>
            <w:tcW w:w="1544" w:type="dxa"/>
            <w:shd w:val="clear" w:color="auto" w:fill="auto"/>
            <w:vAlign w:val="center"/>
          </w:tcPr>
          <w:p w14:paraId="2D733D7A" w14:textId="77777777" w:rsidR="00141C1D" w:rsidRPr="00850A19" w:rsidRDefault="00DA2816">
            <w:pPr>
              <w:jc w:val="center"/>
              <w:textAlignment w:val="center"/>
              <w:rPr>
                <w:rFonts w:ascii="Times New Roman" w:eastAsia="宋体" w:hAnsi="Times New Roman"/>
                <w:i/>
                <w:sz w:val="15"/>
                <w:szCs w:val="15"/>
              </w:rPr>
            </w:pPr>
            <w:r w:rsidRPr="00850A19">
              <w:rPr>
                <w:rFonts w:ascii="Times New Roman" w:hAnsi="Times New Roman"/>
                <w:i/>
                <w:sz w:val="15"/>
                <w:szCs w:val="15"/>
              </w:rPr>
              <w:t>δ</w:t>
            </w:r>
          </w:p>
        </w:tc>
        <w:tc>
          <w:tcPr>
            <w:tcW w:w="1452" w:type="dxa"/>
            <w:shd w:val="clear" w:color="auto" w:fill="auto"/>
            <w:vAlign w:val="center"/>
          </w:tcPr>
          <w:p w14:paraId="390A2EFD" w14:textId="77777777" w:rsidR="00141C1D" w:rsidRPr="00850A19" w:rsidRDefault="00DA2816" w:rsidP="001C1788">
            <w:pPr>
              <w:pStyle w:val="11"/>
              <w:rPr>
                <w:sz w:val="15"/>
                <w:szCs w:val="15"/>
              </w:rPr>
            </w:pPr>
            <w:r w:rsidRPr="00850A19">
              <w:rPr>
                <w:sz w:val="15"/>
                <w:szCs w:val="15"/>
              </w:rPr>
              <w:t>0.2</w:t>
            </w:r>
          </w:p>
        </w:tc>
        <w:tc>
          <w:tcPr>
            <w:tcW w:w="1543" w:type="dxa"/>
            <w:shd w:val="clear" w:color="auto" w:fill="auto"/>
            <w:vAlign w:val="center"/>
          </w:tcPr>
          <w:p w14:paraId="56B96631" w14:textId="77777777" w:rsidR="00141C1D" w:rsidRPr="00850A19" w:rsidRDefault="00DA2816" w:rsidP="001C1788">
            <w:pPr>
              <w:pStyle w:val="11"/>
              <w:rPr>
                <w:sz w:val="15"/>
                <w:szCs w:val="15"/>
              </w:rPr>
            </w:pPr>
            <w:r w:rsidRPr="00850A19">
              <w:rPr>
                <w:sz w:val="15"/>
                <w:szCs w:val="15"/>
              </w:rPr>
              <w:t xml:space="preserve">α  </w:t>
            </w:r>
          </w:p>
        </w:tc>
        <w:tc>
          <w:tcPr>
            <w:tcW w:w="1453" w:type="dxa"/>
            <w:shd w:val="clear" w:color="auto" w:fill="auto"/>
            <w:vAlign w:val="center"/>
          </w:tcPr>
          <w:p w14:paraId="21924E2E" w14:textId="77777777" w:rsidR="00141C1D" w:rsidRPr="00850A19" w:rsidRDefault="00DA2816" w:rsidP="001C1788">
            <w:pPr>
              <w:pStyle w:val="11"/>
              <w:rPr>
                <w:sz w:val="15"/>
                <w:szCs w:val="15"/>
              </w:rPr>
            </w:pPr>
            <w:r w:rsidRPr="00850A19">
              <w:rPr>
                <w:sz w:val="15"/>
                <w:szCs w:val="15"/>
              </w:rPr>
              <w:t>0.1</w:t>
            </w:r>
          </w:p>
        </w:tc>
        <w:tc>
          <w:tcPr>
            <w:tcW w:w="1265" w:type="dxa"/>
            <w:shd w:val="clear" w:color="auto" w:fill="auto"/>
            <w:vAlign w:val="center"/>
          </w:tcPr>
          <w:p w14:paraId="04CDEF2A" w14:textId="77777777" w:rsidR="00141C1D" w:rsidRPr="00850A19" w:rsidRDefault="00DA2816">
            <w:pPr>
              <w:jc w:val="center"/>
              <w:textAlignment w:val="center"/>
              <w:rPr>
                <w:rFonts w:ascii="Times New Roman" w:hAnsi="Times New Roman"/>
                <w:i/>
                <w:sz w:val="15"/>
                <w:szCs w:val="15"/>
              </w:rPr>
            </w:pPr>
            <w:r w:rsidRPr="00850A19">
              <w:rPr>
                <w:rFonts w:ascii="Times New Roman" w:hAnsi="Times New Roman"/>
                <w:i/>
                <w:sz w:val="15"/>
                <w:szCs w:val="15"/>
              </w:rPr>
              <w:t>μ</w:t>
            </w:r>
          </w:p>
        </w:tc>
        <w:tc>
          <w:tcPr>
            <w:tcW w:w="1265" w:type="dxa"/>
            <w:shd w:val="clear" w:color="auto" w:fill="auto"/>
            <w:vAlign w:val="center"/>
          </w:tcPr>
          <w:p w14:paraId="6B5CD76D" w14:textId="77777777" w:rsidR="00141C1D" w:rsidRPr="00850A19" w:rsidRDefault="00DA2816" w:rsidP="001C1788">
            <w:pPr>
              <w:pStyle w:val="11"/>
              <w:rPr>
                <w:sz w:val="15"/>
                <w:szCs w:val="15"/>
              </w:rPr>
            </w:pPr>
            <w:r w:rsidRPr="00850A19">
              <w:rPr>
                <w:rFonts w:hint="eastAsia"/>
                <w:sz w:val="15"/>
                <w:szCs w:val="15"/>
              </w:rPr>
              <w:t>1</w:t>
            </w:r>
          </w:p>
        </w:tc>
      </w:tr>
      <w:tr w:rsidR="00141C1D" w14:paraId="247B04C1" w14:textId="77777777">
        <w:trPr>
          <w:trHeight w:val="331"/>
          <w:jc w:val="center"/>
        </w:trPr>
        <w:tc>
          <w:tcPr>
            <w:tcW w:w="1544" w:type="dxa"/>
            <w:shd w:val="clear" w:color="auto" w:fill="auto"/>
            <w:vAlign w:val="center"/>
          </w:tcPr>
          <w:p w14:paraId="0CB87554" w14:textId="77777777" w:rsidR="00141C1D" w:rsidRPr="00850A19" w:rsidRDefault="00DA2816">
            <w:pPr>
              <w:jc w:val="center"/>
              <w:textAlignment w:val="center"/>
              <w:rPr>
                <w:rFonts w:ascii="Times New Roman" w:hAnsi="Times New Roman"/>
                <w:sz w:val="15"/>
                <w:szCs w:val="15"/>
              </w:rPr>
            </w:pPr>
            <w:r w:rsidRPr="00850A19">
              <w:rPr>
                <w:rFonts w:ascii="Times New Roman" w:eastAsia="宋体" w:hAnsi="Times New Roman"/>
                <w:i/>
                <w:sz w:val="15"/>
                <w:szCs w:val="15"/>
              </w:rPr>
              <w:t>ε</w:t>
            </w:r>
            <w:r w:rsidRPr="00850A19">
              <w:rPr>
                <w:rFonts w:ascii="Times New Roman" w:eastAsia="宋体" w:hAnsi="Times New Roman"/>
                <w:sz w:val="15"/>
                <w:szCs w:val="15"/>
                <w:vertAlign w:val="subscript"/>
              </w:rPr>
              <w:t>min</w:t>
            </w:r>
          </w:p>
        </w:tc>
        <w:tc>
          <w:tcPr>
            <w:tcW w:w="1452" w:type="dxa"/>
            <w:shd w:val="clear" w:color="auto" w:fill="auto"/>
            <w:vAlign w:val="center"/>
          </w:tcPr>
          <w:p w14:paraId="1B79C36D" w14:textId="77777777" w:rsidR="00141C1D" w:rsidRPr="00850A19" w:rsidRDefault="00DA2816" w:rsidP="001C1788">
            <w:pPr>
              <w:pStyle w:val="11"/>
              <w:rPr>
                <w:sz w:val="15"/>
                <w:szCs w:val="15"/>
              </w:rPr>
            </w:pPr>
            <w:r w:rsidRPr="00850A19">
              <w:rPr>
                <w:sz w:val="15"/>
                <w:szCs w:val="15"/>
              </w:rPr>
              <w:t>0.01</w:t>
            </w:r>
          </w:p>
        </w:tc>
        <w:tc>
          <w:tcPr>
            <w:tcW w:w="1543" w:type="dxa"/>
            <w:shd w:val="clear" w:color="auto" w:fill="auto"/>
            <w:vAlign w:val="center"/>
          </w:tcPr>
          <w:p w14:paraId="294AF102" w14:textId="77777777" w:rsidR="00141C1D" w:rsidRPr="00850A19" w:rsidRDefault="00DA2816" w:rsidP="001C1788">
            <w:pPr>
              <w:pStyle w:val="11"/>
              <w:rPr>
                <w:i/>
                <w:sz w:val="15"/>
                <w:szCs w:val="15"/>
              </w:rPr>
            </w:pPr>
            <w:r w:rsidRPr="00850A19">
              <w:rPr>
                <w:i/>
                <w:sz w:val="15"/>
                <w:szCs w:val="15"/>
              </w:rPr>
              <w:t>ε</w:t>
            </w:r>
            <w:r w:rsidRPr="00850A19">
              <w:rPr>
                <w:sz w:val="15"/>
                <w:szCs w:val="15"/>
                <w:vertAlign w:val="subscript"/>
              </w:rPr>
              <w:t>max</w:t>
            </w:r>
          </w:p>
        </w:tc>
        <w:tc>
          <w:tcPr>
            <w:tcW w:w="1453" w:type="dxa"/>
            <w:shd w:val="clear" w:color="auto" w:fill="auto"/>
            <w:vAlign w:val="center"/>
          </w:tcPr>
          <w:p w14:paraId="3B0CAD59" w14:textId="77777777" w:rsidR="00141C1D" w:rsidRPr="00850A19" w:rsidRDefault="00DA2816" w:rsidP="001C1788">
            <w:pPr>
              <w:pStyle w:val="11"/>
              <w:rPr>
                <w:sz w:val="15"/>
                <w:szCs w:val="15"/>
              </w:rPr>
            </w:pPr>
            <w:r w:rsidRPr="00850A19">
              <w:rPr>
                <w:sz w:val="15"/>
                <w:szCs w:val="15"/>
              </w:rPr>
              <w:t>0.9</w:t>
            </w:r>
          </w:p>
        </w:tc>
        <w:tc>
          <w:tcPr>
            <w:tcW w:w="1265" w:type="dxa"/>
            <w:shd w:val="clear" w:color="auto" w:fill="auto"/>
            <w:vAlign w:val="center"/>
          </w:tcPr>
          <w:p w14:paraId="7062FE14" w14:textId="77777777" w:rsidR="00141C1D" w:rsidRPr="00850A19" w:rsidRDefault="00DA2816" w:rsidP="001C1788">
            <w:pPr>
              <w:pStyle w:val="11"/>
              <w:rPr>
                <w:sz w:val="15"/>
                <w:szCs w:val="15"/>
              </w:rPr>
            </w:pPr>
            <w:r w:rsidRPr="00850A19">
              <w:rPr>
                <w:sz w:val="15"/>
                <w:szCs w:val="15"/>
              </w:rPr>
              <w:t>γ</w:t>
            </w:r>
          </w:p>
        </w:tc>
        <w:tc>
          <w:tcPr>
            <w:tcW w:w="1265" w:type="dxa"/>
            <w:shd w:val="clear" w:color="auto" w:fill="auto"/>
            <w:vAlign w:val="center"/>
          </w:tcPr>
          <w:p w14:paraId="20BA41CC" w14:textId="77777777" w:rsidR="00141C1D" w:rsidRPr="00850A19" w:rsidRDefault="00DA2816" w:rsidP="001C1788">
            <w:pPr>
              <w:pStyle w:val="11"/>
              <w:rPr>
                <w:sz w:val="15"/>
                <w:szCs w:val="15"/>
              </w:rPr>
            </w:pPr>
            <w:r w:rsidRPr="00850A19">
              <w:rPr>
                <w:sz w:val="15"/>
                <w:szCs w:val="15"/>
              </w:rPr>
              <w:t>0.9</w:t>
            </w:r>
          </w:p>
        </w:tc>
      </w:tr>
      <w:tr w:rsidR="00141C1D" w14:paraId="48DD12B8" w14:textId="77777777">
        <w:trPr>
          <w:trHeight w:val="331"/>
          <w:jc w:val="center"/>
        </w:trPr>
        <w:tc>
          <w:tcPr>
            <w:tcW w:w="1544" w:type="dxa"/>
            <w:tcBorders>
              <w:bottom w:val="single" w:sz="4" w:space="0" w:color="auto"/>
            </w:tcBorders>
            <w:shd w:val="clear" w:color="auto" w:fill="auto"/>
            <w:vAlign w:val="center"/>
          </w:tcPr>
          <w:p w14:paraId="1E722B32" w14:textId="77777777" w:rsidR="00141C1D" w:rsidRPr="00850A19" w:rsidRDefault="00DA2816">
            <w:pPr>
              <w:jc w:val="center"/>
              <w:textAlignment w:val="center"/>
              <w:rPr>
                <w:rFonts w:ascii="Times New Roman" w:eastAsia="宋体" w:hAnsi="Times New Roman"/>
                <w:i/>
                <w:sz w:val="15"/>
                <w:szCs w:val="15"/>
              </w:rPr>
            </w:pPr>
            <w:r w:rsidRPr="00850A19">
              <w:rPr>
                <w:rFonts w:ascii="Times New Roman" w:eastAsia="宋体" w:hAnsi="Times New Roman"/>
                <w:i/>
                <w:sz w:val="15"/>
                <w:szCs w:val="15"/>
              </w:rPr>
              <w:t>F</w:t>
            </w:r>
          </w:p>
        </w:tc>
        <w:tc>
          <w:tcPr>
            <w:tcW w:w="1452" w:type="dxa"/>
            <w:tcBorders>
              <w:bottom w:val="single" w:sz="4" w:space="0" w:color="auto"/>
            </w:tcBorders>
            <w:shd w:val="clear" w:color="auto" w:fill="auto"/>
            <w:vAlign w:val="center"/>
          </w:tcPr>
          <w:p w14:paraId="1CEFD0CB" w14:textId="77777777" w:rsidR="00141C1D" w:rsidRPr="00850A19" w:rsidRDefault="00DA2816" w:rsidP="001C1788">
            <w:pPr>
              <w:pStyle w:val="11"/>
              <w:rPr>
                <w:sz w:val="15"/>
                <w:szCs w:val="15"/>
              </w:rPr>
            </w:pPr>
            <w:r w:rsidRPr="00850A19">
              <w:rPr>
                <w:rFonts w:hint="eastAsia"/>
                <w:sz w:val="15"/>
                <w:szCs w:val="15"/>
              </w:rPr>
              <w:t>1Gb</w:t>
            </w:r>
          </w:p>
        </w:tc>
        <w:tc>
          <w:tcPr>
            <w:tcW w:w="1543" w:type="dxa"/>
            <w:tcBorders>
              <w:bottom w:val="single" w:sz="4" w:space="0" w:color="auto"/>
            </w:tcBorders>
            <w:shd w:val="clear" w:color="auto" w:fill="auto"/>
            <w:vAlign w:val="center"/>
          </w:tcPr>
          <w:p w14:paraId="3729B4FE" w14:textId="77777777" w:rsidR="00141C1D" w:rsidRPr="00850A19" w:rsidRDefault="00DA2816" w:rsidP="001C1788">
            <w:pPr>
              <w:pStyle w:val="11"/>
              <w:rPr>
                <w:sz w:val="15"/>
                <w:szCs w:val="15"/>
              </w:rPr>
            </w:pPr>
            <w:r w:rsidRPr="00850A19">
              <w:rPr>
                <w:sz w:val="15"/>
                <w:szCs w:val="15"/>
              </w:rPr>
              <w:t>c</w:t>
            </w:r>
          </w:p>
        </w:tc>
        <w:tc>
          <w:tcPr>
            <w:tcW w:w="1453" w:type="dxa"/>
            <w:tcBorders>
              <w:bottom w:val="single" w:sz="4" w:space="0" w:color="auto"/>
            </w:tcBorders>
            <w:shd w:val="clear" w:color="auto" w:fill="auto"/>
            <w:vAlign w:val="center"/>
          </w:tcPr>
          <w:p w14:paraId="5611456B" w14:textId="77777777" w:rsidR="00141C1D" w:rsidRPr="00850A19" w:rsidRDefault="00DA2816" w:rsidP="001C1788">
            <w:pPr>
              <w:pStyle w:val="11"/>
              <w:rPr>
                <w:sz w:val="15"/>
                <w:szCs w:val="15"/>
              </w:rPr>
            </w:pPr>
            <w:r w:rsidRPr="00850A19">
              <w:rPr>
                <w:rFonts w:hint="eastAsia"/>
                <w:sz w:val="15"/>
                <w:szCs w:val="15"/>
              </w:rPr>
              <w:t>1</w:t>
            </w:r>
            <w:r w:rsidRPr="00850A19">
              <w:rPr>
                <w:sz w:val="15"/>
                <w:szCs w:val="15"/>
              </w:rPr>
              <w:t>Gbps</w:t>
            </w:r>
          </w:p>
        </w:tc>
        <w:tc>
          <w:tcPr>
            <w:tcW w:w="1265" w:type="dxa"/>
            <w:tcBorders>
              <w:bottom w:val="single" w:sz="4" w:space="0" w:color="auto"/>
            </w:tcBorders>
            <w:shd w:val="clear" w:color="auto" w:fill="auto"/>
            <w:vAlign w:val="center"/>
          </w:tcPr>
          <w:p w14:paraId="6FA10F35" w14:textId="77777777" w:rsidR="00141C1D" w:rsidRPr="00850A19" w:rsidRDefault="00DA2816" w:rsidP="001C1788">
            <w:pPr>
              <w:pStyle w:val="11"/>
              <w:rPr>
                <w:sz w:val="15"/>
                <w:szCs w:val="15"/>
              </w:rPr>
            </w:pPr>
            <w:r w:rsidRPr="00850A19">
              <w:rPr>
                <w:sz w:val="15"/>
                <w:szCs w:val="15"/>
              </w:rPr>
              <w:t>ρ</w:t>
            </w:r>
          </w:p>
        </w:tc>
        <w:tc>
          <w:tcPr>
            <w:tcW w:w="1265" w:type="dxa"/>
            <w:tcBorders>
              <w:bottom w:val="single" w:sz="4" w:space="0" w:color="auto"/>
            </w:tcBorders>
            <w:shd w:val="clear" w:color="auto" w:fill="auto"/>
            <w:vAlign w:val="center"/>
          </w:tcPr>
          <w:p w14:paraId="10D14F54" w14:textId="77777777" w:rsidR="00141C1D" w:rsidRPr="00850A19" w:rsidRDefault="00DA2816" w:rsidP="001C1788">
            <w:pPr>
              <w:pStyle w:val="11"/>
              <w:rPr>
                <w:sz w:val="15"/>
                <w:szCs w:val="15"/>
              </w:rPr>
            </w:pPr>
            <w:r w:rsidRPr="00850A19">
              <w:rPr>
                <w:sz w:val="15"/>
                <w:szCs w:val="15"/>
              </w:rPr>
              <w:t>[1,6]</w:t>
            </w:r>
          </w:p>
        </w:tc>
      </w:tr>
    </w:tbl>
    <w:p w14:paraId="64240870" w14:textId="77777777" w:rsidR="00141C1D" w:rsidRDefault="00DA2816">
      <w:pPr>
        <w:ind w:firstLineChars="200" w:firstLine="420"/>
        <w:rPr>
          <w:rFonts w:ascii="Times New Roman" w:eastAsia="宋体" w:hAnsi="Times New Roman"/>
          <w:szCs w:val="21"/>
        </w:rPr>
      </w:pPr>
      <w:r>
        <w:rPr>
          <w:rFonts w:ascii="Times New Roman" w:eastAsia="宋体" w:hAnsi="Times New Roman"/>
          <w:szCs w:val="21"/>
        </w:rPr>
        <w:t>本文进一步对</w:t>
      </w:r>
      <w:r>
        <w:rPr>
          <w:rFonts w:ascii="Times New Roman" w:eastAsia="宋体" w:hAnsi="Times New Roman"/>
          <w:szCs w:val="21"/>
        </w:rPr>
        <w:t>CTQ</w:t>
      </w:r>
      <w:r>
        <w:rPr>
          <w:rFonts w:ascii="Times New Roman" w:eastAsia="宋体" w:hAnsi="Times New Roman"/>
          <w:szCs w:val="21"/>
        </w:rPr>
        <w:t>算法的算力业务调度性能展开研究。遵循</w:t>
      </w:r>
      <w:r>
        <w:rPr>
          <w:rFonts w:ascii="Times New Roman" w:eastAsia="宋体" w:hAnsi="Times New Roman" w:hint="eastAsia"/>
          <w:szCs w:val="21"/>
        </w:rPr>
        <w:t>1</w:t>
      </w:r>
      <w:r>
        <w:rPr>
          <w:rFonts w:ascii="Times New Roman" w:eastAsia="宋体" w:hAnsi="Times New Roman"/>
          <w:szCs w:val="21"/>
        </w:rPr>
        <w:t>.1</w:t>
      </w:r>
      <w:r>
        <w:rPr>
          <w:rFonts w:ascii="Times New Roman" w:eastAsia="宋体" w:hAnsi="Times New Roman"/>
          <w:szCs w:val="21"/>
        </w:rPr>
        <w:t>节网络模型与假设</w:t>
      </w:r>
      <w:r>
        <w:rPr>
          <w:rFonts w:ascii="Times New Roman" w:eastAsia="宋体" w:hAnsi="Times New Roman" w:hint="eastAsia"/>
          <w:szCs w:val="21"/>
        </w:rPr>
        <w:t>，</w:t>
      </w:r>
      <w:r>
        <w:rPr>
          <w:rFonts w:ascii="Times New Roman" w:eastAsia="宋体" w:hAnsi="Times New Roman"/>
          <w:szCs w:val="21"/>
        </w:rPr>
        <w:t>搭建仿真实验环境</w:t>
      </w:r>
      <w:r>
        <w:rPr>
          <w:rFonts w:ascii="Times New Roman" w:eastAsia="宋体" w:hAnsi="Times New Roman" w:hint="eastAsia"/>
          <w:szCs w:val="21"/>
        </w:rPr>
        <w:t>，</w:t>
      </w:r>
      <w:r>
        <w:rPr>
          <w:rFonts w:ascii="Times New Roman" w:eastAsia="宋体" w:hAnsi="Times New Roman"/>
          <w:szCs w:val="21"/>
        </w:rPr>
        <w:t>实验参数设置如表</w:t>
      </w:r>
      <w:r>
        <w:rPr>
          <w:rFonts w:ascii="Times New Roman" w:eastAsia="宋体" w:hAnsi="Times New Roman"/>
          <w:szCs w:val="21"/>
        </w:rPr>
        <w:t>3</w:t>
      </w:r>
      <w:r>
        <w:rPr>
          <w:rFonts w:ascii="Times New Roman" w:eastAsia="宋体" w:hAnsi="Times New Roman"/>
          <w:szCs w:val="21"/>
        </w:rPr>
        <w:t>所示。</w:t>
      </w:r>
      <w:r>
        <w:rPr>
          <w:rFonts w:ascii="Times New Roman" w:eastAsia="宋体" w:hAnsi="Times New Roman" w:hint="eastAsia"/>
          <w:szCs w:val="21"/>
        </w:rPr>
        <w:t>在每次实验中，远端算力</w:t>
      </w:r>
      <w:r>
        <w:rPr>
          <w:rFonts w:ascii="Times New Roman" w:eastAsia="宋体" w:hAnsi="Times New Roman"/>
          <w:szCs w:val="21"/>
        </w:rPr>
        <w:t>节点</w:t>
      </w:r>
      <w:r>
        <w:rPr>
          <w:rFonts w:ascii="Times New Roman" w:eastAsia="宋体" w:hAnsi="Times New Roman" w:hint="eastAsia"/>
          <w:szCs w:val="21"/>
        </w:rPr>
        <w:t>随机收到等待</w:t>
      </w:r>
      <w:r>
        <w:rPr>
          <w:rFonts w:ascii="Times New Roman" w:eastAsia="宋体" w:hAnsi="Times New Roman"/>
          <w:szCs w:val="21"/>
        </w:rPr>
        <w:t>传输到</w:t>
      </w:r>
      <w:r>
        <w:rPr>
          <w:rFonts w:ascii="Times New Roman" w:eastAsia="宋体" w:hAnsi="Times New Roman" w:hint="eastAsia"/>
          <w:szCs w:val="21"/>
        </w:rPr>
        <w:t>城域网</w:t>
      </w:r>
      <w:r>
        <w:rPr>
          <w:rFonts w:ascii="Times New Roman" w:eastAsia="宋体" w:hAnsi="Times New Roman"/>
          <w:szCs w:val="21"/>
        </w:rPr>
        <w:t>节点</w:t>
      </w:r>
      <w:r>
        <w:rPr>
          <w:rFonts w:ascii="Times New Roman" w:eastAsia="宋体" w:hAnsi="Times New Roman" w:hint="eastAsia"/>
          <w:szCs w:val="21"/>
        </w:rPr>
        <w:t>的算力业务，根据调度算法当前给出的波长划分与存储分配方案，按照先到先服务的原则，满足调度资源业务传输要求，并</w:t>
      </w:r>
      <w:r>
        <w:rPr>
          <w:rFonts w:ascii="Times New Roman" w:eastAsia="宋体" w:hAnsi="Times New Roman"/>
          <w:szCs w:val="21"/>
        </w:rPr>
        <w:t>使用互联网流量数据集</w:t>
      </w:r>
      <w:r>
        <w:rPr>
          <w:rFonts w:ascii="Times New Roman" w:eastAsia="宋体" w:hAnsi="Times New Roman"/>
          <w:szCs w:val="21"/>
          <w:vertAlign w:val="superscript"/>
        </w:rPr>
        <w:t>[14]</w:t>
      </w:r>
      <w:r>
        <w:rPr>
          <w:rFonts w:ascii="Times New Roman" w:eastAsia="宋体" w:hAnsi="Times New Roman"/>
          <w:szCs w:val="21"/>
        </w:rPr>
        <w:t>模拟到达率</w:t>
      </w:r>
      <w:r>
        <w:rPr>
          <w:rFonts w:ascii="Times New Roman" w:eastAsia="宋体" w:hAnsi="Times New Roman"/>
          <w:i/>
          <w:szCs w:val="21"/>
        </w:rPr>
        <w:t>λ</w:t>
      </w:r>
      <w:r>
        <w:rPr>
          <w:rFonts w:ascii="Times New Roman" w:eastAsia="宋体" w:hAnsi="Times New Roman"/>
          <w:szCs w:val="21"/>
        </w:rPr>
        <w:t>随仿真时间的变化情况</w:t>
      </w:r>
      <w:r>
        <w:rPr>
          <w:rFonts w:ascii="Times New Roman" w:eastAsia="宋体" w:hAnsi="Times New Roman" w:hint="eastAsia"/>
          <w:szCs w:val="21"/>
        </w:rPr>
        <w:t>。</w:t>
      </w:r>
      <w:r>
        <w:rPr>
          <w:rFonts w:ascii="Times New Roman" w:eastAsia="宋体" w:hAnsi="Times New Roman"/>
          <w:szCs w:val="21"/>
        </w:rPr>
        <w:t>每</w:t>
      </w:r>
      <w:r>
        <w:rPr>
          <w:rFonts w:ascii="Times New Roman" w:eastAsia="宋体" w:hAnsi="Times New Roman" w:hint="eastAsia"/>
          <w:szCs w:val="21"/>
        </w:rPr>
        <w:t>次</w:t>
      </w:r>
      <w:r>
        <w:rPr>
          <w:rFonts w:ascii="Times New Roman" w:eastAsia="宋体" w:hAnsi="Times New Roman"/>
          <w:szCs w:val="21"/>
        </w:rPr>
        <w:t>仿真</w:t>
      </w:r>
      <w:r>
        <w:rPr>
          <w:rFonts w:ascii="Times New Roman" w:eastAsia="宋体" w:hAnsi="Times New Roman" w:hint="eastAsia"/>
          <w:szCs w:val="21"/>
        </w:rPr>
        <w:t>实验</w:t>
      </w:r>
      <w:r>
        <w:rPr>
          <w:rFonts w:ascii="Times New Roman" w:eastAsia="宋体" w:hAnsi="Times New Roman"/>
          <w:szCs w:val="21"/>
        </w:rPr>
        <w:t>产生</w:t>
      </w:r>
      <w:r>
        <w:rPr>
          <w:rFonts w:ascii="Times New Roman" w:eastAsia="宋体" w:hAnsi="Times New Roman"/>
          <w:szCs w:val="21"/>
        </w:rPr>
        <w:t>10</w:t>
      </w:r>
      <w:r>
        <w:rPr>
          <w:rFonts w:ascii="Times New Roman" w:eastAsia="宋体" w:hAnsi="Times New Roman"/>
          <w:szCs w:val="21"/>
          <w:vertAlign w:val="superscript"/>
        </w:rPr>
        <w:t>8</w:t>
      </w:r>
      <w:r>
        <w:rPr>
          <w:rFonts w:ascii="Times New Roman" w:eastAsia="宋体" w:hAnsi="Times New Roman"/>
          <w:szCs w:val="21"/>
        </w:rPr>
        <w:t>个业务，</w:t>
      </w:r>
      <w:r>
        <w:rPr>
          <w:rFonts w:ascii="Times New Roman" w:eastAsia="宋体" w:hAnsi="Times New Roman" w:hint="eastAsia"/>
          <w:szCs w:val="21"/>
        </w:rPr>
        <w:t>重复</w:t>
      </w:r>
      <w:r>
        <w:rPr>
          <w:rFonts w:ascii="Times New Roman" w:eastAsia="宋体" w:hAnsi="Times New Roman" w:hint="eastAsia"/>
          <w:szCs w:val="21"/>
        </w:rPr>
        <w:t>2</w:t>
      </w:r>
      <w:r>
        <w:rPr>
          <w:rFonts w:ascii="Times New Roman" w:eastAsia="宋体" w:hAnsi="Times New Roman"/>
          <w:szCs w:val="21"/>
        </w:rPr>
        <w:t>0</w:t>
      </w:r>
      <w:r>
        <w:rPr>
          <w:rFonts w:ascii="Times New Roman" w:eastAsia="宋体" w:hAnsi="Times New Roman" w:hint="eastAsia"/>
          <w:szCs w:val="21"/>
        </w:rPr>
        <w:t>次</w:t>
      </w:r>
      <w:r>
        <w:rPr>
          <w:rFonts w:ascii="Times New Roman" w:eastAsia="宋体" w:hAnsi="Times New Roman"/>
          <w:szCs w:val="21"/>
        </w:rPr>
        <w:t>实验并取平均结果。本文选取以下</w:t>
      </w:r>
      <w:r>
        <w:rPr>
          <w:rFonts w:ascii="Times New Roman" w:eastAsia="宋体" w:hAnsi="Times New Roman"/>
          <w:szCs w:val="21"/>
        </w:rPr>
        <w:t>3</w:t>
      </w:r>
      <w:r>
        <w:rPr>
          <w:rFonts w:ascii="Times New Roman" w:eastAsia="宋体" w:hAnsi="Times New Roman"/>
          <w:szCs w:val="21"/>
        </w:rPr>
        <w:t>种调度算法进行比较：</w:t>
      </w:r>
    </w:p>
    <w:p w14:paraId="5564AA98" w14:textId="77777777" w:rsidR="00141C1D" w:rsidRDefault="00DA2816">
      <w:pPr>
        <w:ind w:firstLineChars="200" w:firstLine="420"/>
        <w:rPr>
          <w:rFonts w:ascii="Times New Roman" w:eastAsia="宋体" w:hAnsi="Times New Roman"/>
        </w:rPr>
      </w:pPr>
      <w:r>
        <w:rPr>
          <w:rFonts w:ascii="Times New Roman" w:eastAsia="宋体" w:hAnsi="Times New Roman"/>
        </w:rPr>
        <w:t>（</w:t>
      </w:r>
      <w:r>
        <w:rPr>
          <w:rFonts w:ascii="Times New Roman" w:eastAsia="宋体" w:hAnsi="Times New Roman"/>
        </w:rPr>
        <w:t>1</w:t>
      </w:r>
      <w:r>
        <w:rPr>
          <w:rFonts w:ascii="Times New Roman" w:eastAsia="宋体" w:hAnsi="Times New Roman"/>
        </w:rPr>
        <w:t>）</w:t>
      </w:r>
      <w:r>
        <w:rPr>
          <w:rFonts w:ascii="Times New Roman" w:eastAsia="宋体" w:hAnsi="Times New Roman"/>
        </w:rPr>
        <w:t>Optimal</w:t>
      </w:r>
      <w:r>
        <w:rPr>
          <w:rFonts w:ascii="Times New Roman" w:eastAsia="宋体" w:hAnsi="Times New Roman"/>
        </w:rPr>
        <w:t>算法：该算法假设对算力负载变化能进行完美预测，并采用贪心算法遍历所有波长划分和存储分配方案，直至找到满足式（</w:t>
      </w:r>
      <w:r>
        <w:rPr>
          <w:rFonts w:ascii="Times New Roman" w:eastAsia="宋体" w:hAnsi="Times New Roman"/>
        </w:rPr>
        <w:t>1-1</w:t>
      </w:r>
      <w:r>
        <w:rPr>
          <w:rFonts w:ascii="Times New Roman" w:eastAsia="宋体" w:hAnsi="Times New Roman"/>
        </w:rPr>
        <w:t>）的最优方案。</w:t>
      </w:r>
    </w:p>
    <w:p w14:paraId="11F1775E" w14:textId="77777777" w:rsidR="00141C1D" w:rsidRDefault="00DA2816">
      <w:pPr>
        <w:ind w:firstLineChars="200" w:firstLine="420"/>
        <w:rPr>
          <w:rFonts w:ascii="Times New Roman" w:eastAsia="宋体" w:hAnsi="Times New Roman"/>
        </w:rPr>
      </w:pPr>
      <w:r>
        <w:rPr>
          <w:rFonts w:ascii="Times New Roman" w:eastAsia="宋体" w:hAnsi="Times New Roman"/>
        </w:rPr>
        <w:t>（</w:t>
      </w:r>
      <w:r>
        <w:rPr>
          <w:rFonts w:ascii="Times New Roman" w:eastAsia="宋体" w:hAnsi="Times New Roman"/>
        </w:rPr>
        <w:t>2</w:t>
      </w:r>
      <w:r>
        <w:rPr>
          <w:rFonts w:ascii="Times New Roman" w:eastAsia="宋体" w:hAnsi="Times New Roman"/>
        </w:rPr>
        <w:t>）</w:t>
      </w:r>
      <w:r>
        <w:rPr>
          <w:rFonts w:ascii="Times New Roman" w:eastAsia="宋体" w:hAnsi="Times New Roman"/>
        </w:rPr>
        <w:t>Fixed-Avg</w:t>
      </w:r>
      <w:r>
        <w:rPr>
          <w:rFonts w:ascii="Times New Roman" w:eastAsia="宋体" w:hAnsi="Times New Roman"/>
        </w:rPr>
        <w:t>算法：</w:t>
      </w:r>
      <w:r>
        <w:rPr>
          <w:rFonts w:ascii="Times New Roman" w:eastAsia="宋体" w:hAnsi="Times New Roman" w:hint="eastAsia"/>
        </w:rPr>
        <w:t>该算法采用静态波长划分和存储分配方案，不随算力负载而改变。</w:t>
      </w:r>
      <w:r>
        <w:rPr>
          <w:rFonts w:ascii="Times New Roman" w:eastAsia="宋体" w:hAnsi="Times New Roman"/>
        </w:rPr>
        <w:t>Fixed-Avg</w:t>
      </w:r>
      <w:r>
        <w:rPr>
          <w:rFonts w:ascii="Times New Roman" w:eastAsia="宋体" w:hAnsi="Times New Roman"/>
        </w:rPr>
        <w:t>选取波长数、边缘存储数与</w:t>
      </w:r>
      <w:r>
        <w:rPr>
          <w:rFonts w:ascii="Times New Roman" w:eastAsia="宋体" w:hAnsi="Times New Roman"/>
        </w:rPr>
        <w:t>CTQ</w:t>
      </w:r>
      <w:r>
        <w:rPr>
          <w:rFonts w:ascii="Times New Roman" w:eastAsia="宋体" w:hAnsi="Times New Roman"/>
        </w:rPr>
        <w:t>算法在算力负载处于均值期所用分配方案一致。</w:t>
      </w:r>
    </w:p>
    <w:p w14:paraId="777D0512" w14:textId="77777777" w:rsidR="00141C1D" w:rsidRDefault="00DA2816">
      <w:pPr>
        <w:ind w:firstLineChars="200" w:firstLine="420"/>
        <w:rPr>
          <w:rFonts w:ascii="Times New Roman" w:eastAsia="宋体" w:hAnsi="Times New Roman"/>
        </w:rPr>
      </w:pPr>
      <w:r>
        <w:rPr>
          <w:rFonts w:ascii="Times New Roman" w:eastAsia="宋体" w:hAnsi="Times New Roman"/>
        </w:rPr>
        <w:t>（</w:t>
      </w:r>
      <w:r>
        <w:rPr>
          <w:rFonts w:ascii="Times New Roman" w:eastAsia="宋体" w:hAnsi="Times New Roman"/>
        </w:rPr>
        <w:t>3</w:t>
      </w:r>
      <w:r>
        <w:rPr>
          <w:rFonts w:ascii="Times New Roman" w:eastAsia="宋体" w:hAnsi="Times New Roman"/>
        </w:rPr>
        <w:t>）</w:t>
      </w:r>
      <w:r>
        <w:rPr>
          <w:rFonts w:ascii="Times New Roman" w:eastAsia="宋体" w:hAnsi="Times New Roman"/>
        </w:rPr>
        <w:t>Fixed-Max</w:t>
      </w:r>
      <w:r>
        <w:rPr>
          <w:rFonts w:ascii="Times New Roman" w:eastAsia="宋体" w:hAnsi="Times New Roman"/>
        </w:rPr>
        <w:t>算法：该算法也采用静态波长划分和存储分配方案，但其选取波长数、边缘存储数与</w:t>
      </w:r>
      <w:r>
        <w:rPr>
          <w:rFonts w:ascii="Times New Roman" w:eastAsia="宋体" w:hAnsi="Times New Roman"/>
        </w:rPr>
        <w:t>CTQ</w:t>
      </w:r>
      <w:r>
        <w:rPr>
          <w:rFonts w:ascii="Times New Roman" w:eastAsia="宋体" w:hAnsi="Times New Roman"/>
        </w:rPr>
        <w:t>算法在算力负载达峰期所用分配方案一致。</w:t>
      </w:r>
    </w:p>
    <w:p w14:paraId="12387F06" w14:textId="77777777" w:rsidR="00141C1D" w:rsidRDefault="00DA2816">
      <w:pPr>
        <w:ind w:firstLineChars="200" w:firstLine="420"/>
        <w:jc w:val="left"/>
        <w:rPr>
          <w:rFonts w:ascii="Times New Roman" w:eastAsia="宋体" w:hAnsi="Times New Roman"/>
        </w:rPr>
      </w:pPr>
      <w:r>
        <w:object w:dxaOrig="3814" w:dyaOrig="3067" w14:anchorId="53E2446E">
          <v:shape id="_x0000_i1049" type="#_x0000_t75" style="width:191.3pt;height:154.2pt" o:ole="">
            <v:imagedata r:id="rId55" o:title=""/>
          </v:shape>
          <o:OLEObject Type="Embed" ProgID="Visio.Drawing.15" ShapeID="_x0000_i1049" DrawAspect="Content" ObjectID="_1778312505" r:id="rId56"/>
        </w:object>
      </w:r>
      <w:r>
        <w:t xml:space="preserve"> </w:t>
      </w:r>
      <w:r>
        <w:object w:dxaOrig="3814" w:dyaOrig="3056" w14:anchorId="2A68187D">
          <v:shape id="_x0000_i1050" type="#_x0000_t75" style="width:191.3pt;height:152.6pt" o:ole="">
            <v:imagedata r:id="rId57" o:title=""/>
          </v:shape>
          <o:OLEObject Type="Embed" ProgID="Visio.Drawing.15" ShapeID="_x0000_i1050" DrawAspect="Content" ObjectID="_1778312506" r:id="rId58"/>
        </w:object>
      </w:r>
    </w:p>
    <w:p w14:paraId="1C6DC9D8" w14:textId="77777777" w:rsidR="00141C1D" w:rsidRDefault="00DA2816">
      <w:pPr>
        <w:jc w:val="left"/>
        <w:textAlignment w:val="center"/>
        <w:rPr>
          <w:rFonts w:ascii="Times New Roman" w:eastAsia="宋体" w:hAnsi="Times New Roman"/>
        </w:rPr>
      </w:pPr>
      <w:r>
        <w:rPr>
          <w:rFonts w:ascii="Times New Roman" w:eastAsia="宋体" w:hAnsi="Times New Roman" w:hint="eastAsia"/>
        </w:rPr>
        <w:t xml:space="preserve"> </w:t>
      </w:r>
      <w:r>
        <w:rPr>
          <w:rFonts w:ascii="Times New Roman" w:eastAsia="宋体" w:hAnsi="Times New Roman"/>
        </w:rPr>
        <w:t xml:space="preserve">                   </w:t>
      </w:r>
      <w:r>
        <w:rPr>
          <w:rFonts w:ascii="Times New Roman" w:eastAsia="宋体" w:hAnsi="Times New Roman" w:hint="eastAsia"/>
        </w:rPr>
        <w:t>（</w:t>
      </w:r>
      <w:r>
        <w:rPr>
          <w:rFonts w:ascii="Times New Roman" w:eastAsia="宋体" w:hAnsi="Times New Roman" w:hint="eastAsia"/>
        </w:rPr>
        <w:t>a</w:t>
      </w:r>
      <w:r>
        <w:rPr>
          <w:rFonts w:ascii="Times New Roman" w:eastAsia="宋体" w:hAnsi="Times New Roman" w:hint="eastAsia"/>
        </w:rPr>
        <w:t>）</w:t>
      </w:r>
      <w:r>
        <w:rPr>
          <w:rFonts w:ascii="Times New Roman" w:eastAsia="宋体" w:hAnsi="Times New Roman" w:hint="eastAsia"/>
          <w:i/>
        </w:rPr>
        <w:t>B</w:t>
      </w:r>
      <w:r>
        <w:rPr>
          <w:rFonts w:ascii="Times New Roman" w:eastAsia="宋体" w:hAnsi="Times New Roman"/>
          <w:vertAlign w:val="subscript"/>
        </w:rPr>
        <w:t>hot</w:t>
      </w:r>
      <w:r>
        <w:rPr>
          <w:rFonts w:ascii="Times New Roman" w:eastAsia="宋体" w:hAnsi="Times New Roman" w:hint="eastAsia"/>
          <w:vertAlign w:val="subscript"/>
        </w:rPr>
        <w:t xml:space="preserve"> </w:t>
      </w:r>
      <w:r>
        <w:rPr>
          <w:rFonts w:ascii="Times New Roman" w:eastAsia="宋体" w:hAnsi="Times New Roman"/>
        </w:rPr>
        <w:t xml:space="preserve">                             </w:t>
      </w:r>
      <w:r>
        <w:rPr>
          <w:rFonts w:ascii="Times New Roman" w:eastAsia="宋体" w:hAnsi="Times New Roman" w:hint="eastAsia"/>
        </w:rPr>
        <w:t>（</w:t>
      </w:r>
      <w:r>
        <w:rPr>
          <w:rFonts w:ascii="Times New Roman" w:eastAsia="宋体" w:hAnsi="Times New Roman"/>
        </w:rPr>
        <w:t>b</w:t>
      </w:r>
      <w:r>
        <w:rPr>
          <w:rFonts w:ascii="Times New Roman" w:eastAsia="宋体" w:hAnsi="Times New Roman" w:hint="eastAsia"/>
        </w:rPr>
        <w:t>）</w:t>
      </w:r>
      <w:r>
        <w:rPr>
          <w:rFonts w:ascii="Times New Roman" w:eastAsia="宋体" w:hAnsi="Times New Roman" w:hint="eastAsia"/>
          <w:i/>
        </w:rPr>
        <w:t>B</w:t>
      </w:r>
      <w:r>
        <w:rPr>
          <w:rFonts w:ascii="Times New Roman" w:eastAsia="宋体" w:hAnsi="Times New Roman"/>
          <w:vertAlign w:val="subscript"/>
        </w:rPr>
        <w:t>cold</w:t>
      </w:r>
    </w:p>
    <w:p w14:paraId="3AE533F1" w14:textId="77777777" w:rsidR="00141C1D" w:rsidRDefault="00DA2816">
      <w:pPr>
        <w:jc w:val="center"/>
        <w:textAlignment w:val="center"/>
        <w:rPr>
          <w:rFonts w:ascii="Times New Roman" w:eastAsia="宋体" w:hAnsi="Times New Roman"/>
        </w:rPr>
      </w:pPr>
      <w:r>
        <w:object w:dxaOrig="4001" w:dyaOrig="3221" w14:anchorId="768035CB">
          <v:shape id="_x0000_i1051" type="#_x0000_t75" style="width:199.9pt;height:161.75pt" o:ole="">
            <v:imagedata r:id="rId59" o:title=""/>
          </v:shape>
          <o:OLEObject Type="Embed" ProgID="Visio.Drawing.15" ShapeID="_x0000_i1051" DrawAspect="Content" ObjectID="_1778312507" r:id="rId60"/>
        </w:object>
      </w:r>
      <w:r>
        <w:t xml:space="preserve"> </w:t>
      </w:r>
      <w:r>
        <w:object w:dxaOrig="4056" w:dyaOrig="3254" w14:anchorId="2F9CAA67">
          <v:shape id="_x0000_i1052" type="#_x0000_t75" style="width:203.1pt;height:162.8pt" o:ole="">
            <v:imagedata r:id="rId61" o:title=""/>
          </v:shape>
          <o:OLEObject Type="Embed" ProgID="Visio.Drawing.15" ShapeID="_x0000_i1052" DrawAspect="Content" ObjectID="_1778312508" r:id="rId62"/>
        </w:object>
      </w:r>
    </w:p>
    <w:p w14:paraId="0606818A" w14:textId="77777777" w:rsidR="00141C1D" w:rsidRDefault="00DA2816">
      <w:pPr>
        <w:jc w:val="left"/>
        <w:textAlignment w:val="center"/>
        <w:rPr>
          <w:rFonts w:ascii="Times New Roman" w:eastAsia="宋体" w:hAnsi="Times New Roman"/>
        </w:rPr>
      </w:pPr>
      <w:r>
        <w:rPr>
          <w:rFonts w:ascii="Times New Roman" w:eastAsia="宋体" w:hAnsi="Times New Roman" w:hint="eastAsia"/>
        </w:rPr>
        <w:t xml:space="preserve"> </w:t>
      </w:r>
      <w:r>
        <w:rPr>
          <w:rFonts w:ascii="Times New Roman" w:eastAsia="宋体" w:hAnsi="Times New Roman"/>
        </w:rPr>
        <w:t xml:space="preserve">                 </w:t>
      </w:r>
      <w:r>
        <w:rPr>
          <w:rFonts w:ascii="Times New Roman" w:eastAsia="宋体" w:hAnsi="Times New Roman" w:hint="eastAsia"/>
        </w:rPr>
        <w:t>（</w:t>
      </w:r>
      <w:r>
        <w:rPr>
          <w:rFonts w:ascii="Times New Roman" w:eastAsia="宋体" w:hAnsi="Times New Roman"/>
        </w:rPr>
        <w:t>c</w:t>
      </w:r>
      <w:r>
        <w:rPr>
          <w:rFonts w:ascii="Times New Roman" w:eastAsia="宋体" w:hAnsi="Times New Roman" w:hint="eastAsia"/>
        </w:rPr>
        <w:t>）</w:t>
      </w:r>
      <w:r>
        <w:rPr>
          <w:rFonts w:ascii="Times New Roman" w:eastAsia="宋体" w:hAnsi="Times New Roman"/>
          <w:i/>
        </w:rPr>
        <w:t>P</w:t>
      </w:r>
      <w:r>
        <w:rPr>
          <w:rFonts w:ascii="Times New Roman" w:eastAsia="宋体" w:hAnsi="Times New Roman"/>
          <w:vertAlign w:val="subscript"/>
        </w:rPr>
        <w:t>hot</w:t>
      </w:r>
      <w:r>
        <w:rPr>
          <w:rFonts w:ascii="Times New Roman" w:eastAsia="宋体" w:hAnsi="Times New Roman" w:hint="eastAsia"/>
          <w:vertAlign w:val="subscript"/>
        </w:rPr>
        <w:t xml:space="preserve"> </w:t>
      </w:r>
      <w:r>
        <w:rPr>
          <w:rFonts w:ascii="Times New Roman" w:eastAsia="宋体" w:hAnsi="Times New Roman"/>
        </w:rPr>
        <w:t xml:space="preserve">                                </w:t>
      </w:r>
      <w:r>
        <w:rPr>
          <w:rFonts w:ascii="Times New Roman" w:eastAsia="宋体" w:hAnsi="Times New Roman" w:hint="eastAsia"/>
        </w:rPr>
        <w:t>（</w:t>
      </w:r>
      <w:r>
        <w:rPr>
          <w:rFonts w:ascii="Times New Roman" w:eastAsia="宋体" w:hAnsi="Times New Roman"/>
        </w:rPr>
        <w:t>d</w:t>
      </w:r>
      <w:r>
        <w:rPr>
          <w:rFonts w:ascii="Times New Roman" w:eastAsia="宋体" w:hAnsi="Times New Roman" w:hint="eastAsia"/>
        </w:rPr>
        <w:t>）</w:t>
      </w:r>
      <w:r>
        <w:rPr>
          <w:rFonts w:ascii="Times New Roman" w:eastAsia="宋体" w:hAnsi="Times New Roman"/>
          <w:i/>
        </w:rPr>
        <w:t>U</w:t>
      </w:r>
    </w:p>
    <w:p w14:paraId="42A44E92" w14:textId="77777777" w:rsidR="00141C1D" w:rsidRDefault="00DA2816">
      <w:pPr>
        <w:jc w:val="center"/>
        <w:rPr>
          <w:szCs w:val="21"/>
        </w:rPr>
      </w:pPr>
      <w:r>
        <w:rPr>
          <w:rFonts w:ascii="宋体" w:eastAsia="宋体" w:hAnsi="宋体"/>
          <w:b/>
          <w:sz w:val="15"/>
          <w:szCs w:val="15"/>
        </w:rPr>
        <w:lastRenderedPageBreak/>
        <w:t>图</w:t>
      </w:r>
      <w:r>
        <w:rPr>
          <w:rFonts w:ascii="Times New Roman" w:eastAsia="宋体" w:hAnsi="Times New Roman"/>
          <w:b/>
          <w:sz w:val="15"/>
          <w:szCs w:val="15"/>
        </w:rPr>
        <w:t xml:space="preserve">2 </w:t>
      </w:r>
      <w:r>
        <w:rPr>
          <w:rFonts w:ascii="宋体" w:eastAsia="宋体" w:hAnsi="宋体" w:hint="eastAsia"/>
          <w:b/>
          <w:sz w:val="15"/>
          <w:szCs w:val="15"/>
        </w:rPr>
        <w:t>四种算</w:t>
      </w:r>
      <w:r>
        <w:rPr>
          <w:rFonts w:ascii="宋体" w:eastAsia="宋体" w:hAnsi="宋体"/>
          <w:b/>
          <w:sz w:val="15"/>
          <w:szCs w:val="15"/>
        </w:rPr>
        <w:t>法调度性能比较</w:t>
      </w:r>
    </w:p>
    <w:p w14:paraId="3466FCCC" w14:textId="77777777" w:rsidR="00141C1D" w:rsidRDefault="00DA2816">
      <w:pPr>
        <w:ind w:firstLineChars="200" w:firstLine="420"/>
        <w:rPr>
          <w:rFonts w:ascii="Times New Roman" w:eastAsia="宋体" w:hAnsi="Times New Roman"/>
        </w:rPr>
      </w:pPr>
      <w:r>
        <w:rPr>
          <w:rFonts w:ascii="Times New Roman" w:eastAsia="宋体" w:hAnsi="Times New Roman"/>
        </w:rPr>
        <w:t>图</w:t>
      </w:r>
      <w:r>
        <w:rPr>
          <w:rFonts w:ascii="Times New Roman" w:eastAsia="宋体" w:hAnsi="Times New Roman"/>
        </w:rPr>
        <w:t>2</w:t>
      </w:r>
      <w:r>
        <w:rPr>
          <w:rFonts w:ascii="Times New Roman" w:eastAsia="宋体" w:hAnsi="Times New Roman"/>
        </w:rPr>
        <w:t>比较了</w:t>
      </w:r>
      <w:r>
        <w:rPr>
          <w:rFonts w:ascii="Times New Roman" w:eastAsia="宋体" w:hAnsi="Times New Roman"/>
        </w:rPr>
        <w:t>4</w:t>
      </w:r>
      <w:r>
        <w:rPr>
          <w:rFonts w:ascii="Times New Roman" w:eastAsia="宋体" w:hAnsi="Times New Roman"/>
        </w:rPr>
        <w:t>种算法在</w:t>
      </w:r>
      <w:r>
        <w:rPr>
          <w:rFonts w:ascii="Times New Roman" w:eastAsia="宋体" w:hAnsi="Times New Roman"/>
          <w:i/>
        </w:rPr>
        <w:t>B</w:t>
      </w:r>
      <w:r>
        <w:rPr>
          <w:rFonts w:ascii="Times New Roman" w:eastAsia="宋体" w:hAnsi="Times New Roman"/>
          <w:vertAlign w:val="subscript"/>
        </w:rPr>
        <w:t>hot</w:t>
      </w:r>
      <w:r>
        <w:rPr>
          <w:rFonts w:ascii="Times New Roman" w:eastAsia="宋体" w:hAnsi="Times New Roman"/>
        </w:rPr>
        <w:t>、</w:t>
      </w:r>
      <w:r>
        <w:rPr>
          <w:rFonts w:ascii="Times New Roman" w:eastAsia="宋体" w:hAnsi="Times New Roman"/>
          <w:i/>
        </w:rPr>
        <w:t>B</w:t>
      </w:r>
      <w:r>
        <w:rPr>
          <w:rFonts w:ascii="Times New Roman" w:eastAsia="宋体" w:hAnsi="Times New Roman"/>
          <w:vertAlign w:val="subscript"/>
        </w:rPr>
        <w:t>cold</w:t>
      </w:r>
      <w:r>
        <w:rPr>
          <w:rFonts w:ascii="Times New Roman" w:eastAsia="宋体" w:hAnsi="Times New Roman"/>
        </w:rPr>
        <w:t>、</w:t>
      </w:r>
      <w:r>
        <w:rPr>
          <w:rFonts w:ascii="Times New Roman" w:eastAsia="宋体" w:hAnsi="Times New Roman"/>
          <w:i/>
        </w:rPr>
        <w:t>P</w:t>
      </w:r>
      <w:r>
        <w:rPr>
          <w:rFonts w:ascii="Times New Roman" w:eastAsia="宋体" w:hAnsi="Times New Roman"/>
          <w:vertAlign w:val="subscript"/>
        </w:rPr>
        <w:t>hot</w:t>
      </w:r>
      <w:r>
        <w:rPr>
          <w:rFonts w:ascii="Times New Roman" w:eastAsia="宋体" w:hAnsi="Times New Roman"/>
        </w:rPr>
        <w:t>、</w:t>
      </w:r>
      <w:r>
        <w:rPr>
          <w:rFonts w:ascii="Times New Roman" w:eastAsia="宋体" w:hAnsi="Times New Roman"/>
          <w:i/>
        </w:rPr>
        <w:t>U</w:t>
      </w:r>
      <w:r>
        <w:rPr>
          <w:rFonts w:ascii="Times New Roman" w:eastAsia="宋体" w:hAnsi="Times New Roman"/>
        </w:rPr>
        <w:t>的性能表现。</w:t>
      </w:r>
      <w:r>
        <w:rPr>
          <w:rFonts w:ascii="Times New Roman" w:eastAsia="宋体" w:hAnsi="Times New Roman"/>
        </w:rPr>
        <w:t>CTQ</w:t>
      </w:r>
      <w:r>
        <w:rPr>
          <w:rFonts w:ascii="Times New Roman" w:eastAsia="宋体" w:hAnsi="Times New Roman"/>
        </w:rPr>
        <w:t>算法获得的调度性能与</w:t>
      </w:r>
      <w:r>
        <w:rPr>
          <w:rFonts w:ascii="Times New Roman" w:eastAsia="宋体" w:hAnsi="Times New Roman"/>
        </w:rPr>
        <w:t>Optimal</w:t>
      </w:r>
      <w:r>
        <w:rPr>
          <w:rFonts w:ascii="Times New Roman" w:eastAsia="宋体" w:hAnsi="Times New Roman"/>
        </w:rPr>
        <w:t>算法最为接近。然而，</w:t>
      </w:r>
      <w:r>
        <w:rPr>
          <w:rFonts w:ascii="Times New Roman" w:eastAsia="宋体" w:hAnsi="Times New Roman" w:hint="eastAsia"/>
        </w:rPr>
        <w:t>在实际使用场景中，</w:t>
      </w:r>
      <w:r>
        <w:rPr>
          <w:rFonts w:ascii="Times New Roman" w:eastAsia="宋体" w:hAnsi="Times New Roman"/>
        </w:rPr>
        <w:t>Optimal</w:t>
      </w:r>
      <w:r>
        <w:rPr>
          <w:rFonts w:ascii="Times New Roman" w:eastAsia="宋体" w:hAnsi="Times New Roman"/>
        </w:rPr>
        <w:t>算法完美预测算力负载变化</w:t>
      </w:r>
      <w:r>
        <w:rPr>
          <w:rFonts w:ascii="Times New Roman" w:eastAsia="宋体" w:hAnsi="Times New Roman" w:hint="eastAsia"/>
        </w:rPr>
        <w:t>的假设难以成立</w:t>
      </w:r>
      <w:r>
        <w:rPr>
          <w:rFonts w:ascii="Times New Roman" w:eastAsia="宋体" w:hAnsi="Times New Roman"/>
        </w:rPr>
        <w:t>，且</w:t>
      </w:r>
      <w:r>
        <w:rPr>
          <w:rFonts w:ascii="Times New Roman" w:eastAsia="宋体" w:hAnsi="Times New Roman" w:hint="eastAsia"/>
        </w:rPr>
        <w:t>由于</w:t>
      </w:r>
      <w:r>
        <w:rPr>
          <w:rFonts w:ascii="Times New Roman" w:eastAsia="宋体" w:hAnsi="Times New Roman"/>
        </w:rPr>
        <w:t>采用贪心算法遍历所</w:t>
      </w:r>
      <w:r>
        <w:rPr>
          <w:rFonts w:ascii="Times New Roman" w:eastAsia="宋体" w:hAnsi="Times New Roman" w:hint="eastAsia"/>
        </w:rPr>
        <w:t>有</w:t>
      </w:r>
      <w:r>
        <w:rPr>
          <w:rFonts w:ascii="Times New Roman" w:eastAsia="宋体" w:hAnsi="Times New Roman"/>
        </w:rPr>
        <w:t>方案，算法搜索时间长，难以满足</w:t>
      </w:r>
      <w:r>
        <w:rPr>
          <w:rFonts w:ascii="Times New Roman" w:eastAsia="宋体" w:hAnsi="Times New Roman"/>
        </w:rPr>
        <w:t>EO-CPN</w:t>
      </w:r>
      <w:r>
        <w:rPr>
          <w:rFonts w:ascii="Times New Roman" w:eastAsia="宋体" w:hAnsi="Times New Roman"/>
        </w:rPr>
        <w:t>中算力业务的实时调度需求。</w:t>
      </w:r>
      <w:r>
        <w:rPr>
          <w:rFonts w:ascii="Times New Roman" w:eastAsia="宋体" w:hAnsi="Times New Roman"/>
        </w:rPr>
        <w:t>CTQ</w:t>
      </w:r>
      <w:r>
        <w:rPr>
          <w:rFonts w:ascii="Times New Roman" w:eastAsia="宋体" w:hAnsi="Times New Roman"/>
        </w:rPr>
        <w:t>算法采用线下训练的方式，在做决策时只需要对</w:t>
      </w:r>
      <w:r>
        <w:rPr>
          <w:rFonts w:ascii="Times New Roman" w:eastAsia="宋体" w:hAnsi="Times New Roman"/>
          <w:i/>
        </w:rPr>
        <w:t>Q</w:t>
      </w:r>
      <w:r>
        <w:rPr>
          <w:rFonts w:ascii="Times New Roman" w:eastAsia="宋体" w:hAnsi="Times New Roman"/>
        </w:rPr>
        <w:t>表进行查询即可，决策复杂度低，调度决策效率高。</w:t>
      </w:r>
      <w:r>
        <w:rPr>
          <w:rFonts w:ascii="Times New Roman" w:eastAsia="宋体" w:hAnsi="Times New Roman"/>
        </w:rPr>
        <w:t>Fixed-Avg</w:t>
      </w:r>
      <w:r>
        <w:rPr>
          <w:rFonts w:ascii="Times New Roman" w:eastAsia="宋体" w:hAnsi="Times New Roman"/>
        </w:rPr>
        <w:t>算法由于其采用均值方案，当算力负载出现高峰或者低谷时，其遭遇资源配置不足或者超额配置，从而使得其调度性能无法满足上界或者下界约束要求。</w:t>
      </w:r>
      <w:r>
        <w:rPr>
          <w:rFonts w:ascii="Times New Roman" w:eastAsia="宋体" w:hAnsi="Times New Roman"/>
        </w:rPr>
        <w:t>Fixed-Max</w:t>
      </w:r>
      <w:r>
        <w:rPr>
          <w:rFonts w:ascii="Times New Roman" w:eastAsia="宋体" w:hAnsi="Times New Roman"/>
        </w:rPr>
        <w:t>算法由于其峰值方案导致资源超额配置。这不仅使得大多数时候</w:t>
      </w:r>
      <w:r>
        <w:rPr>
          <w:rFonts w:ascii="Times New Roman" w:eastAsia="宋体" w:hAnsi="Times New Roman"/>
        </w:rPr>
        <w:t>Fixed-Max</w:t>
      </w:r>
      <w:r>
        <w:rPr>
          <w:rFonts w:ascii="Times New Roman" w:eastAsia="宋体" w:hAnsi="Times New Roman"/>
        </w:rPr>
        <w:t>算法的调度性能都低于性能约束下界，而且造成了波长利用率过低，大量宝贵的网络资源被不必要的浪费。</w:t>
      </w:r>
    </w:p>
    <w:p w14:paraId="6DFCFC11" w14:textId="77777777" w:rsidR="00141C1D" w:rsidRDefault="00141C1D">
      <w:pPr>
        <w:textAlignment w:val="center"/>
        <w:rPr>
          <w:rFonts w:ascii="Times New Roman" w:eastAsia="宋体" w:hAnsi="Times New Roman"/>
        </w:rPr>
      </w:pPr>
    </w:p>
    <w:p w14:paraId="1D5F0FD7" w14:textId="77777777" w:rsidR="00141C1D" w:rsidRDefault="00DA2816">
      <w:pPr>
        <w:tabs>
          <w:tab w:val="left" w:pos="5201"/>
        </w:tabs>
        <w:rPr>
          <w:rFonts w:ascii="黑体" w:eastAsia="黑体" w:hAnsi="黑体"/>
          <w:sz w:val="24"/>
          <w:szCs w:val="24"/>
        </w:rPr>
      </w:pPr>
      <w:r>
        <w:rPr>
          <w:rFonts w:ascii="黑体" w:eastAsia="黑体" w:hAnsi="黑体"/>
          <w:bCs/>
          <w:sz w:val="24"/>
          <w:szCs w:val="24"/>
        </w:rPr>
        <w:t>5</w:t>
      </w:r>
      <w:r>
        <w:rPr>
          <w:rFonts w:ascii="黑体" w:eastAsia="黑体" w:hAnsi="黑体" w:hint="eastAsia"/>
          <w:bCs/>
          <w:sz w:val="24"/>
          <w:szCs w:val="24"/>
        </w:rPr>
        <w:t xml:space="preserve"> 结束语</w:t>
      </w:r>
      <w:r>
        <w:rPr>
          <w:rFonts w:ascii="黑体" w:eastAsia="黑体" w:hAnsi="黑体"/>
          <w:bCs/>
          <w:sz w:val="24"/>
          <w:szCs w:val="24"/>
        </w:rPr>
        <w:tab/>
      </w:r>
    </w:p>
    <w:p w14:paraId="62EF61BA" w14:textId="77777777" w:rsidR="00141C1D" w:rsidRDefault="00DA2816">
      <w:pPr>
        <w:ind w:firstLineChars="200" w:firstLine="420"/>
        <w:rPr>
          <w:rFonts w:ascii="Times New Roman" w:eastAsia="宋体" w:hAnsi="Times New Roman"/>
          <w:bCs/>
          <w:kern w:val="0"/>
        </w:rPr>
      </w:pPr>
      <w:r>
        <w:rPr>
          <w:rFonts w:ascii="Times New Roman" w:eastAsia="宋体" w:hAnsi="Times New Roman"/>
          <w:bCs/>
          <w:kern w:val="0"/>
        </w:rPr>
        <w:t>为了满足</w:t>
      </w:r>
      <w:r>
        <w:rPr>
          <w:rFonts w:ascii="Times New Roman" w:eastAsia="宋体" w:hAnsi="Times New Roman"/>
          <w:bCs/>
          <w:kern w:val="0"/>
        </w:rPr>
        <w:t>EO-CPN</w:t>
      </w:r>
      <w:r>
        <w:rPr>
          <w:rFonts w:ascii="Times New Roman" w:eastAsia="宋体" w:hAnsi="Times New Roman"/>
          <w:bCs/>
          <w:kern w:val="0"/>
        </w:rPr>
        <w:t>中冷热业务的实时算力调度需求，本文首先将</w:t>
      </w:r>
      <w:r>
        <w:rPr>
          <w:rFonts w:ascii="Times New Roman" w:eastAsia="宋体" w:hAnsi="Times New Roman"/>
          <w:bCs/>
          <w:kern w:val="0"/>
        </w:rPr>
        <w:t>CEEMDAN</w:t>
      </w:r>
      <w:r>
        <w:rPr>
          <w:rFonts w:ascii="Times New Roman" w:eastAsia="宋体" w:hAnsi="Times New Roman"/>
          <w:bCs/>
          <w:kern w:val="0"/>
        </w:rPr>
        <w:t>与</w:t>
      </w:r>
      <w:r>
        <w:rPr>
          <w:rFonts w:ascii="Times New Roman" w:eastAsia="宋体" w:hAnsi="Times New Roman"/>
          <w:bCs/>
          <w:kern w:val="0"/>
        </w:rPr>
        <w:t>TCN</w:t>
      </w:r>
      <w:r>
        <w:rPr>
          <w:rFonts w:ascii="Times New Roman" w:eastAsia="宋体" w:hAnsi="Times New Roman"/>
          <w:bCs/>
          <w:kern w:val="0"/>
        </w:rPr>
        <w:t>模型结合，提出</w:t>
      </w:r>
      <w:r>
        <w:rPr>
          <w:rFonts w:ascii="Times New Roman" w:eastAsia="宋体" w:hAnsi="Times New Roman"/>
          <w:bCs/>
          <w:kern w:val="0"/>
        </w:rPr>
        <w:t>C-TCN</w:t>
      </w:r>
      <w:r>
        <w:rPr>
          <w:rFonts w:ascii="Times New Roman" w:eastAsia="宋体" w:hAnsi="Times New Roman"/>
          <w:bCs/>
          <w:kern w:val="0"/>
        </w:rPr>
        <w:t>模型</w:t>
      </w:r>
      <w:r>
        <w:rPr>
          <w:rFonts w:ascii="Times New Roman" w:eastAsia="宋体" w:hAnsi="Times New Roman" w:hint="eastAsia"/>
          <w:bCs/>
          <w:kern w:val="0"/>
        </w:rPr>
        <w:t>，</w:t>
      </w:r>
      <w:r>
        <w:rPr>
          <w:rFonts w:ascii="Times New Roman" w:eastAsia="宋体" w:hAnsi="Times New Roman"/>
          <w:bCs/>
          <w:kern w:val="0"/>
        </w:rPr>
        <w:t>用于预测下一时刻算力负载变化。在此基础上，本文将</w:t>
      </w:r>
      <w:r>
        <w:rPr>
          <w:rFonts w:ascii="Times New Roman" w:eastAsia="宋体" w:hAnsi="Times New Roman"/>
          <w:bCs/>
          <w:kern w:val="0"/>
        </w:rPr>
        <w:t>Q</w:t>
      </w:r>
      <w:r>
        <w:rPr>
          <w:rFonts w:ascii="Times New Roman" w:eastAsia="宋体" w:hAnsi="Times New Roman"/>
          <w:bCs/>
          <w:kern w:val="0"/>
        </w:rPr>
        <w:t>学习与</w:t>
      </w:r>
      <w:r>
        <w:rPr>
          <w:rFonts w:ascii="Times New Roman" w:eastAsia="宋体" w:hAnsi="Times New Roman"/>
          <w:bCs/>
          <w:kern w:val="0"/>
        </w:rPr>
        <w:t>C-TCN</w:t>
      </w:r>
      <w:r>
        <w:rPr>
          <w:rFonts w:ascii="Times New Roman" w:eastAsia="宋体" w:hAnsi="Times New Roman"/>
          <w:bCs/>
          <w:kern w:val="0"/>
        </w:rPr>
        <w:t>模型结合，提出</w:t>
      </w:r>
      <w:r>
        <w:rPr>
          <w:rFonts w:ascii="Times New Roman" w:eastAsia="宋体" w:hAnsi="Times New Roman"/>
          <w:bCs/>
          <w:kern w:val="0"/>
        </w:rPr>
        <w:t>CTQ</w:t>
      </w:r>
      <w:r>
        <w:rPr>
          <w:rFonts w:ascii="Times New Roman" w:eastAsia="宋体" w:hAnsi="Times New Roman"/>
          <w:bCs/>
          <w:kern w:val="0"/>
        </w:rPr>
        <w:t>算法</w:t>
      </w:r>
      <w:r>
        <w:rPr>
          <w:rFonts w:ascii="Times New Roman" w:eastAsia="宋体" w:hAnsi="Times New Roman" w:hint="eastAsia"/>
          <w:bCs/>
          <w:kern w:val="0"/>
        </w:rPr>
        <w:t>，其能够</w:t>
      </w:r>
      <w:r>
        <w:rPr>
          <w:rFonts w:ascii="Times New Roman" w:eastAsia="宋体" w:hAnsi="Times New Roman"/>
          <w:bCs/>
          <w:kern w:val="0"/>
        </w:rPr>
        <w:t>提前感知下一时刻负载变化</w:t>
      </w:r>
      <w:r>
        <w:rPr>
          <w:rFonts w:ascii="Times New Roman" w:eastAsia="宋体" w:hAnsi="Times New Roman" w:hint="eastAsia"/>
          <w:bCs/>
          <w:kern w:val="0"/>
        </w:rPr>
        <w:t>，</w:t>
      </w:r>
      <w:r>
        <w:rPr>
          <w:rFonts w:ascii="Times New Roman" w:eastAsia="宋体" w:hAnsi="Times New Roman"/>
          <w:bCs/>
          <w:kern w:val="0"/>
        </w:rPr>
        <w:t>预先对波长资源划分与边缘存储资源分配进行协同调度</w:t>
      </w:r>
      <w:r>
        <w:rPr>
          <w:rFonts w:ascii="Times New Roman" w:eastAsia="宋体" w:hAnsi="Times New Roman" w:hint="eastAsia"/>
          <w:bCs/>
          <w:kern w:val="0"/>
        </w:rPr>
        <w:t>。实验</w:t>
      </w:r>
      <w:r>
        <w:rPr>
          <w:rFonts w:ascii="Times New Roman" w:eastAsia="宋体" w:hAnsi="Times New Roman"/>
          <w:bCs/>
          <w:kern w:val="0"/>
        </w:rPr>
        <w:t>表明，</w:t>
      </w:r>
      <w:r>
        <w:rPr>
          <w:rFonts w:ascii="Times New Roman" w:eastAsia="宋体" w:hAnsi="Times New Roman"/>
          <w:bCs/>
          <w:kern w:val="0"/>
        </w:rPr>
        <w:t>C-TCN</w:t>
      </w:r>
      <w:r>
        <w:rPr>
          <w:rFonts w:ascii="Times New Roman" w:eastAsia="宋体" w:hAnsi="Times New Roman"/>
          <w:bCs/>
          <w:kern w:val="0"/>
        </w:rPr>
        <w:t>模型比现有预测模型获得更高的预测精度。此外</w:t>
      </w:r>
      <w:r>
        <w:rPr>
          <w:rFonts w:ascii="Times New Roman" w:eastAsia="宋体" w:hAnsi="Times New Roman" w:hint="eastAsia"/>
          <w:bCs/>
          <w:kern w:val="0"/>
        </w:rPr>
        <w:t>，</w:t>
      </w:r>
      <w:r>
        <w:rPr>
          <w:rFonts w:ascii="Times New Roman" w:eastAsia="宋体" w:hAnsi="Times New Roman"/>
          <w:bCs/>
          <w:kern w:val="0"/>
        </w:rPr>
        <w:t>CTQ</w:t>
      </w:r>
      <w:r>
        <w:rPr>
          <w:rFonts w:ascii="Times New Roman" w:eastAsia="宋体" w:hAnsi="Times New Roman"/>
          <w:bCs/>
          <w:kern w:val="0"/>
        </w:rPr>
        <w:t>算法在</w:t>
      </w:r>
      <w:r>
        <w:rPr>
          <w:rFonts w:ascii="Times New Roman" w:eastAsia="宋体" w:hAnsi="Times New Roman"/>
          <w:bCs/>
          <w:i/>
          <w:kern w:val="0"/>
        </w:rPr>
        <w:t>B</w:t>
      </w:r>
      <w:r>
        <w:rPr>
          <w:rFonts w:ascii="Times New Roman" w:eastAsia="宋体" w:hAnsi="Times New Roman"/>
          <w:bCs/>
          <w:kern w:val="0"/>
          <w:vertAlign w:val="subscript"/>
        </w:rPr>
        <w:t>hot</w:t>
      </w:r>
      <w:r>
        <w:rPr>
          <w:rFonts w:ascii="Times New Roman" w:eastAsia="宋体" w:hAnsi="Times New Roman"/>
          <w:bCs/>
          <w:kern w:val="0"/>
        </w:rPr>
        <w:t>、</w:t>
      </w:r>
      <w:r>
        <w:rPr>
          <w:rFonts w:ascii="Times New Roman" w:eastAsia="宋体" w:hAnsi="Times New Roman"/>
          <w:bCs/>
          <w:i/>
          <w:kern w:val="0"/>
        </w:rPr>
        <w:t>B</w:t>
      </w:r>
      <w:r>
        <w:rPr>
          <w:rFonts w:ascii="Times New Roman" w:eastAsia="宋体" w:hAnsi="Times New Roman"/>
          <w:bCs/>
          <w:kern w:val="0"/>
          <w:vertAlign w:val="subscript"/>
        </w:rPr>
        <w:t>cold</w:t>
      </w:r>
      <w:r>
        <w:rPr>
          <w:rFonts w:ascii="Times New Roman" w:eastAsia="宋体" w:hAnsi="Times New Roman"/>
          <w:bCs/>
          <w:kern w:val="0"/>
        </w:rPr>
        <w:t>、</w:t>
      </w:r>
      <w:r>
        <w:rPr>
          <w:rFonts w:ascii="Times New Roman" w:eastAsia="宋体" w:hAnsi="Times New Roman"/>
          <w:bCs/>
          <w:i/>
          <w:kern w:val="0"/>
        </w:rPr>
        <w:t>P</w:t>
      </w:r>
      <w:r>
        <w:rPr>
          <w:rFonts w:ascii="Times New Roman" w:eastAsia="宋体" w:hAnsi="Times New Roman"/>
          <w:bCs/>
          <w:kern w:val="0"/>
          <w:vertAlign w:val="subscript"/>
        </w:rPr>
        <w:t>hot</w:t>
      </w:r>
      <w:r>
        <w:rPr>
          <w:rFonts w:ascii="Times New Roman" w:eastAsia="宋体" w:hAnsi="Times New Roman"/>
          <w:bCs/>
          <w:kern w:val="0"/>
        </w:rPr>
        <w:t>、</w:t>
      </w:r>
      <w:r>
        <w:rPr>
          <w:rFonts w:ascii="Times New Roman" w:eastAsia="宋体" w:hAnsi="Times New Roman"/>
          <w:bCs/>
          <w:i/>
          <w:kern w:val="0"/>
        </w:rPr>
        <w:t>U</w:t>
      </w:r>
      <w:r>
        <w:rPr>
          <w:rFonts w:ascii="Times New Roman" w:eastAsia="宋体" w:hAnsi="Times New Roman"/>
          <w:bCs/>
          <w:kern w:val="0"/>
        </w:rPr>
        <w:t>方面不仅优于传统的固定分配算法，还与</w:t>
      </w:r>
      <w:r>
        <w:rPr>
          <w:rFonts w:ascii="Times New Roman" w:eastAsia="宋体" w:hAnsi="Times New Roman"/>
          <w:bCs/>
          <w:kern w:val="0"/>
        </w:rPr>
        <w:t>Optimal</w:t>
      </w:r>
      <w:r>
        <w:rPr>
          <w:rFonts w:ascii="Times New Roman" w:eastAsia="宋体" w:hAnsi="Times New Roman"/>
          <w:bCs/>
          <w:kern w:val="0"/>
        </w:rPr>
        <w:t>算法所获得最优方案最为接近，并且调度复杂度远低于</w:t>
      </w:r>
      <w:r>
        <w:rPr>
          <w:rFonts w:ascii="Times New Roman" w:eastAsia="宋体" w:hAnsi="Times New Roman"/>
          <w:bCs/>
          <w:kern w:val="0"/>
        </w:rPr>
        <w:t>Optimal</w:t>
      </w:r>
      <w:r>
        <w:rPr>
          <w:rFonts w:ascii="Times New Roman" w:eastAsia="宋体" w:hAnsi="Times New Roman"/>
          <w:bCs/>
          <w:kern w:val="0"/>
        </w:rPr>
        <w:t>算法。因此，</w:t>
      </w:r>
      <w:r>
        <w:rPr>
          <w:rFonts w:ascii="Times New Roman" w:eastAsia="宋体" w:hAnsi="Times New Roman"/>
          <w:bCs/>
          <w:kern w:val="0"/>
        </w:rPr>
        <w:t>CTQ</w:t>
      </w:r>
      <w:r>
        <w:rPr>
          <w:rFonts w:ascii="Times New Roman" w:eastAsia="宋体" w:hAnsi="Times New Roman"/>
          <w:bCs/>
          <w:kern w:val="0"/>
        </w:rPr>
        <w:t>算法能够满足算力业务的实时调度需求</w:t>
      </w:r>
      <w:r>
        <w:rPr>
          <w:rFonts w:ascii="Times New Roman" w:eastAsia="宋体" w:hAnsi="Times New Roman" w:hint="eastAsia"/>
          <w:bCs/>
          <w:kern w:val="0"/>
        </w:rPr>
        <w:t>。</w:t>
      </w:r>
    </w:p>
    <w:p w14:paraId="1485065F" w14:textId="77777777" w:rsidR="00141C1D" w:rsidRDefault="00141C1D">
      <w:pPr>
        <w:ind w:firstLineChars="200" w:firstLine="420"/>
        <w:rPr>
          <w:rFonts w:ascii="Times New Roman" w:eastAsia="宋体" w:hAnsi="Times New Roman"/>
          <w:bCs/>
          <w:kern w:val="0"/>
        </w:rPr>
      </w:pPr>
    </w:p>
    <w:p w14:paraId="4E523045" w14:textId="77777777" w:rsidR="00141C1D" w:rsidRDefault="00DA2816">
      <w:pPr>
        <w:rPr>
          <w:rFonts w:ascii="黑体" w:eastAsia="黑体" w:hAnsi="黑体"/>
          <w:b/>
          <w:szCs w:val="21"/>
        </w:rPr>
      </w:pPr>
      <w:r>
        <w:rPr>
          <w:rFonts w:ascii="黑体" w:eastAsia="黑体" w:hAnsi="黑体"/>
          <w:b/>
          <w:szCs w:val="21"/>
        </w:rPr>
        <w:t>参考文献：</w:t>
      </w:r>
    </w:p>
    <w:p w14:paraId="4212A507" w14:textId="73CFF643" w:rsidR="00141C1D" w:rsidRDefault="00DA2816">
      <w:pPr>
        <w:pStyle w:val="af2"/>
        <w:numPr>
          <w:ilvl w:val="0"/>
          <w:numId w:val="3"/>
        </w:numPr>
        <w:ind w:firstLineChars="0"/>
        <w:rPr>
          <w:rFonts w:ascii="Times New Roman" w:eastAsia="宋体" w:hAnsi="Times New Roman"/>
        </w:rPr>
      </w:pPr>
      <w:r>
        <w:rPr>
          <w:rFonts w:ascii="Times New Roman" w:eastAsia="宋体" w:hAnsi="Times New Roman"/>
        </w:rPr>
        <w:t>杨小康，许岩岩，陈露，等．</w:t>
      </w:r>
      <w:r>
        <w:rPr>
          <w:rFonts w:ascii="Times New Roman" w:eastAsia="宋体" w:hAnsi="Times New Roman"/>
        </w:rPr>
        <w:t>AI for Science</w:t>
      </w:r>
      <w:r>
        <w:rPr>
          <w:rFonts w:ascii="Times New Roman" w:eastAsia="宋体" w:hAnsi="Times New Roman"/>
        </w:rPr>
        <w:t>：智能化科学设施变革基础研究</w:t>
      </w:r>
      <w:r w:rsidR="00C84920">
        <w:rPr>
          <w:rFonts w:ascii="Times New Roman" w:eastAsia="宋体" w:hAnsi="Times New Roman"/>
        </w:rPr>
        <w:t>[J]</w:t>
      </w:r>
      <w:r>
        <w:rPr>
          <w:rFonts w:ascii="Times New Roman" w:eastAsia="宋体" w:hAnsi="Times New Roman"/>
        </w:rPr>
        <w:t>．中国科学院院刊，</w:t>
      </w:r>
      <w:r>
        <w:rPr>
          <w:rFonts w:ascii="Times New Roman" w:eastAsia="宋体" w:hAnsi="Times New Roman"/>
        </w:rPr>
        <w:t>2024</w:t>
      </w:r>
      <w:r>
        <w:rPr>
          <w:rFonts w:ascii="Times New Roman" w:eastAsia="宋体" w:hAnsi="Times New Roman"/>
        </w:rPr>
        <w:t>，</w:t>
      </w:r>
      <w:r>
        <w:rPr>
          <w:rFonts w:ascii="Times New Roman" w:eastAsia="宋体" w:hAnsi="Times New Roman"/>
        </w:rPr>
        <w:t>39</w:t>
      </w:r>
      <w:r>
        <w:rPr>
          <w:rFonts w:ascii="Times New Roman" w:eastAsia="宋体" w:hAnsi="Times New Roman"/>
        </w:rPr>
        <w:t>（</w:t>
      </w:r>
      <w:r>
        <w:rPr>
          <w:rFonts w:ascii="Times New Roman" w:eastAsia="宋体" w:hAnsi="Times New Roman"/>
        </w:rPr>
        <w:t>1</w:t>
      </w:r>
      <w:r>
        <w:rPr>
          <w:rFonts w:ascii="Times New Roman" w:eastAsia="宋体" w:hAnsi="Times New Roman"/>
        </w:rPr>
        <w:t>）：</w:t>
      </w:r>
      <w:r>
        <w:rPr>
          <w:rFonts w:ascii="Times New Roman" w:eastAsia="宋体" w:hAnsi="Times New Roman"/>
        </w:rPr>
        <w:t>59-69</w:t>
      </w:r>
      <w:r>
        <w:rPr>
          <w:rFonts w:ascii="Times New Roman" w:eastAsia="宋体" w:hAnsi="Times New Roman"/>
        </w:rPr>
        <w:t>．</w:t>
      </w:r>
    </w:p>
    <w:p w14:paraId="6051CED7" w14:textId="5C6A0AB1" w:rsidR="00141C1D" w:rsidRDefault="00DA2816">
      <w:pPr>
        <w:pStyle w:val="af2"/>
        <w:numPr>
          <w:ilvl w:val="0"/>
          <w:numId w:val="3"/>
        </w:numPr>
        <w:ind w:firstLineChars="0"/>
        <w:rPr>
          <w:rFonts w:ascii="Times New Roman" w:eastAsia="宋体" w:hAnsi="Times New Roman"/>
        </w:rPr>
      </w:pPr>
      <w:r>
        <w:rPr>
          <w:rFonts w:ascii="Times New Roman" w:eastAsia="宋体" w:hAnsi="Times New Roman"/>
        </w:rPr>
        <w:t>王睿，齐建鹏，陈亮，等．面向边缘智能的协同推理综述</w:t>
      </w:r>
      <w:r>
        <w:rPr>
          <w:rFonts w:ascii="Times New Roman" w:eastAsia="宋体" w:hAnsi="Times New Roman"/>
        </w:rPr>
        <w:t>[J]</w:t>
      </w:r>
      <w:r>
        <w:rPr>
          <w:rFonts w:ascii="Times New Roman" w:eastAsia="宋体" w:hAnsi="Times New Roman"/>
        </w:rPr>
        <w:t>．计算机研究与发展，</w:t>
      </w:r>
      <w:r>
        <w:rPr>
          <w:rFonts w:ascii="Times New Roman" w:eastAsia="宋体" w:hAnsi="Times New Roman"/>
        </w:rPr>
        <w:t>2023</w:t>
      </w:r>
      <w:r>
        <w:rPr>
          <w:rFonts w:ascii="Times New Roman" w:eastAsia="宋体" w:hAnsi="Times New Roman"/>
        </w:rPr>
        <w:t>，</w:t>
      </w:r>
      <w:r>
        <w:rPr>
          <w:rFonts w:ascii="Times New Roman" w:eastAsia="宋体" w:hAnsi="Times New Roman"/>
        </w:rPr>
        <w:t>60</w:t>
      </w:r>
      <w:r>
        <w:rPr>
          <w:rFonts w:ascii="Times New Roman" w:eastAsia="宋体" w:hAnsi="Times New Roman"/>
        </w:rPr>
        <w:t>（</w:t>
      </w:r>
      <w:r>
        <w:rPr>
          <w:rFonts w:ascii="Times New Roman" w:eastAsia="宋体" w:hAnsi="Times New Roman"/>
        </w:rPr>
        <w:t>2</w:t>
      </w:r>
      <w:r>
        <w:rPr>
          <w:rFonts w:ascii="Times New Roman" w:eastAsia="宋体" w:hAnsi="Times New Roman"/>
        </w:rPr>
        <w:t>）：</w:t>
      </w:r>
      <w:r>
        <w:rPr>
          <w:rFonts w:ascii="Times New Roman" w:eastAsia="宋体" w:hAnsi="Times New Roman"/>
        </w:rPr>
        <w:t>398-414</w:t>
      </w:r>
      <w:r>
        <w:rPr>
          <w:rFonts w:ascii="Times New Roman" w:eastAsia="宋体" w:hAnsi="Times New Roman"/>
        </w:rPr>
        <w:t>．</w:t>
      </w:r>
    </w:p>
    <w:p w14:paraId="3D78EB04" w14:textId="07D71B16" w:rsidR="00141C1D" w:rsidRDefault="00DA2816">
      <w:pPr>
        <w:pStyle w:val="af2"/>
        <w:numPr>
          <w:ilvl w:val="0"/>
          <w:numId w:val="3"/>
        </w:numPr>
        <w:ind w:firstLineChars="0"/>
        <w:rPr>
          <w:rFonts w:ascii="Times New Roman" w:eastAsia="宋体" w:hAnsi="Times New Roman"/>
        </w:rPr>
      </w:pPr>
      <w:r>
        <w:rPr>
          <w:rFonts w:ascii="Times New Roman" w:eastAsia="宋体" w:hAnsi="Times New Roman"/>
        </w:rPr>
        <w:t>王晓飞．智慧边缘计算：万物互联到万物赋能的桥梁</w:t>
      </w:r>
      <w:r>
        <w:rPr>
          <w:rFonts w:ascii="Times New Roman" w:eastAsia="宋体" w:hAnsi="Times New Roman"/>
        </w:rPr>
        <w:t>[J]</w:t>
      </w:r>
      <w:r>
        <w:rPr>
          <w:rFonts w:ascii="Times New Roman" w:eastAsia="宋体" w:hAnsi="Times New Roman"/>
        </w:rPr>
        <w:t>．人民论坛</w:t>
      </w:r>
      <w:r>
        <w:rPr>
          <w:rFonts w:ascii="Times New Roman" w:eastAsia="宋体" w:hAnsi="Times New Roman"/>
        </w:rPr>
        <w:t>·</w:t>
      </w:r>
      <w:r>
        <w:rPr>
          <w:rFonts w:ascii="Times New Roman" w:eastAsia="宋体" w:hAnsi="Times New Roman"/>
        </w:rPr>
        <w:t>学术前沿，</w:t>
      </w:r>
      <w:r>
        <w:rPr>
          <w:rFonts w:ascii="Times New Roman" w:eastAsia="宋体" w:hAnsi="Times New Roman"/>
        </w:rPr>
        <w:t>2020</w:t>
      </w:r>
      <w:r>
        <w:rPr>
          <w:rFonts w:ascii="Times New Roman" w:eastAsia="宋体" w:hAnsi="Times New Roman"/>
        </w:rPr>
        <w:t>，（</w:t>
      </w:r>
      <w:r>
        <w:rPr>
          <w:rFonts w:ascii="Times New Roman" w:eastAsia="宋体" w:hAnsi="Times New Roman"/>
        </w:rPr>
        <w:t>9</w:t>
      </w:r>
      <w:r>
        <w:rPr>
          <w:rFonts w:ascii="Times New Roman" w:eastAsia="宋体" w:hAnsi="Times New Roman"/>
        </w:rPr>
        <w:t>）：</w:t>
      </w:r>
      <w:r>
        <w:rPr>
          <w:rFonts w:ascii="Times New Roman" w:eastAsia="宋体" w:hAnsi="Times New Roman"/>
        </w:rPr>
        <w:t>6-17+77</w:t>
      </w:r>
      <w:r>
        <w:rPr>
          <w:rFonts w:ascii="Times New Roman" w:eastAsia="宋体" w:hAnsi="Times New Roman"/>
        </w:rPr>
        <w:t>．</w:t>
      </w:r>
    </w:p>
    <w:p w14:paraId="62DCDB48" w14:textId="77777777" w:rsidR="00141C1D" w:rsidRDefault="00DA2816">
      <w:pPr>
        <w:pStyle w:val="2"/>
        <w:numPr>
          <w:ilvl w:val="0"/>
          <w:numId w:val="3"/>
        </w:numPr>
        <w:wordWrap w:val="0"/>
        <w:jc w:val="left"/>
        <w:rPr>
          <w:rFonts w:ascii="Times New Roman" w:hAnsi="Times New Roman" w:cs="Times New Roman"/>
        </w:rPr>
      </w:pPr>
      <w:r>
        <w:rPr>
          <w:rFonts w:ascii="Times New Roman" w:hAnsi="Times New Roman" w:cs="Times New Roman" w:hint="eastAsia"/>
        </w:rPr>
        <w:t>中华人民共和国中央人民政府．工业和信息化部等六部门关于印发《算力基础设施高质量发展行动计划》的通知</w:t>
      </w:r>
      <w:r>
        <w:rPr>
          <w:rFonts w:ascii="Times New Roman" w:hAnsi="Times New Roman" w:cs="Times New Roman" w:hint="eastAsia"/>
        </w:rPr>
        <w:t>[</w:t>
      </w:r>
      <w:r>
        <w:rPr>
          <w:rFonts w:ascii="Times New Roman" w:hAnsi="Times New Roman" w:cs="Times New Roman"/>
        </w:rPr>
        <w:t>EB/OL].</w:t>
      </w:r>
      <w:r>
        <w:rPr>
          <w:rFonts w:ascii="Times New Roman" w:hAnsi="Times New Roman" w:cs="Times New Roman" w:hint="eastAsia"/>
        </w:rPr>
        <w:t>（</w:t>
      </w:r>
      <w:r>
        <w:rPr>
          <w:rFonts w:ascii="Times New Roman" w:hAnsi="Times New Roman" w:cs="Times New Roman"/>
        </w:rPr>
        <w:t>2023-10-08</w:t>
      </w:r>
      <w:r>
        <w:rPr>
          <w:rFonts w:ascii="Times New Roman" w:hAnsi="Times New Roman" w:cs="Times New Roman" w:hint="eastAsia"/>
        </w:rPr>
        <w:t>）</w:t>
      </w:r>
      <w:r>
        <w:rPr>
          <w:rFonts w:ascii="Times New Roman" w:hAnsi="Times New Roman" w:cs="Times New Roman" w:hint="eastAsia"/>
        </w:rPr>
        <w:t>[</w:t>
      </w:r>
      <w:r>
        <w:rPr>
          <w:rFonts w:ascii="Times New Roman" w:hAnsi="Times New Roman" w:cs="Times New Roman"/>
        </w:rPr>
        <w:t>2024-02-06]</w:t>
      </w:r>
      <w:r>
        <w:rPr>
          <w:rFonts w:ascii="Times New Roman" w:hAnsi="Times New Roman" w:cs="Times New Roman" w:hint="eastAsia"/>
        </w:rPr>
        <w:t>．</w:t>
      </w:r>
      <w:r>
        <w:rPr>
          <w:rFonts w:ascii="Times New Roman" w:hAnsi="Times New Roman" w:cs="Times New Roman"/>
        </w:rPr>
        <w:t>https://www.gov.cn/zhengce/zhengceku/202310/content_6907900.htm</w:t>
      </w:r>
      <w:r>
        <w:rPr>
          <w:rFonts w:ascii="Times New Roman" w:hAnsi="Times New Roman" w:cs="Times New Roman" w:hint="eastAsia"/>
        </w:rPr>
        <w:t>．</w:t>
      </w:r>
    </w:p>
    <w:p w14:paraId="4DD54966" w14:textId="6C8758A9" w:rsidR="00141C1D" w:rsidRDefault="00DA2816">
      <w:pPr>
        <w:pStyle w:val="af2"/>
        <w:numPr>
          <w:ilvl w:val="0"/>
          <w:numId w:val="3"/>
        </w:numPr>
        <w:ind w:firstLineChars="0"/>
        <w:rPr>
          <w:rFonts w:ascii="Times New Roman" w:eastAsia="宋体" w:hAnsi="Times New Roman"/>
          <w:color w:val="000000"/>
          <w:szCs w:val="18"/>
        </w:rPr>
      </w:pPr>
      <w:r>
        <w:rPr>
          <w:rFonts w:ascii="Times New Roman" w:eastAsia="宋体" w:hAnsi="Times New Roman"/>
          <w:color w:val="000000"/>
          <w:szCs w:val="18"/>
        </w:rPr>
        <w:t>逯向军</w:t>
      </w:r>
      <w:r>
        <w:rPr>
          <w:rFonts w:ascii="Times New Roman" w:eastAsia="宋体" w:hAnsi="Times New Roman"/>
          <w:color w:val="000000"/>
          <w:szCs w:val="18"/>
        </w:rPr>
        <w:t>.</w:t>
      </w:r>
      <w:r>
        <w:rPr>
          <w:rFonts w:ascii="Times New Roman" w:eastAsia="宋体" w:hAnsi="Times New Roman"/>
          <w:color w:val="000000"/>
          <w:szCs w:val="18"/>
        </w:rPr>
        <w:t>基于</w:t>
      </w:r>
      <w:r>
        <w:rPr>
          <w:rFonts w:ascii="Times New Roman" w:eastAsia="宋体" w:hAnsi="Times New Roman"/>
          <w:color w:val="000000"/>
          <w:szCs w:val="18"/>
        </w:rPr>
        <w:t>OTN</w:t>
      </w:r>
      <w:r>
        <w:rPr>
          <w:rFonts w:ascii="Times New Roman" w:eastAsia="宋体" w:hAnsi="Times New Roman"/>
          <w:color w:val="000000"/>
          <w:szCs w:val="18"/>
        </w:rPr>
        <w:t>的算力网络承载技术研究</w:t>
      </w:r>
      <w:r>
        <w:rPr>
          <w:rFonts w:ascii="Times New Roman" w:eastAsia="宋体" w:hAnsi="Times New Roman"/>
          <w:color w:val="000000"/>
          <w:szCs w:val="18"/>
        </w:rPr>
        <w:t>[J]</w:t>
      </w:r>
      <w:r>
        <w:rPr>
          <w:rFonts w:ascii="Times New Roman" w:eastAsia="宋体" w:hAnsi="Times New Roman"/>
          <w:color w:val="000000"/>
          <w:szCs w:val="18"/>
        </w:rPr>
        <w:t>．长江信息通信，</w:t>
      </w:r>
      <w:r>
        <w:rPr>
          <w:rFonts w:ascii="Times New Roman" w:eastAsia="宋体" w:hAnsi="Times New Roman"/>
          <w:color w:val="000000"/>
          <w:szCs w:val="18"/>
        </w:rPr>
        <w:t>2023</w:t>
      </w:r>
      <w:r>
        <w:rPr>
          <w:rFonts w:ascii="Times New Roman" w:eastAsia="宋体" w:hAnsi="Times New Roman"/>
          <w:color w:val="000000"/>
          <w:szCs w:val="18"/>
        </w:rPr>
        <w:t>，</w:t>
      </w:r>
      <w:r>
        <w:rPr>
          <w:rFonts w:ascii="Times New Roman" w:eastAsia="宋体" w:hAnsi="Times New Roman"/>
          <w:color w:val="000000"/>
          <w:szCs w:val="18"/>
        </w:rPr>
        <w:t>36</w:t>
      </w:r>
      <w:r>
        <w:rPr>
          <w:rFonts w:ascii="Times New Roman" w:eastAsia="宋体" w:hAnsi="Times New Roman"/>
        </w:rPr>
        <w:t>（</w:t>
      </w:r>
      <w:r>
        <w:rPr>
          <w:rFonts w:ascii="Times New Roman" w:eastAsia="宋体" w:hAnsi="Times New Roman"/>
        </w:rPr>
        <w:t>4</w:t>
      </w:r>
      <w:r>
        <w:rPr>
          <w:rFonts w:ascii="Times New Roman" w:eastAsia="宋体" w:hAnsi="Times New Roman"/>
        </w:rPr>
        <w:t>）</w:t>
      </w:r>
      <w:r>
        <w:rPr>
          <w:rFonts w:ascii="Times New Roman" w:eastAsia="宋体" w:hAnsi="Times New Roman"/>
          <w:color w:val="000000"/>
          <w:szCs w:val="18"/>
        </w:rPr>
        <w:t>：</w:t>
      </w:r>
      <w:r>
        <w:rPr>
          <w:rFonts w:ascii="Times New Roman" w:eastAsia="宋体" w:hAnsi="Times New Roman"/>
          <w:color w:val="000000"/>
          <w:szCs w:val="18"/>
        </w:rPr>
        <w:t>8-13</w:t>
      </w:r>
      <w:r>
        <w:rPr>
          <w:rFonts w:ascii="Times New Roman" w:eastAsia="宋体" w:hAnsi="Times New Roman"/>
          <w:color w:val="000000"/>
          <w:szCs w:val="18"/>
        </w:rPr>
        <w:t>．</w:t>
      </w:r>
      <w:r>
        <w:rPr>
          <w:rFonts w:ascii="Times New Roman" w:eastAsia="宋体" w:hAnsi="Times New Roman"/>
          <w:color w:val="000000"/>
          <w:szCs w:val="18"/>
        </w:rPr>
        <w:t xml:space="preserve"> </w:t>
      </w:r>
    </w:p>
    <w:p w14:paraId="0A6DABA5" w14:textId="77777777" w:rsidR="00141C1D" w:rsidRDefault="00DA2816">
      <w:pPr>
        <w:pStyle w:val="af2"/>
        <w:numPr>
          <w:ilvl w:val="0"/>
          <w:numId w:val="3"/>
        </w:numPr>
        <w:ind w:firstLineChars="0"/>
        <w:rPr>
          <w:rFonts w:ascii="Times New Roman" w:eastAsia="宋体" w:hAnsi="Times New Roman"/>
        </w:rPr>
      </w:pPr>
      <w:r>
        <w:rPr>
          <w:rFonts w:ascii="Times New Roman" w:eastAsia="宋体" w:hAnsi="Times New Roman"/>
          <w:caps/>
        </w:rPr>
        <w:t>Huang</w:t>
      </w:r>
      <w:r>
        <w:rPr>
          <w:rFonts w:ascii="Times New Roman" w:eastAsia="宋体" w:hAnsi="Times New Roman"/>
        </w:rPr>
        <w:t xml:space="preserve"> S, </w:t>
      </w:r>
      <w:r>
        <w:rPr>
          <w:rFonts w:ascii="Times New Roman" w:eastAsia="宋体" w:hAnsi="Times New Roman"/>
          <w:caps/>
        </w:rPr>
        <w:t>Yang</w:t>
      </w:r>
      <w:r>
        <w:rPr>
          <w:rFonts w:ascii="Times New Roman" w:eastAsia="宋体" w:hAnsi="Times New Roman"/>
        </w:rPr>
        <w:t xml:space="preserve"> C, </w:t>
      </w:r>
      <w:r>
        <w:rPr>
          <w:rFonts w:ascii="Times New Roman" w:eastAsia="宋体" w:hAnsi="Times New Roman"/>
          <w:caps/>
        </w:rPr>
        <w:t>Yin</w:t>
      </w:r>
      <w:r>
        <w:rPr>
          <w:rFonts w:ascii="Times New Roman" w:eastAsia="宋体" w:hAnsi="Times New Roman"/>
        </w:rPr>
        <w:t xml:space="preserve"> S, et al. Latency-aware task peer offloading on overloaded server in multi-access edge computing system interconnected by metro optical networks[J]. Journal of Lightwave Technology, 2020, 38</w:t>
      </w:r>
      <w:r>
        <w:rPr>
          <w:rFonts w:ascii="Times New Roman" w:eastAsia="宋体" w:hAnsi="Times New Roman"/>
        </w:rPr>
        <w:t>（</w:t>
      </w:r>
      <w:r>
        <w:rPr>
          <w:rFonts w:ascii="Times New Roman" w:hAnsi="Times New Roman"/>
        </w:rPr>
        <w:t>21</w:t>
      </w:r>
      <w:r>
        <w:rPr>
          <w:rFonts w:ascii="Times New Roman" w:eastAsia="宋体" w:hAnsi="Times New Roman"/>
        </w:rPr>
        <w:t>）</w:t>
      </w:r>
      <w:r>
        <w:rPr>
          <w:rFonts w:ascii="Times New Roman" w:eastAsia="宋体" w:hAnsi="Times New Roman"/>
        </w:rPr>
        <w:t>: 5949-5961.</w:t>
      </w:r>
    </w:p>
    <w:p w14:paraId="2C5E8766" w14:textId="77777777" w:rsidR="00141C1D" w:rsidRDefault="00DA2816">
      <w:pPr>
        <w:pStyle w:val="af2"/>
        <w:numPr>
          <w:ilvl w:val="0"/>
          <w:numId w:val="3"/>
        </w:numPr>
        <w:ind w:firstLineChars="0"/>
        <w:rPr>
          <w:rFonts w:ascii="Times New Roman" w:eastAsia="宋体" w:hAnsi="Times New Roman"/>
        </w:rPr>
      </w:pPr>
      <w:r>
        <w:rPr>
          <w:rFonts w:ascii="Times New Roman" w:eastAsia="宋体" w:hAnsi="Times New Roman"/>
          <w:caps/>
        </w:rPr>
        <w:t>Li</w:t>
      </w:r>
      <w:r>
        <w:rPr>
          <w:rFonts w:ascii="Times New Roman" w:eastAsia="宋体" w:hAnsi="Times New Roman"/>
        </w:rPr>
        <w:t xml:space="preserve"> Y, </w:t>
      </w:r>
      <w:r>
        <w:rPr>
          <w:rFonts w:ascii="Times New Roman" w:eastAsia="宋体" w:hAnsi="Times New Roman"/>
          <w:caps/>
        </w:rPr>
        <w:t>Zeng</w:t>
      </w:r>
      <w:r>
        <w:rPr>
          <w:rFonts w:ascii="Times New Roman" w:eastAsia="宋体" w:hAnsi="Times New Roman"/>
        </w:rPr>
        <w:t xml:space="preserve"> Z, </w:t>
      </w:r>
      <w:r>
        <w:rPr>
          <w:rFonts w:ascii="Times New Roman" w:eastAsia="宋体" w:hAnsi="Times New Roman"/>
          <w:caps/>
        </w:rPr>
        <w:t>Li</w:t>
      </w:r>
      <w:r>
        <w:rPr>
          <w:rFonts w:ascii="Times New Roman" w:eastAsia="宋体" w:hAnsi="Times New Roman"/>
        </w:rPr>
        <w:t xml:space="preserve"> J, et al. Distributed model training based on data parallelism in edge computing-enabled elastic optical networks[J]. IEEE communications letters, 2020, 25</w:t>
      </w:r>
      <w:r>
        <w:rPr>
          <w:rFonts w:ascii="Times New Roman" w:eastAsia="宋体" w:hAnsi="Times New Roman"/>
        </w:rPr>
        <w:t>（</w:t>
      </w:r>
      <w:r>
        <w:rPr>
          <w:rFonts w:ascii="Times New Roman" w:eastAsia="宋体" w:hAnsi="Times New Roman"/>
        </w:rPr>
        <w:t>4</w:t>
      </w:r>
      <w:r>
        <w:rPr>
          <w:rFonts w:ascii="Times New Roman" w:eastAsia="宋体" w:hAnsi="Times New Roman"/>
        </w:rPr>
        <w:t>）</w:t>
      </w:r>
      <w:r>
        <w:rPr>
          <w:rFonts w:ascii="Times New Roman" w:eastAsia="宋体" w:hAnsi="Times New Roman"/>
        </w:rPr>
        <w:t>: 1241-1244.</w:t>
      </w:r>
    </w:p>
    <w:p w14:paraId="417D1F35" w14:textId="77777777" w:rsidR="00141C1D" w:rsidRDefault="00DA2816">
      <w:pPr>
        <w:pStyle w:val="af2"/>
        <w:numPr>
          <w:ilvl w:val="0"/>
          <w:numId w:val="3"/>
        </w:numPr>
        <w:ind w:firstLineChars="0"/>
        <w:rPr>
          <w:rFonts w:ascii="Times New Roman" w:eastAsia="宋体" w:hAnsi="Times New Roman"/>
        </w:rPr>
      </w:pPr>
      <w:r>
        <w:rPr>
          <w:rFonts w:ascii="Times New Roman" w:eastAsia="宋体" w:hAnsi="Times New Roman"/>
          <w:caps/>
        </w:rPr>
        <w:t>Yi</w:t>
      </w:r>
      <w:r>
        <w:rPr>
          <w:rFonts w:ascii="Times New Roman" w:eastAsia="宋体" w:hAnsi="Times New Roman"/>
        </w:rPr>
        <w:t xml:space="preserve"> C, </w:t>
      </w:r>
      <w:r>
        <w:rPr>
          <w:rFonts w:ascii="Times New Roman" w:eastAsia="宋体" w:hAnsi="Times New Roman"/>
          <w:caps/>
        </w:rPr>
        <w:t>Cai</w:t>
      </w:r>
      <w:r>
        <w:rPr>
          <w:rFonts w:ascii="Times New Roman" w:eastAsia="宋体" w:hAnsi="Times New Roman"/>
        </w:rPr>
        <w:t xml:space="preserve"> J, </w:t>
      </w:r>
      <w:r>
        <w:rPr>
          <w:rFonts w:ascii="Times New Roman" w:eastAsia="宋体" w:hAnsi="Times New Roman"/>
          <w:caps/>
        </w:rPr>
        <w:t>Su</w:t>
      </w:r>
      <w:r>
        <w:rPr>
          <w:rFonts w:ascii="Times New Roman" w:eastAsia="宋体" w:hAnsi="Times New Roman"/>
        </w:rPr>
        <w:t xml:space="preserve"> Z. A multi-user mobile computation offloading and transmission scheduling mechanism for delay-sensitive applications[J]. IEEE Transactions on Mobile Computing, 2019, 19</w:t>
      </w:r>
      <w:r>
        <w:rPr>
          <w:rFonts w:ascii="Times New Roman" w:eastAsia="宋体" w:hAnsi="Times New Roman"/>
        </w:rPr>
        <w:t>（</w:t>
      </w:r>
      <w:r>
        <w:rPr>
          <w:rFonts w:ascii="Times New Roman" w:eastAsia="宋体" w:hAnsi="Times New Roman"/>
        </w:rPr>
        <w:t>1</w:t>
      </w:r>
      <w:r>
        <w:rPr>
          <w:rFonts w:ascii="Times New Roman" w:eastAsia="宋体" w:hAnsi="Times New Roman" w:hint="eastAsia"/>
        </w:rPr>
        <w:t>）</w:t>
      </w:r>
      <w:r>
        <w:rPr>
          <w:rFonts w:ascii="Times New Roman" w:eastAsia="宋体" w:hAnsi="Times New Roman"/>
        </w:rPr>
        <w:t>: 29-43.</w:t>
      </w:r>
    </w:p>
    <w:p w14:paraId="78231535" w14:textId="77777777" w:rsidR="00141C1D" w:rsidRDefault="00DA2816">
      <w:pPr>
        <w:pStyle w:val="af2"/>
        <w:numPr>
          <w:ilvl w:val="0"/>
          <w:numId w:val="3"/>
        </w:numPr>
        <w:ind w:firstLineChars="0"/>
        <w:rPr>
          <w:rFonts w:ascii="Times New Roman" w:eastAsia="宋体" w:hAnsi="Times New Roman"/>
        </w:rPr>
      </w:pPr>
      <w:r>
        <w:rPr>
          <w:rFonts w:ascii="Times New Roman" w:eastAsia="宋体" w:hAnsi="Times New Roman"/>
        </w:rPr>
        <w:t>贾庆民，胡玉姣，张华宇，等．确定性算力网络研究</w:t>
      </w:r>
      <w:r>
        <w:rPr>
          <w:rFonts w:ascii="Times New Roman" w:eastAsia="宋体" w:hAnsi="Times New Roman"/>
        </w:rPr>
        <w:t>[J]</w:t>
      </w:r>
      <w:r>
        <w:rPr>
          <w:rFonts w:ascii="Times New Roman" w:eastAsia="宋体" w:hAnsi="Times New Roman"/>
        </w:rPr>
        <w:t>．通信学报，</w:t>
      </w:r>
      <w:r>
        <w:rPr>
          <w:rFonts w:ascii="Times New Roman" w:eastAsia="宋体" w:hAnsi="Times New Roman"/>
        </w:rPr>
        <w:t>2022</w:t>
      </w:r>
      <w:r>
        <w:rPr>
          <w:rFonts w:ascii="Times New Roman" w:eastAsia="宋体" w:hAnsi="Times New Roman"/>
        </w:rPr>
        <w:t>，</w:t>
      </w:r>
      <w:r>
        <w:rPr>
          <w:rFonts w:ascii="Times New Roman" w:eastAsia="宋体" w:hAnsi="Times New Roman"/>
        </w:rPr>
        <w:t>43</w:t>
      </w:r>
      <w:r>
        <w:rPr>
          <w:rFonts w:ascii="Times New Roman" w:eastAsia="宋体" w:hAnsi="Times New Roman"/>
        </w:rPr>
        <w:t>（</w:t>
      </w:r>
      <w:r>
        <w:rPr>
          <w:rFonts w:ascii="Times New Roman" w:eastAsia="宋体" w:hAnsi="Times New Roman"/>
        </w:rPr>
        <w:t>10</w:t>
      </w:r>
      <w:r>
        <w:rPr>
          <w:rFonts w:ascii="Times New Roman" w:eastAsia="宋体" w:hAnsi="Times New Roman"/>
        </w:rPr>
        <w:t>）：</w:t>
      </w:r>
      <w:r>
        <w:rPr>
          <w:rFonts w:ascii="Times New Roman" w:eastAsia="宋体" w:hAnsi="Times New Roman"/>
        </w:rPr>
        <w:t>55-64</w:t>
      </w:r>
      <w:r>
        <w:rPr>
          <w:rFonts w:ascii="Times New Roman" w:eastAsia="宋体" w:hAnsi="Times New Roman"/>
        </w:rPr>
        <w:t>．</w:t>
      </w:r>
    </w:p>
    <w:p w14:paraId="74F1941A" w14:textId="77777777" w:rsidR="00141C1D" w:rsidRDefault="00DA2816">
      <w:pPr>
        <w:pStyle w:val="af2"/>
        <w:numPr>
          <w:ilvl w:val="0"/>
          <w:numId w:val="3"/>
        </w:numPr>
        <w:ind w:firstLineChars="0"/>
        <w:rPr>
          <w:rFonts w:ascii="Times New Roman" w:eastAsia="宋体" w:hAnsi="Times New Roman"/>
          <w:color w:val="000000"/>
          <w:sz w:val="22"/>
          <w:szCs w:val="18"/>
        </w:rPr>
      </w:pPr>
      <w:r>
        <w:rPr>
          <w:rFonts w:ascii="Times New Roman" w:eastAsia="宋体" w:hAnsi="Times New Roman"/>
          <w:caps/>
          <w:color w:val="222222"/>
          <w:szCs w:val="20"/>
          <w:shd w:val="clear" w:color="auto" w:fill="FFFFFF"/>
        </w:rPr>
        <w:t>Lin</w:t>
      </w:r>
      <w:r>
        <w:rPr>
          <w:rFonts w:ascii="Times New Roman" w:eastAsia="宋体" w:hAnsi="Times New Roman"/>
          <w:color w:val="222222"/>
          <w:szCs w:val="20"/>
          <w:shd w:val="clear" w:color="auto" w:fill="FFFFFF"/>
        </w:rPr>
        <w:t xml:space="preserve"> X, </w:t>
      </w:r>
      <w:r>
        <w:rPr>
          <w:rFonts w:ascii="Times New Roman" w:eastAsia="宋体" w:hAnsi="Times New Roman"/>
          <w:caps/>
          <w:color w:val="222222"/>
          <w:szCs w:val="20"/>
          <w:shd w:val="clear" w:color="auto" w:fill="FFFFFF"/>
        </w:rPr>
        <w:t>Li</w:t>
      </w:r>
      <w:r>
        <w:rPr>
          <w:rFonts w:ascii="Times New Roman" w:eastAsia="宋体" w:hAnsi="Times New Roman"/>
          <w:color w:val="222222"/>
          <w:szCs w:val="20"/>
          <w:shd w:val="clear" w:color="auto" w:fill="FFFFFF"/>
        </w:rPr>
        <w:t xml:space="preserve"> Y, </w:t>
      </w:r>
      <w:r>
        <w:rPr>
          <w:rFonts w:ascii="Times New Roman" w:eastAsia="宋体" w:hAnsi="Times New Roman"/>
          <w:caps/>
          <w:color w:val="222222"/>
          <w:szCs w:val="20"/>
          <w:shd w:val="clear" w:color="auto" w:fill="FFFFFF"/>
        </w:rPr>
        <w:t>Shao</w:t>
      </w:r>
      <w:r>
        <w:rPr>
          <w:rFonts w:ascii="Times New Roman" w:eastAsia="宋体" w:hAnsi="Times New Roman"/>
          <w:color w:val="222222"/>
          <w:szCs w:val="20"/>
          <w:shd w:val="clear" w:color="auto" w:fill="FFFFFF"/>
        </w:rPr>
        <w:t xml:space="preserve"> J, et al. Storage-assisted optical upstream transport scheme for task offloading in multi-access edge computing[J]. Journal of Optical Communications and </w:t>
      </w:r>
      <w:r>
        <w:rPr>
          <w:rFonts w:ascii="Times New Roman" w:eastAsia="宋体" w:hAnsi="Times New Roman"/>
          <w:color w:val="222222"/>
          <w:szCs w:val="20"/>
          <w:shd w:val="clear" w:color="auto" w:fill="FFFFFF"/>
        </w:rPr>
        <w:lastRenderedPageBreak/>
        <w:t xml:space="preserve">Networking, 2022, </w:t>
      </w:r>
      <w:r>
        <w:rPr>
          <w:rFonts w:ascii="Times New Roman" w:eastAsia="宋体" w:hAnsi="Times New Roman"/>
          <w:szCs w:val="21"/>
        </w:rPr>
        <w:t>14</w:t>
      </w:r>
      <w:r>
        <w:rPr>
          <w:rFonts w:ascii="Times New Roman" w:eastAsia="宋体" w:hAnsi="Times New Roman"/>
          <w:szCs w:val="21"/>
        </w:rPr>
        <w:t>（</w:t>
      </w:r>
      <w:r>
        <w:rPr>
          <w:rFonts w:ascii="Times New Roman" w:eastAsia="宋体" w:hAnsi="Times New Roman" w:hint="eastAsia"/>
          <w:szCs w:val="21"/>
        </w:rPr>
        <w:t>3</w:t>
      </w:r>
      <w:r>
        <w:rPr>
          <w:rFonts w:ascii="Times New Roman" w:eastAsia="宋体" w:hAnsi="Times New Roman"/>
          <w:szCs w:val="21"/>
        </w:rPr>
        <w:t>）</w:t>
      </w:r>
      <w:r>
        <w:rPr>
          <w:rFonts w:ascii="Times New Roman" w:eastAsia="宋体" w:hAnsi="Times New Roman"/>
          <w:color w:val="222222"/>
          <w:szCs w:val="20"/>
          <w:shd w:val="clear" w:color="auto" w:fill="FFFFFF"/>
        </w:rPr>
        <w:t>: 140-152.</w:t>
      </w:r>
    </w:p>
    <w:p w14:paraId="72CBA167" w14:textId="77777777" w:rsidR="00141C1D" w:rsidRDefault="00DA2816">
      <w:pPr>
        <w:pStyle w:val="af2"/>
        <w:numPr>
          <w:ilvl w:val="0"/>
          <w:numId w:val="3"/>
        </w:numPr>
        <w:ind w:firstLineChars="0"/>
        <w:rPr>
          <w:rFonts w:ascii="Times New Roman" w:eastAsia="宋体" w:hAnsi="Times New Roman"/>
          <w:color w:val="000000"/>
          <w:szCs w:val="21"/>
        </w:rPr>
      </w:pPr>
      <w:r>
        <w:rPr>
          <w:rFonts w:ascii="Times New Roman" w:eastAsia="宋体" w:hAnsi="Times New Roman"/>
          <w:color w:val="000000"/>
          <w:szCs w:val="21"/>
        </w:rPr>
        <w:t>汪尧</w:t>
      </w:r>
      <w:r>
        <w:rPr>
          <w:rFonts w:ascii="Times New Roman" w:eastAsia="宋体" w:hAnsi="Times New Roman"/>
          <w:szCs w:val="21"/>
        </w:rPr>
        <w:t>，</w:t>
      </w:r>
      <w:r>
        <w:rPr>
          <w:rFonts w:ascii="Times New Roman" w:eastAsia="宋体" w:hAnsi="Times New Roman"/>
          <w:color w:val="000000"/>
          <w:szCs w:val="21"/>
        </w:rPr>
        <w:t>黄宁</w:t>
      </w:r>
      <w:r>
        <w:rPr>
          <w:rFonts w:ascii="Times New Roman" w:eastAsia="宋体" w:hAnsi="Times New Roman"/>
          <w:szCs w:val="21"/>
        </w:rPr>
        <w:t>，</w:t>
      </w:r>
      <w:r>
        <w:rPr>
          <w:rFonts w:ascii="Times New Roman" w:eastAsia="宋体" w:hAnsi="Times New Roman"/>
          <w:color w:val="000000"/>
          <w:szCs w:val="21"/>
        </w:rPr>
        <w:t>武润升等．基于改进自回归差分移动平均模型的网络流量预测</w:t>
      </w:r>
      <w:r>
        <w:rPr>
          <w:rFonts w:ascii="Times New Roman" w:eastAsia="宋体" w:hAnsi="Times New Roman"/>
          <w:color w:val="000000"/>
          <w:szCs w:val="21"/>
        </w:rPr>
        <w:t>[J]</w:t>
      </w:r>
      <w:r>
        <w:rPr>
          <w:rFonts w:ascii="Times New Roman" w:eastAsia="宋体" w:hAnsi="Times New Roman"/>
          <w:color w:val="000000"/>
          <w:szCs w:val="21"/>
        </w:rPr>
        <w:t>．通信技术，</w:t>
      </w:r>
      <w:r>
        <w:rPr>
          <w:rFonts w:ascii="Times New Roman" w:eastAsia="宋体" w:hAnsi="Times New Roman"/>
          <w:color w:val="000000"/>
          <w:szCs w:val="21"/>
        </w:rPr>
        <w:t>2021</w:t>
      </w:r>
      <w:r>
        <w:rPr>
          <w:rFonts w:ascii="Times New Roman" w:eastAsia="宋体" w:hAnsi="Times New Roman"/>
          <w:color w:val="000000"/>
          <w:szCs w:val="21"/>
        </w:rPr>
        <w:t>，</w:t>
      </w:r>
      <w:r>
        <w:rPr>
          <w:rFonts w:ascii="Times New Roman" w:eastAsia="宋体" w:hAnsi="Times New Roman"/>
          <w:color w:val="000000"/>
          <w:szCs w:val="21"/>
        </w:rPr>
        <w:t>54</w:t>
      </w:r>
      <w:r>
        <w:rPr>
          <w:rFonts w:ascii="Times New Roman" w:eastAsia="宋体" w:hAnsi="Times New Roman"/>
          <w:color w:val="000000"/>
          <w:szCs w:val="21"/>
        </w:rPr>
        <w:t>（</w:t>
      </w:r>
      <w:r>
        <w:rPr>
          <w:rFonts w:ascii="Times New Roman" w:eastAsia="宋体" w:hAnsi="Times New Roman"/>
          <w:color w:val="000000"/>
          <w:szCs w:val="21"/>
        </w:rPr>
        <w:t>12</w:t>
      </w:r>
      <w:r>
        <w:rPr>
          <w:rFonts w:ascii="Times New Roman" w:eastAsia="宋体" w:hAnsi="Times New Roman"/>
          <w:color w:val="000000"/>
          <w:szCs w:val="21"/>
        </w:rPr>
        <w:t>）：</w:t>
      </w:r>
      <w:r>
        <w:rPr>
          <w:rFonts w:ascii="Times New Roman" w:eastAsia="宋体" w:hAnsi="Times New Roman"/>
          <w:color w:val="000000"/>
          <w:szCs w:val="21"/>
        </w:rPr>
        <w:t>2626-2631</w:t>
      </w:r>
      <w:r>
        <w:rPr>
          <w:rFonts w:ascii="Times New Roman" w:eastAsia="宋体" w:hAnsi="Times New Roman"/>
          <w:color w:val="000000"/>
          <w:szCs w:val="21"/>
        </w:rPr>
        <w:t>．</w:t>
      </w:r>
    </w:p>
    <w:p w14:paraId="08FBE548" w14:textId="6DE6B4A5" w:rsidR="00141C1D" w:rsidRDefault="00DA2816">
      <w:pPr>
        <w:pStyle w:val="af2"/>
        <w:numPr>
          <w:ilvl w:val="0"/>
          <w:numId w:val="3"/>
        </w:numPr>
        <w:ind w:firstLineChars="0"/>
        <w:rPr>
          <w:rFonts w:ascii="Times New Roman" w:eastAsia="宋体" w:hAnsi="Times New Roman"/>
          <w:color w:val="000000"/>
          <w:szCs w:val="21"/>
        </w:rPr>
      </w:pPr>
      <w:r>
        <w:rPr>
          <w:rFonts w:ascii="Times New Roman" w:eastAsia="宋体" w:hAnsi="Times New Roman"/>
          <w:color w:val="000000"/>
          <w:szCs w:val="21"/>
        </w:rPr>
        <w:t>徐海兵</w:t>
      </w:r>
      <w:r>
        <w:rPr>
          <w:rFonts w:ascii="Times New Roman" w:eastAsia="宋体" w:hAnsi="Times New Roman"/>
          <w:szCs w:val="21"/>
        </w:rPr>
        <w:t>，</w:t>
      </w:r>
      <w:r>
        <w:rPr>
          <w:rFonts w:ascii="Times New Roman" w:eastAsia="宋体" w:hAnsi="Times New Roman"/>
          <w:color w:val="000000"/>
          <w:szCs w:val="21"/>
        </w:rPr>
        <w:t>郭久明．基于双向</w:t>
      </w:r>
      <w:r>
        <w:rPr>
          <w:rFonts w:ascii="Times New Roman" w:eastAsia="宋体" w:hAnsi="Times New Roman"/>
          <w:color w:val="000000"/>
          <w:szCs w:val="21"/>
        </w:rPr>
        <w:t>GRU</w:t>
      </w:r>
      <w:r>
        <w:rPr>
          <w:rFonts w:ascii="Times New Roman" w:eastAsia="宋体" w:hAnsi="Times New Roman"/>
          <w:color w:val="000000"/>
          <w:szCs w:val="21"/>
        </w:rPr>
        <w:t>模型的网络流量预测的研究</w:t>
      </w:r>
      <w:r>
        <w:rPr>
          <w:rFonts w:ascii="Times New Roman" w:eastAsia="宋体" w:hAnsi="Times New Roman"/>
          <w:color w:val="000000"/>
          <w:szCs w:val="21"/>
        </w:rPr>
        <w:t>[J]</w:t>
      </w:r>
      <w:r>
        <w:rPr>
          <w:rFonts w:ascii="Times New Roman" w:eastAsia="宋体" w:hAnsi="Times New Roman"/>
          <w:color w:val="000000"/>
          <w:szCs w:val="21"/>
        </w:rPr>
        <w:t>．电子技术应用，</w:t>
      </w:r>
      <w:r>
        <w:rPr>
          <w:rFonts w:ascii="Times New Roman" w:eastAsia="宋体" w:hAnsi="Times New Roman"/>
          <w:color w:val="000000"/>
          <w:szCs w:val="21"/>
        </w:rPr>
        <w:t>2022</w:t>
      </w:r>
      <w:r>
        <w:rPr>
          <w:rFonts w:ascii="Times New Roman" w:eastAsia="宋体" w:hAnsi="Times New Roman"/>
          <w:color w:val="000000"/>
          <w:szCs w:val="21"/>
        </w:rPr>
        <w:t>，</w:t>
      </w:r>
      <w:r>
        <w:rPr>
          <w:rFonts w:ascii="Times New Roman" w:eastAsia="宋体" w:hAnsi="Times New Roman"/>
          <w:color w:val="000000"/>
          <w:szCs w:val="21"/>
        </w:rPr>
        <w:t>48</w:t>
      </w:r>
      <w:r>
        <w:rPr>
          <w:rFonts w:ascii="Times New Roman" w:eastAsia="宋体" w:hAnsi="Times New Roman"/>
          <w:color w:val="000000"/>
          <w:szCs w:val="21"/>
        </w:rPr>
        <w:t>（</w:t>
      </w:r>
      <w:r>
        <w:rPr>
          <w:rFonts w:ascii="Times New Roman" w:eastAsia="宋体" w:hAnsi="Times New Roman"/>
          <w:color w:val="000000"/>
          <w:szCs w:val="21"/>
        </w:rPr>
        <w:t>2</w:t>
      </w:r>
      <w:r>
        <w:rPr>
          <w:rFonts w:ascii="Times New Roman" w:eastAsia="宋体" w:hAnsi="Times New Roman"/>
          <w:color w:val="000000"/>
          <w:szCs w:val="21"/>
        </w:rPr>
        <w:t>）：</w:t>
      </w:r>
      <w:r>
        <w:rPr>
          <w:rFonts w:ascii="Times New Roman" w:eastAsia="宋体" w:hAnsi="Times New Roman"/>
          <w:color w:val="000000"/>
          <w:szCs w:val="21"/>
        </w:rPr>
        <w:t>19-22+27</w:t>
      </w:r>
      <w:r>
        <w:rPr>
          <w:rFonts w:ascii="Times New Roman" w:eastAsia="宋体" w:hAnsi="Times New Roman"/>
          <w:color w:val="000000"/>
          <w:szCs w:val="21"/>
        </w:rPr>
        <w:t>．</w:t>
      </w:r>
    </w:p>
    <w:p w14:paraId="4297AE2F" w14:textId="77777777" w:rsidR="00141C1D" w:rsidRDefault="00DA2816">
      <w:pPr>
        <w:pStyle w:val="af2"/>
        <w:numPr>
          <w:ilvl w:val="0"/>
          <w:numId w:val="3"/>
        </w:numPr>
        <w:ind w:firstLineChars="0"/>
        <w:rPr>
          <w:rFonts w:ascii="Times New Roman" w:eastAsia="宋体" w:hAnsi="Times New Roman"/>
          <w:color w:val="000000"/>
          <w:sz w:val="20"/>
          <w:szCs w:val="21"/>
        </w:rPr>
      </w:pPr>
      <w:r>
        <w:rPr>
          <w:rFonts w:ascii="Times New Roman" w:eastAsia="宋体" w:hAnsi="Times New Roman"/>
          <w:caps/>
          <w:color w:val="000000"/>
          <w:szCs w:val="18"/>
        </w:rPr>
        <w:t>Zhang</w:t>
      </w:r>
      <w:r>
        <w:rPr>
          <w:rFonts w:ascii="Times New Roman" w:eastAsia="宋体" w:hAnsi="Times New Roman"/>
          <w:color w:val="000000"/>
          <w:szCs w:val="18"/>
        </w:rPr>
        <w:t xml:space="preserve"> S, </w:t>
      </w:r>
      <w:r>
        <w:rPr>
          <w:rFonts w:ascii="Times New Roman" w:eastAsia="宋体" w:hAnsi="Times New Roman"/>
          <w:caps/>
          <w:color w:val="000000"/>
          <w:szCs w:val="18"/>
        </w:rPr>
        <w:t>Liu</w:t>
      </w:r>
      <w:r>
        <w:rPr>
          <w:rFonts w:ascii="Times New Roman" w:eastAsia="宋体" w:hAnsi="Times New Roman"/>
          <w:color w:val="000000"/>
          <w:szCs w:val="18"/>
        </w:rPr>
        <w:t xml:space="preserve"> H, </w:t>
      </w:r>
      <w:r>
        <w:rPr>
          <w:rFonts w:ascii="Times New Roman" w:eastAsia="宋体" w:hAnsi="Times New Roman"/>
          <w:caps/>
          <w:color w:val="000000"/>
          <w:szCs w:val="18"/>
        </w:rPr>
        <w:t>Hu</w:t>
      </w:r>
      <w:r>
        <w:rPr>
          <w:rFonts w:ascii="Times New Roman" w:eastAsia="宋体" w:hAnsi="Times New Roman"/>
          <w:color w:val="000000"/>
          <w:szCs w:val="18"/>
        </w:rPr>
        <w:t xml:space="preserve"> M, et al. An adaptive CEEMDAN thresholding denoising method optimized by nonlocal means algorithm[J]. IEEE Transactions on Instrumentation and Measurement, 2020, 69</w:t>
      </w:r>
      <w:r>
        <w:rPr>
          <w:rFonts w:ascii="Times New Roman" w:eastAsia="宋体" w:hAnsi="Times New Roman" w:hint="eastAsia"/>
          <w:color w:val="000000"/>
          <w:szCs w:val="18"/>
        </w:rPr>
        <w:t>（</w:t>
      </w:r>
      <w:r>
        <w:rPr>
          <w:rFonts w:ascii="Times New Roman" w:eastAsia="宋体" w:hAnsi="Times New Roman"/>
          <w:color w:val="000000"/>
          <w:szCs w:val="18"/>
        </w:rPr>
        <w:t>9</w:t>
      </w:r>
      <w:r>
        <w:rPr>
          <w:rFonts w:ascii="Times New Roman" w:eastAsia="宋体" w:hAnsi="Times New Roman" w:hint="eastAsia"/>
          <w:color w:val="000000"/>
          <w:szCs w:val="18"/>
        </w:rPr>
        <w:t>）</w:t>
      </w:r>
      <w:r>
        <w:rPr>
          <w:rFonts w:ascii="Times New Roman" w:eastAsia="宋体" w:hAnsi="Times New Roman"/>
          <w:color w:val="000000"/>
          <w:szCs w:val="18"/>
        </w:rPr>
        <w:t>: 6891-6903.</w:t>
      </w:r>
    </w:p>
    <w:p w14:paraId="50020F4C" w14:textId="77777777" w:rsidR="00141C1D" w:rsidRDefault="00DA2816">
      <w:pPr>
        <w:pStyle w:val="af2"/>
        <w:numPr>
          <w:ilvl w:val="0"/>
          <w:numId w:val="3"/>
        </w:numPr>
        <w:wordWrap w:val="0"/>
        <w:ind w:firstLineChars="0"/>
        <w:rPr>
          <w:rFonts w:ascii="Times New Roman" w:eastAsia="宋体" w:hAnsi="Times New Roman"/>
          <w:color w:val="000000"/>
          <w:szCs w:val="18"/>
        </w:rPr>
      </w:pPr>
      <w:r>
        <w:rPr>
          <w:rFonts w:ascii="Times New Roman" w:eastAsia="宋体" w:hAnsi="Times New Roman"/>
          <w:caps/>
          <w:color w:val="000000"/>
          <w:szCs w:val="18"/>
        </w:rPr>
        <w:t>Jessica</w:t>
      </w:r>
      <w:r>
        <w:rPr>
          <w:rFonts w:ascii="Times New Roman" w:eastAsia="宋体" w:hAnsi="Times New Roman"/>
          <w:color w:val="000000"/>
          <w:szCs w:val="18"/>
        </w:rPr>
        <w:t xml:space="preserve"> M</w:t>
      </w:r>
      <w:r>
        <w:rPr>
          <w:rFonts w:ascii="Times New Roman" w:eastAsia="宋体" w:hAnsi="Times New Roman" w:hint="eastAsia"/>
          <w:color w:val="000000"/>
          <w:szCs w:val="18"/>
        </w:rPr>
        <w:t>.</w:t>
      </w:r>
      <w:r>
        <w:rPr>
          <w:rFonts w:ascii="Times New Roman" w:eastAsia="宋体" w:hAnsi="Times New Roman"/>
          <w:color w:val="000000"/>
          <w:szCs w:val="18"/>
        </w:rPr>
        <w:t xml:space="preserve"> internet-traffic-stats-project[DB/OL].</w:t>
      </w:r>
      <w:r>
        <w:rPr>
          <w:rFonts w:ascii="Times New Roman" w:eastAsia="宋体" w:hAnsi="Times New Roman" w:hint="eastAsia"/>
          <w:color w:val="000000"/>
          <w:szCs w:val="18"/>
        </w:rPr>
        <w:t>（</w:t>
      </w:r>
      <w:r>
        <w:rPr>
          <w:rFonts w:ascii="Times New Roman" w:eastAsia="宋体" w:hAnsi="Times New Roman"/>
          <w:color w:val="000000"/>
          <w:szCs w:val="18"/>
        </w:rPr>
        <w:t>2017-07-25</w:t>
      </w:r>
      <w:r>
        <w:rPr>
          <w:rFonts w:ascii="Times New Roman" w:eastAsia="宋体" w:hAnsi="Times New Roman"/>
          <w:color w:val="000000"/>
          <w:szCs w:val="18"/>
        </w:rPr>
        <w:t>）</w:t>
      </w:r>
      <w:r>
        <w:rPr>
          <w:rFonts w:ascii="Times New Roman" w:eastAsia="宋体" w:hAnsi="Times New Roman"/>
          <w:color w:val="000000"/>
          <w:szCs w:val="18"/>
        </w:rPr>
        <w:t>[2024-02-06]. https://github.com/rankinjl/internet-traffic-stats-project</w:t>
      </w:r>
      <w:r>
        <w:rPr>
          <w:rFonts w:ascii="Times New Roman" w:eastAsia="宋体" w:hAnsi="Times New Roman" w:hint="eastAsia"/>
          <w:color w:val="000000"/>
          <w:szCs w:val="18"/>
        </w:rPr>
        <w:t>.</w:t>
      </w:r>
    </w:p>
    <w:p w14:paraId="7A11C8B9" w14:textId="77777777" w:rsidR="00141C1D" w:rsidRDefault="00DA2816">
      <w:pPr>
        <w:pStyle w:val="af2"/>
        <w:numPr>
          <w:ilvl w:val="0"/>
          <w:numId w:val="3"/>
        </w:numPr>
        <w:ind w:firstLineChars="0"/>
        <w:rPr>
          <w:rFonts w:ascii="Times New Roman" w:eastAsia="宋体" w:hAnsi="Times New Roman"/>
          <w:color w:val="000000"/>
          <w:szCs w:val="21"/>
        </w:rPr>
      </w:pPr>
      <w:r>
        <w:rPr>
          <w:rFonts w:ascii="Times New Roman" w:hAnsi="Times New Roman"/>
          <w:caps/>
          <w:color w:val="222222"/>
          <w:szCs w:val="21"/>
          <w:shd w:val="clear" w:color="auto" w:fill="FFFFFF"/>
        </w:rPr>
        <w:t>Hewage</w:t>
      </w:r>
      <w:r>
        <w:rPr>
          <w:rFonts w:ascii="Times New Roman" w:hAnsi="Times New Roman"/>
          <w:color w:val="222222"/>
          <w:szCs w:val="21"/>
          <w:shd w:val="clear" w:color="auto" w:fill="FFFFFF"/>
        </w:rPr>
        <w:t xml:space="preserve"> P, </w:t>
      </w:r>
      <w:r>
        <w:rPr>
          <w:rFonts w:ascii="Times New Roman" w:hAnsi="Times New Roman"/>
          <w:caps/>
          <w:color w:val="222222"/>
          <w:szCs w:val="21"/>
          <w:shd w:val="clear" w:color="auto" w:fill="FFFFFF"/>
        </w:rPr>
        <w:t>Behera</w:t>
      </w:r>
      <w:r>
        <w:rPr>
          <w:rFonts w:ascii="Times New Roman" w:hAnsi="Times New Roman"/>
          <w:color w:val="222222"/>
          <w:szCs w:val="21"/>
          <w:shd w:val="clear" w:color="auto" w:fill="FFFFFF"/>
        </w:rPr>
        <w:t xml:space="preserve"> A, </w:t>
      </w:r>
      <w:r>
        <w:rPr>
          <w:rFonts w:ascii="Times New Roman" w:hAnsi="Times New Roman"/>
          <w:caps/>
          <w:color w:val="222222"/>
          <w:szCs w:val="21"/>
          <w:shd w:val="clear" w:color="auto" w:fill="FFFFFF"/>
        </w:rPr>
        <w:t>Trovati</w:t>
      </w:r>
      <w:r>
        <w:rPr>
          <w:rFonts w:ascii="Times New Roman" w:hAnsi="Times New Roman"/>
          <w:color w:val="222222"/>
          <w:szCs w:val="21"/>
          <w:shd w:val="clear" w:color="auto" w:fill="FFFFFF"/>
        </w:rPr>
        <w:t xml:space="preserve"> M, et al. Temporal convolutional neural</w:t>
      </w:r>
      <w:r>
        <w:rPr>
          <w:rFonts w:ascii="宋体" w:eastAsia="宋体" w:hAnsi="宋体" w:hint="eastAsia"/>
          <w:color w:val="222222"/>
          <w:szCs w:val="21"/>
          <w:shd w:val="clear" w:color="auto" w:fill="FFFFFF"/>
        </w:rPr>
        <w:t>（</w:t>
      </w:r>
      <w:r>
        <w:rPr>
          <w:rFonts w:ascii="Times New Roman" w:hAnsi="Times New Roman"/>
          <w:color w:val="222222"/>
          <w:szCs w:val="21"/>
          <w:shd w:val="clear" w:color="auto" w:fill="FFFFFF"/>
        </w:rPr>
        <w:t>TCN</w:t>
      </w:r>
      <w:r>
        <w:rPr>
          <w:rFonts w:ascii="宋体" w:eastAsia="宋体" w:hAnsi="宋体" w:hint="eastAsia"/>
          <w:color w:val="222222"/>
          <w:szCs w:val="21"/>
          <w:shd w:val="clear" w:color="auto" w:fill="FFFFFF"/>
        </w:rPr>
        <w:t>）</w:t>
      </w:r>
      <w:r>
        <w:rPr>
          <w:rFonts w:ascii="Times New Roman" w:hAnsi="Times New Roman"/>
          <w:color w:val="222222"/>
          <w:szCs w:val="21"/>
          <w:shd w:val="clear" w:color="auto" w:fill="FFFFFF"/>
        </w:rPr>
        <w:t>network for an effective weather forecasting using time-series data from the local weather station[J]. Soft Computing, 2020, 24: 16453-16482.</w:t>
      </w:r>
    </w:p>
    <w:p w14:paraId="174E538D" w14:textId="77777777" w:rsidR="00C32E3F" w:rsidRDefault="00C32E3F">
      <w:pPr>
        <w:rPr>
          <w:rFonts w:ascii="Times New Roman" w:eastAsia="宋体" w:hAnsi="Times New Roman"/>
          <w:b/>
          <w:szCs w:val="21"/>
        </w:rPr>
      </w:pPr>
    </w:p>
    <w:p w14:paraId="32E802E5" w14:textId="77777777" w:rsidR="00C32E3F" w:rsidRDefault="00C32E3F">
      <w:pPr>
        <w:rPr>
          <w:rFonts w:ascii="Times New Roman" w:eastAsia="宋体" w:hAnsi="Times New Roman"/>
          <w:b/>
          <w:szCs w:val="21"/>
        </w:rPr>
      </w:pPr>
      <w:r>
        <w:rPr>
          <w:rFonts w:ascii="Times New Roman" w:eastAsia="宋体" w:hAnsi="Times New Roman" w:hint="eastAsia"/>
          <w:b/>
          <w:szCs w:val="21"/>
        </w:rPr>
        <w:t>收</w:t>
      </w:r>
      <w:r>
        <w:rPr>
          <w:rFonts w:ascii="Times New Roman" w:eastAsia="宋体" w:hAnsi="Times New Roman"/>
          <w:b/>
          <w:szCs w:val="21"/>
        </w:rPr>
        <w:t>稿日期：</w:t>
      </w:r>
      <w:r w:rsidRPr="00C32E3F">
        <w:rPr>
          <w:rFonts w:ascii="Times New Roman" w:eastAsia="宋体" w:hAnsi="Times New Roman" w:hint="eastAsia"/>
          <w:szCs w:val="21"/>
        </w:rPr>
        <w:t>2024</w:t>
      </w:r>
      <w:r w:rsidRPr="00C32E3F">
        <w:rPr>
          <w:rFonts w:ascii="Times New Roman" w:eastAsia="宋体" w:hAnsi="Times New Roman"/>
          <w:szCs w:val="21"/>
        </w:rPr>
        <w:t>-02-06</w:t>
      </w:r>
      <w:r w:rsidRPr="00C32E3F">
        <w:rPr>
          <w:rFonts w:ascii="Times New Roman" w:eastAsia="宋体" w:hAnsi="Times New Roman" w:hint="eastAsia"/>
          <w:szCs w:val="21"/>
        </w:rPr>
        <w:t>。</w:t>
      </w:r>
    </w:p>
    <w:p w14:paraId="09C3C74A" w14:textId="77777777" w:rsidR="00141C1D" w:rsidRDefault="00DA2816">
      <w:pPr>
        <w:rPr>
          <w:rFonts w:ascii="Times New Roman" w:eastAsia="宋体" w:hAnsi="Times New Roman"/>
          <w:szCs w:val="21"/>
        </w:rPr>
      </w:pPr>
      <w:r>
        <w:rPr>
          <w:rFonts w:ascii="Times New Roman" w:eastAsia="宋体" w:hAnsi="Times New Roman"/>
          <w:b/>
          <w:szCs w:val="21"/>
        </w:rPr>
        <w:t>基金项目：</w:t>
      </w:r>
      <w:r>
        <w:rPr>
          <w:rFonts w:ascii="Times New Roman" w:eastAsia="宋体" w:hAnsi="Times New Roman" w:hint="eastAsia"/>
          <w:szCs w:val="21"/>
        </w:rPr>
        <w:t>国家自然科学基金青年项目（批准号：</w:t>
      </w:r>
      <w:r>
        <w:rPr>
          <w:rFonts w:ascii="Times New Roman" w:eastAsia="宋体" w:hAnsi="Times New Roman"/>
          <w:szCs w:val="21"/>
        </w:rPr>
        <w:t>61901118</w:t>
      </w:r>
      <w:r>
        <w:rPr>
          <w:rFonts w:ascii="Times New Roman" w:eastAsia="宋体" w:hAnsi="Times New Roman"/>
          <w:szCs w:val="21"/>
        </w:rPr>
        <w:t>、</w:t>
      </w:r>
      <w:r>
        <w:rPr>
          <w:rFonts w:ascii="Times New Roman" w:eastAsia="宋体" w:hAnsi="Times New Roman"/>
          <w:szCs w:val="21"/>
        </w:rPr>
        <w:t>12001483</w:t>
      </w:r>
      <w:r>
        <w:rPr>
          <w:rFonts w:ascii="Times New Roman" w:eastAsia="宋体" w:hAnsi="Times New Roman"/>
          <w:szCs w:val="21"/>
        </w:rPr>
        <w:t>）资助。上海交通大学</w:t>
      </w:r>
      <w:r>
        <w:rPr>
          <w:rFonts w:ascii="Times New Roman" w:eastAsia="宋体" w:hAnsi="Times New Roman"/>
          <w:szCs w:val="21"/>
        </w:rPr>
        <w:t>“</w:t>
      </w:r>
      <w:r>
        <w:rPr>
          <w:rFonts w:ascii="Times New Roman" w:eastAsia="宋体" w:hAnsi="Times New Roman"/>
          <w:szCs w:val="21"/>
        </w:rPr>
        <w:t>区域光纤通信网与新型光通信系统国家重点实验室</w:t>
      </w:r>
      <w:r>
        <w:rPr>
          <w:rFonts w:ascii="Times New Roman" w:eastAsia="宋体" w:hAnsi="Times New Roman"/>
          <w:szCs w:val="21"/>
        </w:rPr>
        <w:t>”</w:t>
      </w:r>
      <w:r>
        <w:rPr>
          <w:rFonts w:ascii="Times New Roman" w:eastAsia="宋体" w:hAnsi="Times New Roman"/>
          <w:szCs w:val="21"/>
        </w:rPr>
        <w:t>开放基金（</w:t>
      </w:r>
      <w:r>
        <w:rPr>
          <w:rFonts w:ascii="Times New Roman" w:eastAsia="宋体" w:hAnsi="Times New Roman" w:hint="eastAsia"/>
          <w:szCs w:val="21"/>
        </w:rPr>
        <w:t>批准号：</w:t>
      </w:r>
      <w:r>
        <w:rPr>
          <w:rFonts w:ascii="Times New Roman" w:eastAsia="宋体" w:hAnsi="Times New Roman"/>
          <w:szCs w:val="21"/>
        </w:rPr>
        <w:t>2023GZKF020</w:t>
      </w:r>
      <w:r>
        <w:rPr>
          <w:rFonts w:ascii="Times New Roman" w:eastAsia="宋体" w:hAnsi="Times New Roman"/>
          <w:szCs w:val="21"/>
        </w:rPr>
        <w:t>）资助。江苏省新型光纤技术与通信网络工程研究中心开放研究课题（</w:t>
      </w:r>
      <w:r>
        <w:rPr>
          <w:rFonts w:ascii="Times New Roman" w:eastAsia="宋体" w:hAnsi="Times New Roman" w:hint="eastAsia"/>
          <w:szCs w:val="21"/>
        </w:rPr>
        <w:t>批准号：</w:t>
      </w:r>
      <w:r>
        <w:rPr>
          <w:rFonts w:ascii="Times New Roman" w:eastAsia="宋体" w:hAnsi="Times New Roman"/>
          <w:szCs w:val="21"/>
        </w:rPr>
        <w:t>SDGC2232</w:t>
      </w:r>
      <w:r>
        <w:rPr>
          <w:rFonts w:ascii="Times New Roman" w:eastAsia="宋体" w:hAnsi="Times New Roman"/>
          <w:szCs w:val="21"/>
        </w:rPr>
        <w:t>）资助。</w:t>
      </w:r>
    </w:p>
    <w:p w14:paraId="36C108EC" w14:textId="77777777" w:rsidR="00141C1D" w:rsidRDefault="00DA2816">
      <w:pPr>
        <w:rPr>
          <w:rFonts w:ascii="Times New Roman" w:eastAsia="宋体" w:hAnsi="Times New Roman"/>
          <w:szCs w:val="21"/>
        </w:rPr>
      </w:pPr>
      <w:r>
        <w:rPr>
          <w:rFonts w:ascii="Times New Roman" w:eastAsia="宋体" w:hAnsi="Times New Roman"/>
          <w:b/>
          <w:szCs w:val="21"/>
        </w:rPr>
        <w:t>作者简介：</w:t>
      </w:r>
      <w:r>
        <w:rPr>
          <w:rFonts w:ascii="Times New Roman" w:eastAsia="宋体" w:hAnsi="Times New Roman" w:hint="eastAsia"/>
          <w:szCs w:val="21"/>
        </w:rPr>
        <w:t>王蕴</w:t>
      </w:r>
      <w:r>
        <w:rPr>
          <w:rFonts w:ascii="Times New Roman" w:eastAsia="宋体" w:hAnsi="Times New Roman"/>
          <w:szCs w:val="21"/>
        </w:rPr>
        <w:t>（</w:t>
      </w:r>
      <w:r>
        <w:rPr>
          <w:rFonts w:ascii="Times New Roman" w:eastAsia="宋体" w:hAnsi="Times New Roman"/>
          <w:szCs w:val="21"/>
        </w:rPr>
        <w:t>1998—</w:t>
      </w:r>
      <w:r>
        <w:rPr>
          <w:rFonts w:ascii="Times New Roman" w:eastAsia="宋体" w:hAnsi="Times New Roman"/>
          <w:szCs w:val="21"/>
        </w:rPr>
        <w:t>），</w:t>
      </w:r>
      <w:r>
        <w:rPr>
          <w:rFonts w:ascii="Times New Roman" w:eastAsia="宋体" w:hAnsi="Times New Roman" w:hint="eastAsia"/>
          <w:szCs w:val="21"/>
        </w:rPr>
        <w:t>男</w:t>
      </w:r>
      <w:r>
        <w:rPr>
          <w:rFonts w:ascii="Times New Roman" w:eastAsia="宋体" w:hAnsi="Times New Roman"/>
          <w:szCs w:val="21"/>
        </w:rPr>
        <w:t>，硕士</w:t>
      </w:r>
      <w:r>
        <w:rPr>
          <w:rFonts w:ascii="Times New Roman" w:eastAsia="宋体" w:hAnsi="Times New Roman" w:hint="eastAsia"/>
          <w:szCs w:val="21"/>
        </w:rPr>
        <w:t>研究</w:t>
      </w:r>
      <w:r>
        <w:rPr>
          <w:rFonts w:ascii="Times New Roman" w:eastAsia="宋体" w:hAnsi="Times New Roman"/>
          <w:szCs w:val="21"/>
        </w:rPr>
        <w:t>生，</w:t>
      </w:r>
      <w:r>
        <w:rPr>
          <w:rFonts w:ascii="Times New Roman" w:eastAsia="宋体" w:hAnsi="Times New Roman" w:hint="eastAsia"/>
          <w:szCs w:val="21"/>
        </w:rPr>
        <w:t>本科毕业于福州大学物联网工程专业，</w:t>
      </w:r>
      <w:r>
        <w:rPr>
          <w:rFonts w:ascii="Times New Roman" w:eastAsia="宋体" w:hAnsi="Times New Roman"/>
          <w:szCs w:val="21"/>
        </w:rPr>
        <w:t>现就读于</w:t>
      </w:r>
      <w:r>
        <w:rPr>
          <w:rFonts w:ascii="Times New Roman" w:eastAsia="宋体" w:hAnsi="Times New Roman" w:hint="eastAsia"/>
          <w:szCs w:val="21"/>
        </w:rPr>
        <w:t>福州大学物理与信息工程</w:t>
      </w:r>
      <w:r>
        <w:rPr>
          <w:rFonts w:ascii="Times New Roman" w:eastAsia="宋体" w:hAnsi="Times New Roman"/>
          <w:szCs w:val="21"/>
        </w:rPr>
        <w:t>学院</w:t>
      </w:r>
      <w:r>
        <w:rPr>
          <w:rFonts w:ascii="Times New Roman" w:eastAsia="宋体" w:hAnsi="Times New Roman" w:hint="eastAsia"/>
          <w:szCs w:val="21"/>
        </w:rPr>
        <w:t>新一代电子信息技术</w:t>
      </w:r>
      <w:r>
        <w:rPr>
          <w:rFonts w:ascii="Times New Roman" w:eastAsia="宋体" w:hAnsi="Times New Roman" w:hint="eastAsia"/>
          <w:szCs w:val="21"/>
        </w:rPr>
        <w:t>(</w:t>
      </w:r>
      <w:r>
        <w:rPr>
          <w:rFonts w:ascii="Times New Roman" w:eastAsia="宋体" w:hAnsi="Times New Roman" w:hint="eastAsia"/>
          <w:szCs w:val="21"/>
        </w:rPr>
        <w:t>含量子技术等</w:t>
      </w:r>
      <w:r>
        <w:rPr>
          <w:rFonts w:ascii="Times New Roman" w:eastAsia="宋体" w:hAnsi="Times New Roman"/>
          <w:szCs w:val="21"/>
        </w:rPr>
        <w:t>)</w:t>
      </w:r>
      <w:r>
        <w:rPr>
          <w:rFonts w:ascii="Times New Roman" w:eastAsia="宋体" w:hAnsi="Times New Roman"/>
          <w:szCs w:val="21"/>
        </w:rPr>
        <w:t>专业</w:t>
      </w:r>
      <w:r>
        <w:rPr>
          <w:rFonts w:ascii="Times New Roman" w:eastAsia="宋体" w:hAnsi="Times New Roman" w:hint="eastAsia"/>
          <w:szCs w:val="21"/>
        </w:rPr>
        <w:t>，主要从事算力网络控制、智能光网络优化方面研究。</w:t>
      </w:r>
    </w:p>
    <w:p w14:paraId="26801190" w14:textId="77777777" w:rsidR="00141C1D" w:rsidRDefault="00DA2816">
      <w:pPr>
        <w:rPr>
          <w:rFonts w:ascii="Times New Roman" w:eastAsia="宋体" w:hAnsi="Times New Roman"/>
        </w:rPr>
      </w:pPr>
      <w:r>
        <w:rPr>
          <w:rFonts w:ascii="Times New Roman" w:eastAsia="宋体" w:hAnsi="Times New Roman"/>
          <w:noProof/>
        </w:rPr>
        <w:drawing>
          <wp:inline distT="0" distB="0" distL="0" distR="0" wp14:anchorId="2841FC6C" wp14:editId="067D8E42">
            <wp:extent cx="770255" cy="1079500"/>
            <wp:effectExtent l="0" t="0" r="0" b="6350"/>
            <wp:docPr id="38" name="图片 38" descr="证件照_王蕴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descr="证件照_王蕴_1"/>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a:xfrm>
                      <a:off x="0" y="0"/>
                      <a:ext cx="770400" cy="1080000"/>
                    </a:xfrm>
                    <a:prstGeom prst="rect">
                      <a:avLst/>
                    </a:prstGeom>
                    <a:noFill/>
                    <a:ln>
                      <a:noFill/>
                    </a:ln>
                  </pic:spPr>
                </pic:pic>
              </a:graphicData>
            </a:graphic>
          </wp:inline>
        </w:drawing>
      </w:r>
    </w:p>
    <w:p w14:paraId="1A2E9443" w14:textId="77777777" w:rsidR="00C32E3F" w:rsidRDefault="00C32E3F" w:rsidP="00C32E3F">
      <w:pPr>
        <w:snapToGrid w:val="0"/>
        <w:rPr>
          <w:rFonts w:ascii="Times New Roman" w:eastAsia="宋体" w:hAnsi="Times New Roman"/>
          <w:color w:val="333333"/>
          <w:szCs w:val="21"/>
        </w:rPr>
      </w:pPr>
      <w:r>
        <w:rPr>
          <w:rFonts w:ascii="Times New Roman" w:eastAsia="宋体" w:hAnsi="Times New Roman"/>
          <w:szCs w:val="21"/>
        </w:rPr>
        <w:t>*</w:t>
      </w:r>
      <w:r>
        <w:rPr>
          <w:rFonts w:ascii="Times New Roman" w:eastAsia="宋体" w:hAnsi="Times New Roman"/>
          <w:b/>
          <w:szCs w:val="21"/>
        </w:rPr>
        <w:t>通信作者</w:t>
      </w:r>
      <w:r>
        <w:rPr>
          <w:rFonts w:ascii="Times New Roman" w:eastAsia="宋体" w:hAnsi="Times New Roman"/>
          <w:szCs w:val="21"/>
        </w:rPr>
        <w:t>：林霄（</w:t>
      </w:r>
      <w:r>
        <w:rPr>
          <w:rFonts w:ascii="Times New Roman" w:eastAsia="宋体" w:hAnsi="Times New Roman"/>
          <w:szCs w:val="21"/>
        </w:rPr>
        <w:t>1988—</w:t>
      </w:r>
      <w:r>
        <w:rPr>
          <w:rFonts w:ascii="Times New Roman" w:eastAsia="宋体" w:hAnsi="Times New Roman"/>
          <w:szCs w:val="21"/>
        </w:rPr>
        <w:t>），男，博士，副教授，</w:t>
      </w:r>
      <w:r>
        <w:rPr>
          <w:rFonts w:ascii="Times New Roman" w:eastAsia="宋体" w:hAnsi="Times New Roman" w:hint="eastAsia"/>
          <w:color w:val="333333"/>
          <w:szCs w:val="21"/>
        </w:rPr>
        <w:t>主要从事算力网络、人工智能、大数据传输、智能光网络等相关领域的理论及应用研究。</w:t>
      </w:r>
    </w:p>
    <w:p w14:paraId="07FA84BE" w14:textId="77777777" w:rsidR="00C32E3F" w:rsidRDefault="00C32E3F">
      <w:pPr>
        <w:rPr>
          <w:rFonts w:ascii="Times New Roman" w:eastAsia="宋体" w:hAnsi="Times New Roman"/>
        </w:rPr>
      </w:pPr>
    </w:p>
    <w:sectPr w:rsidR="00C32E3F">
      <w:pgSz w:w="11906" w:h="16838"/>
      <w:pgMar w:top="1440" w:right="1797" w:bottom="1440" w:left="1797" w:header="851" w:footer="992" w:gutter="0"/>
      <w:cols w:space="720"/>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7AB2E3" w14:textId="77777777" w:rsidR="00352439" w:rsidRDefault="00352439" w:rsidP="00414765">
      <w:r>
        <w:separator/>
      </w:r>
    </w:p>
  </w:endnote>
  <w:endnote w:type="continuationSeparator" w:id="0">
    <w:p w14:paraId="24344EAB" w14:textId="77777777" w:rsidR="00352439" w:rsidRDefault="00352439" w:rsidP="004147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Cambria Math">
    <w:panose1 w:val="02040503050406030204"/>
    <w:charset w:val="00"/>
    <w:family w:val="roman"/>
    <w:pitch w:val="variable"/>
    <w:sig w:usb0="E00002FF" w:usb1="420024FF" w:usb2="00000000" w:usb3="00000000" w:csb0="0000019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E56FA4" w14:textId="77777777" w:rsidR="00352439" w:rsidRDefault="00352439" w:rsidP="00414765">
      <w:r>
        <w:separator/>
      </w:r>
    </w:p>
  </w:footnote>
  <w:footnote w:type="continuationSeparator" w:id="0">
    <w:p w14:paraId="099887EC" w14:textId="77777777" w:rsidR="00352439" w:rsidRDefault="00352439" w:rsidP="0041476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9B4D6A"/>
    <w:multiLevelType w:val="multilevel"/>
    <w:tmpl w:val="409B4D6A"/>
    <w:lvl w:ilvl="0">
      <w:start w:val="9"/>
      <w:numFmt w:val="decimal"/>
      <w:suff w:val="nothing"/>
      <w:lvlText w:val="%1）"/>
      <w:lvlJc w:val="left"/>
      <w:pPr>
        <w:ind w:left="0" w:firstLine="0"/>
      </w:pPr>
      <w:rPr>
        <w:rFonts w:ascii="Times New Roman" w:hAnsi="Times New Roman" w:cs="Times New Roman"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 w15:restartNumberingAfterBreak="0">
    <w:nsid w:val="44E834AD"/>
    <w:multiLevelType w:val="multilevel"/>
    <w:tmpl w:val="44E834AD"/>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4A671A1E"/>
    <w:multiLevelType w:val="multilevel"/>
    <w:tmpl w:val="4A671A1E"/>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1"/>
  </w:num>
  <w:num w:numId="2">
    <w:abstractNumId w:val="0"/>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WE5Y2Q3N2M1MDYyZDQ3ZTMxYzEyZWUzOWU4MWVmZmQifQ=="/>
  </w:docVars>
  <w:rsids>
    <w:rsidRoot w:val="008F329A"/>
    <w:rsid w:val="00006E8D"/>
    <w:rsid w:val="0000727D"/>
    <w:rsid w:val="00016993"/>
    <w:rsid w:val="00017D93"/>
    <w:rsid w:val="000243AA"/>
    <w:rsid w:val="00026C60"/>
    <w:rsid w:val="000270FC"/>
    <w:rsid w:val="000271CB"/>
    <w:rsid w:val="00030833"/>
    <w:rsid w:val="00031095"/>
    <w:rsid w:val="00032D7A"/>
    <w:rsid w:val="00037DF2"/>
    <w:rsid w:val="00044481"/>
    <w:rsid w:val="00044DBD"/>
    <w:rsid w:val="00045035"/>
    <w:rsid w:val="000458A9"/>
    <w:rsid w:val="00050C37"/>
    <w:rsid w:val="000518F6"/>
    <w:rsid w:val="00052D74"/>
    <w:rsid w:val="0005571A"/>
    <w:rsid w:val="000625F9"/>
    <w:rsid w:val="00062E8B"/>
    <w:rsid w:val="00070AEF"/>
    <w:rsid w:val="00072CCB"/>
    <w:rsid w:val="00074ACF"/>
    <w:rsid w:val="0007641E"/>
    <w:rsid w:val="000775E6"/>
    <w:rsid w:val="000802B6"/>
    <w:rsid w:val="00080DF1"/>
    <w:rsid w:val="000839FE"/>
    <w:rsid w:val="00084E24"/>
    <w:rsid w:val="00085AE5"/>
    <w:rsid w:val="00086578"/>
    <w:rsid w:val="000868E3"/>
    <w:rsid w:val="000A0EAB"/>
    <w:rsid w:val="000A45D5"/>
    <w:rsid w:val="000A7720"/>
    <w:rsid w:val="000B0DD4"/>
    <w:rsid w:val="000B11F9"/>
    <w:rsid w:val="000B22B5"/>
    <w:rsid w:val="000B3991"/>
    <w:rsid w:val="000B7279"/>
    <w:rsid w:val="000B799D"/>
    <w:rsid w:val="000B7A4C"/>
    <w:rsid w:val="000B7C2E"/>
    <w:rsid w:val="000D0830"/>
    <w:rsid w:val="000D1AF9"/>
    <w:rsid w:val="000D462F"/>
    <w:rsid w:val="000D73FB"/>
    <w:rsid w:val="000E0ADB"/>
    <w:rsid w:val="000E229F"/>
    <w:rsid w:val="000E2819"/>
    <w:rsid w:val="000E6AF8"/>
    <w:rsid w:val="000E6C0A"/>
    <w:rsid w:val="000F114B"/>
    <w:rsid w:val="000F7C33"/>
    <w:rsid w:val="000F7C7C"/>
    <w:rsid w:val="001015D9"/>
    <w:rsid w:val="001018A6"/>
    <w:rsid w:val="00101DE2"/>
    <w:rsid w:val="00104325"/>
    <w:rsid w:val="00104FAB"/>
    <w:rsid w:val="001051EA"/>
    <w:rsid w:val="00110BA7"/>
    <w:rsid w:val="0011288A"/>
    <w:rsid w:val="00114027"/>
    <w:rsid w:val="00116054"/>
    <w:rsid w:val="0012066C"/>
    <w:rsid w:val="001206CD"/>
    <w:rsid w:val="0012110E"/>
    <w:rsid w:val="00123726"/>
    <w:rsid w:val="001241EB"/>
    <w:rsid w:val="001343E9"/>
    <w:rsid w:val="00135BD7"/>
    <w:rsid w:val="00135F8D"/>
    <w:rsid w:val="00141BC2"/>
    <w:rsid w:val="00141C1D"/>
    <w:rsid w:val="00141CCE"/>
    <w:rsid w:val="00143A9B"/>
    <w:rsid w:val="00143DD4"/>
    <w:rsid w:val="00143E9D"/>
    <w:rsid w:val="00146C8E"/>
    <w:rsid w:val="0014790E"/>
    <w:rsid w:val="00151B6A"/>
    <w:rsid w:val="0015290C"/>
    <w:rsid w:val="00152C5F"/>
    <w:rsid w:val="001562A4"/>
    <w:rsid w:val="001567CF"/>
    <w:rsid w:val="00160FA1"/>
    <w:rsid w:val="0016429D"/>
    <w:rsid w:val="0016545B"/>
    <w:rsid w:val="001664A3"/>
    <w:rsid w:val="00167AFD"/>
    <w:rsid w:val="0017025A"/>
    <w:rsid w:val="00170F68"/>
    <w:rsid w:val="00173A7A"/>
    <w:rsid w:val="00174F4A"/>
    <w:rsid w:val="00176452"/>
    <w:rsid w:val="001774CB"/>
    <w:rsid w:val="001775AF"/>
    <w:rsid w:val="00182C48"/>
    <w:rsid w:val="00184DF0"/>
    <w:rsid w:val="001856F3"/>
    <w:rsid w:val="001864E1"/>
    <w:rsid w:val="00186E1C"/>
    <w:rsid w:val="001875FC"/>
    <w:rsid w:val="00187FF3"/>
    <w:rsid w:val="00193CC5"/>
    <w:rsid w:val="001946DD"/>
    <w:rsid w:val="00197193"/>
    <w:rsid w:val="00197730"/>
    <w:rsid w:val="00197BD7"/>
    <w:rsid w:val="001A0B40"/>
    <w:rsid w:val="001A2626"/>
    <w:rsid w:val="001A4FB9"/>
    <w:rsid w:val="001A51A4"/>
    <w:rsid w:val="001A597B"/>
    <w:rsid w:val="001A6F15"/>
    <w:rsid w:val="001B174F"/>
    <w:rsid w:val="001B2D30"/>
    <w:rsid w:val="001B3C17"/>
    <w:rsid w:val="001B4ECE"/>
    <w:rsid w:val="001B62E8"/>
    <w:rsid w:val="001B6ECE"/>
    <w:rsid w:val="001C1148"/>
    <w:rsid w:val="001C1788"/>
    <w:rsid w:val="001C4687"/>
    <w:rsid w:val="001C50DE"/>
    <w:rsid w:val="001C5BB1"/>
    <w:rsid w:val="001D06AB"/>
    <w:rsid w:val="001D3F74"/>
    <w:rsid w:val="001D429A"/>
    <w:rsid w:val="001D5A97"/>
    <w:rsid w:val="001D6C4E"/>
    <w:rsid w:val="001E40FD"/>
    <w:rsid w:val="001E5174"/>
    <w:rsid w:val="001E5385"/>
    <w:rsid w:val="001E7460"/>
    <w:rsid w:val="001F01B0"/>
    <w:rsid w:val="001F0689"/>
    <w:rsid w:val="001F3114"/>
    <w:rsid w:val="001F5A3F"/>
    <w:rsid w:val="001F6404"/>
    <w:rsid w:val="001F65BE"/>
    <w:rsid w:val="00202D03"/>
    <w:rsid w:val="00203C15"/>
    <w:rsid w:val="002048AE"/>
    <w:rsid w:val="002106AD"/>
    <w:rsid w:val="00211B32"/>
    <w:rsid w:val="002121C1"/>
    <w:rsid w:val="0021250A"/>
    <w:rsid w:val="00212D54"/>
    <w:rsid w:val="00213791"/>
    <w:rsid w:val="0021509D"/>
    <w:rsid w:val="00220588"/>
    <w:rsid w:val="00220888"/>
    <w:rsid w:val="0022116A"/>
    <w:rsid w:val="002261A3"/>
    <w:rsid w:val="00230BD1"/>
    <w:rsid w:val="00232F6E"/>
    <w:rsid w:val="00233CC2"/>
    <w:rsid w:val="00240F11"/>
    <w:rsid w:val="00243457"/>
    <w:rsid w:val="00246D82"/>
    <w:rsid w:val="00247F58"/>
    <w:rsid w:val="002504C4"/>
    <w:rsid w:val="00251E18"/>
    <w:rsid w:val="00253B88"/>
    <w:rsid w:val="002547A7"/>
    <w:rsid w:val="00254E06"/>
    <w:rsid w:val="00255698"/>
    <w:rsid w:val="00262A40"/>
    <w:rsid w:val="00262DEB"/>
    <w:rsid w:val="002632B9"/>
    <w:rsid w:val="0027034D"/>
    <w:rsid w:val="00270DA2"/>
    <w:rsid w:val="00272581"/>
    <w:rsid w:val="00273F7D"/>
    <w:rsid w:val="00274529"/>
    <w:rsid w:val="00276481"/>
    <w:rsid w:val="00276A1B"/>
    <w:rsid w:val="0027767C"/>
    <w:rsid w:val="0028019C"/>
    <w:rsid w:val="00280BD2"/>
    <w:rsid w:val="00280D3B"/>
    <w:rsid w:val="002810A3"/>
    <w:rsid w:val="002860DF"/>
    <w:rsid w:val="002917E6"/>
    <w:rsid w:val="00294980"/>
    <w:rsid w:val="002949B8"/>
    <w:rsid w:val="00295963"/>
    <w:rsid w:val="00297639"/>
    <w:rsid w:val="002B1E57"/>
    <w:rsid w:val="002B5779"/>
    <w:rsid w:val="002B675B"/>
    <w:rsid w:val="002B7DE0"/>
    <w:rsid w:val="002C02CE"/>
    <w:rsid w:val="002C40AC"/>
    <w:rsid w:val="002C4250"/>
    <w:rsid w:val="002C500E"/>
    <w:rsid w:val="002C643C"/>
    <w:rsid w:val="002D15C7"/>
    <w:rsid w:val="002D20E3"/>
    <w:rsid w:val="002D2CBB"/>
    <w:rsid w:val="002D5168"/>
    <w:rsid w:val="002E0F32"/>
    <w:rsid w:val="002E4F63"/>
    <w:rsid w:val="002E5ED3"/>
    <w:rsid w:val="002E73D7"/>
    <w:rsid w:val="002F5A61"/>
    <w:rsid w:val="002F6499"/>
    <w:rsid w:val="0030185E"/>
    <w:rsid w:val="00305A67"/>
    <w:rsid w:val="00312337"/>
    <w:rsid w:val="003217ED"/>
    <w:rsid w:val="00325968"/>
    <w:rsid w:val="00327351"/>
    <w:rsid w:val="003278C4"/>
    <w:rsid w:val="00327A11"/>
    <w:rsid w:val="00330FE3"/>
    <w:rsid w:val="003325BB"/>
    <w:rsid w:val="00333607"/>
    <w:rsid w:val="00334F3A"/>
    <w:rsid w:val="003402E8"/>
    <w:rsid w:val="00341E0F"/>
    <w:rsid w:val="00351A4A"/>
    <w:rsid w:val="00351ACD"/>
    <w:rsid w:val="00352439"/>
    <w:rsid w:val="00352839"/>
    <w:rsid w:val="00352D80"/>
    <w:rsid w:val="003540A2"/>
    <w:rsid w:val="003564F0"/>
    <w:rsid w:val="00357FEA"/>
    <w:rsid w:val="003626FE"/>
    <w:rsid w:val="00365944"/>
    <w:rsid w:val="00366AFF"/>
    <w:rsid w:val="0036753A"/>
    <w:rsid w:val="003710D3"/>
    <w:rsid w:val="00375C88"/>
    <w:rsid w:val="00377736"/>
    <w:rsid w:val="00382482"/>
    <w:rsid w:val="00385940"/>
    <w:rsid w:val="00386928"/>
    <w:rsid w:val="003876D9"/>
    <w:rsid w:val="00391C30"/>
    <w:rsid w:val="003925FF"/>
    <w:rsid w:val="0039457C"/>
    <w:rsid w:val="003A5DDB"/>
    <w:rsid w:val="003B27AE"/>
    <w:rsid w:val="003B3160"/>
    <w:rsid w:val="003B4E2D"/>
    <w:rsid w:val="003B61A3"/>
    <w:rsid w:val="003C1E1A"/>
    <w:rsid w:val="003C3C56"/>
    <w:rsid w:val="003C50A1"/>
    <w:rsid w:val="003C7469"/>
    <w:rsid w:val="003D0105"/>
    <w:rsid w:val="003D1948"/>
    <w:rsid w:val="003D2DC7"/>
    <w:rsid w:val="003D4070"/>
    <w:rsid w:val="003D4647"/>
    <w:rsid w:val="003D469A"/>
    <w:rsid w:val="003D626A"/>
    <w:rsid w:val="003D773E"/>
    <w:rsid w:val="003E12B2"/>
    <w:rsid w:val="003E38C9"/>
    <w:rsid w:val="003E6DB0"/>
    <w:rsid w:val="003F197E"/>
    <w:rsid w:val="003F4A13"/>
    <w:rsid w:val="003F6019"/>
    <w:rsid w:val="003F71C7"/>
    <w:rsid w:val="00400240"/>
    <w:rsid w:val="00401201"/>
    <w:rsid w:val="00401F62"/>
    <w:rsid w:val="0040429C"/>
    <w:rsid w:val="0040498D"/>
    <w:rsid w:val="00406281"/>
    <w:rsid w:val="00406BC1"/>
    <w:rsid w:val="00406CC8"/>
    <w:rsid w:val="004136BC"/>
    <w:rsid w:val="00414765"/>
    <w:rsid w:val="00414FB2"/>
    <w:rsid w:val="00414FF6"/>
    <w:rsid w:val="00415934"/>
    <w:rsid w:val="00416C81"/>
    <w:rsid w:val="004202C8"/>
    <w:rsid w:val="00421FE7"/>
    <w:rsid w:val="004243E4"/>
    <w:rsid w:val="004333AB"/>
    <w:rsid w:val="00433C26"/>
    <w:rsid w:val="00435A9B"/>
    <w:rsid w:val="00436539"/>
    <w:rsid w:val="004435AC"/>
    <w:rsid w:val="00444CD8"/>
    <w:rsid w:val="00445291"/>
    <w:rsid w:val="00446EA0"/>
    <w:rsid w:val="00447727"/>
    <w:rsid w:val="0045082D"/>
    <w:rsid w:val="00450DB2"/>
    <w:rsid w:val="00455D77"/>
    <w:rsid w:val="00464714"/>
    <w:rsid w:val="004662B0"/>
    <w:rsid w:val="00470C6B"/>
    <w:rsid w:val="00471E36"/>
    <w:rsid w:val="004747F0"/>
    <w:rsid w:val="00476420"/>
    <w:rsid w:val="00476E03"/>
    <w:rsid w:val="00476F7A"/>
    <w:rsid w:val="00480EAB"/>
    <w:rsid w:val="00482575"/>
    <w:rsid w:val="0048280B"/>
    <w:rsid w:val="0048355A"/>
    <w:rsid w:val="0048414C"/>
    <w:rsid w:val="0048584F"/>
    <w:rsid w:val="004947C0"/>
    <w:rsid w:val="0049525D"/>
    <w:rsid w:val="00496187"/>
    <w:rsid w:val="004A01BD"/>
    <w:rsid w:val="004A2781"/>
    <w:rsid w:val="004A3157"/>
    <w:rsid w:val="004A52FD"/>
    <w:rsid w:val="004A5439"/>
    <w:rsid w:val="004A6A88"/>
    <w:rsid w:val="004B2503"/>
    <w:rsid w:val="004B536D"/>
    <w:rsid w:val="004B77DD"/>
    <w:rsid w:val="004C1AA7"/>
    <w:rsid w:val="004C44F7"/>
    <w:rsid w:val="004D2A5B"/>
    <w:rsid w:val="004E04DD"/>
    <w:rsid w:val="004E1905"/>
    <w:rsid w:val="004E478B"/>
    <w:rsid w:val="004E6D37"/>
    <w:rsid w:val="004F06E4"/>
    <w:rsid w:val="004F668B"/>
    <w:rsid w:val="004F7609"/>
    <w:rsid w:val="004F7CAC"/>
    <w:rsid w:val="00501D7E"/>
    <w:rsid w:val="00502FB7"/>
    <w:rsid w:val="0050522A"/>
    <w:rsid w:val="00506B3A"/>
    <w:rsid w:val="00507BB7"/>
    <w:rsid w:val="00514B57"/>
    <w:rsid w:val="0051688A"/>
    <w:rsid w:val="005173D6"/>
    <w:rsid w:val="00520683"/>
    <w:rsid w:val="00520D0E"/>
    <w:rsid w:val="00531B65"/>
    <w:rsid w:val="00532DFA"/>
    <w:rsid w:val="00532EE6"/>
    <w:rsid w:val="00540410"/>
    <w:rsid w:val="00541827"/>
    <w:rsid w:val="005451CC"/>
    <w:rsid w:val="00551BF5"/>
    <w:rsid w:val="0055252B"/>
    <w:rsid w:val="005527A6"/>
    <w:rsid w:val="005538BF"/>
    <w:rsid w:val="00555280"/>
    <w:rsid w:val="0055586C"/>
    <w:rsid w:val="00556E78"/>
    <w:rsid w:val="00556F94"/>
    <w:rsid w:val="0055734B"/>
    <w:rsid w:val="00560449"/>
    <w:rsid w:val="005618DC"/>
    <w:rsid w:val="00563077"/>
    <w:rsid w:val="00563F4F"/>
    <w:rsid w:val="005664DB"/>
    <w:rsid w:val="00571E0A"/>
    <w:rsid w:val="00573209"/>
    <w:rsid w:val="00573CB3"/>
    <w:rsid w:val="0057466C"/>
    <w:rsid w:val="00574B89"/>
    <w:rsid w:val="00576496"/>
    <w:rsid w:val="00580938"/>
    <w:rsid w:val="005876AA"/>
    <w:rsid w:val="00590774"/>
    <w:rsid w:val="00591F8B"/>
    <w:rsid w:val="00594B22"/>
    <w:rsid w:val="00595D07"/>
    <w:rsid w:val="00596717"/>
    <w:rsid w:val="005A074D"/>
    <w:rsid w:val="005A0E78"/>
    <w:rsid w:val="005A5E82"/>
    <w:rsid w:val="005A6024"/>
    <w:rsid w:val="005B0089"/>
    <w:rsid w:val="005B2214"/>
    <w:rsid w:val="005B2DC2"/>
    <w:rsid w:val="005B348C"/>
    <w:rsid w:val="005C2EF1"/>
    <w:rsid w:val="005C6A85"/>
    <w:rsid w:val="005D0C3A"/>
    <w:rsid w:val="005D266C"/>
    <w:rsid w:val="005D2DF1"/>
    <w:rsid w:val="005D6402"/>
    <w:rsid w:val="005E21D2"/>
    <w:rsid w:val="005E27E1"/>
    <w:rsid w:val="005E4689"/>
    <w:rsid w:val="005E4FE3"/>
    <w:rsid w:val="005E536F"/>
    <w:rsid w:val="005E6304"/>
    <w:rsid w:val="005F2ED6"/>
    <w:rsid w:val="0060037C"/>
    <w:rsid w:val="006020AA"/>
    <w:rsid w:val="00602F13"/>
    <w:rsid w:val="0060431E"/>
    <w:rsid w:val="00604425"/>
    <w:rsid w:val="00605F3C"/>
    <w:rsid w:val="00607E01"/>
    <w:rsid w:val="00610C96"/>
    <w:rsid w:val="00611982"/>
    <w:rsid w:val="00612589"/>
    <w:rsid w:val="00613FAF"/>
    <w:rsid w:val="00621E91"/>
    <w:rsid w:val="006254B9"/>
    <w:rsid w:val="00625537"/>
    <w:rsid w:val="00627825"/>
    <w:rsid w:val="00637617"/>
    <w:rsid w:val="00641132"/>
    <w:rsid w:val="00642EBD"/>
    <w:rsid w:val="0064793B"/>
    <w:rsid w:val="00651F1F"/>
    <w:rsid w:val="00652297"/>
    <w:rsid w:val="00652510"/>
    <w:rsid w:val="00652864"/>
    <w:rsid w:val="00653178"/>
    <w:rsid w:val="006545EE"/>
    <w:rsid w:val="00656196"/>
    <w:rsid w:val="00660EA7"/>
    <w:rsid w:val="00661D32"/>
    <w:rsid w:val="006649A1"/>
    <w:rsid w:val="006654A6"/>
    <w:rsid w:val="00666281"/>
    <w:rsid w:val="006676DE"/>
    <w:rsid w:val="006714C7"/>
    <w:rsid w:val="00673242"/>
    <w:rsid w:val="006753D0"/>
    <w:rsid w:val="00675637"/>
    <w:rsid w:val="00675A12"/>
    <w:rsid w:val="006766E6"/>
    <w:rsid w:val="00677BB8"/>
    <w:rsid w:val="00687932"/>
    <w:rsid w:val="00687C43"/>
    <w:rsid w:val="00693891"/>
    <w:rsid w:val="00694304"/>
    <w:rsid w:val="006946AF"/>
    <w:rsid w:val="00694EDC"/>
    <w:rsid w:val="00695826"/>
    <w:rsid w:val="00696598"/>
    <w:rsid w:val="006A2E45"/>
    <w:rsid w:val="006A36F3"/>
    <w:rsid w:val="006B5AEE"/>
    <w:rsid w:val="006C0A26"/>
    <w:rsid w:val="006C2220"/>
    <w:rsid w:val="006C4E29"/>
    <w:rsid w:val="006C53B8"/>
    <w:rsid w:val="006C561B"/>
    <w:rsid w:val="006C6CF5"/>
    <w:rsid w:val="006D0B53"/>
    <w:rsid w:val="006D1577"/>
    <w:rsid w:val="006D2875"/>
    <w:rsid w:val="006D3913"/>
    <w:rsid w:val="006D4B9D"/>
    <w:rsid w:val="006D5002"/>
    <w:rsid w:val="006D6908"/>
    <w:rsid w:val="006D7A7D"/>
    <w:rsid w:val="006E0630"/>
    <w:rsid w:val="006E10B7"/>
    <w:rsid w:val="006E24FA"/>
    <w:rsid w:val="006E6009"/>
    <w:rsid w:val="006F085C"/>
    <w:rsid w:val="006F17F8"/>
    <w:rsid w:val="006F1A7C"/>
    <w:rsid w:val="006F1FE4"/>
    <w:rsid w:val="006F313E"/>
    <w:rsid w:val="006F4ABD"/>
    <w:rsid w:val="006F7BD2"/>
    <w:rsid w:val="0070137E"/>
    <w:rsid w:val="00701A42"/>
    <w:rsid w:val="00704F07"/>
    <w:rsid w:val="00705288"/>
    <w:rsid w:val="0070536F"/>
    <w:rsid w:val="007060DA"/>
    <w:rsid w:val="00706BB5"/>
    <w:rsid w:val="00711179"/>
    <w:rsid w:val="007131AB"/>
    <w:rsid w:val="00713949"/>
    <w:rsid w:val="007269F1"/>
    <w:rsid w:val="00731C96"/>
    <w:rsid w:val="00746B99"/>
    <w:rsid w:val="00747ED3"/>
    <w:rsid w:val="007504B4"/>
    <w:rsid w:val="007522E3"/>
    <w:rsid w:val="00753AE4"/>
    <w:rsid w:val="00757DFE"/>
    <w:rsid w:val="00761AD4"/>
    <w:rsid w:val="007621CD"/>
    <w:rsid w:val="007630E7"/>
    <w:rsid w:val="00764721"/>
    <w:rsid w:val="007674C4"/>
    <w:rsid w:val="00767B47"/>
    <w:rsid w:val="00771959"/>
    <w:rsid w:val="0077758E"/>
    <w:rsid w:val="00780203"/>
    <w:rsid w:val="0078201F"/>
    <w:rsid w:val="00782B21"/>
    <w:rsid w:val="00783E71"/>
    <w:rsid w:val="00784505"/>
    <w:rsid w:val="00786324"/>
    <w:rsid w:val="00786714"/>
    <w:rsid w:val="0079051C"/>
    <w:rsid w:val="00794073"/>
    <w:rsid w:val="00795D72"/>
    <w:rsid w:val="00795F58"/>
    <w:rsid w:val="007A1703"/>
    <w:rsid w:val="007A42D7"/>
    <w:rsid w:val="007A66D7"/>
    <w:rsid w:val="007A6E68"/>
    <w:rsid w:val="007A7056"/>
    <w:rsid w:val="007B0BB3"/>
    <w:rsid w:val="007B137B"/>
    <w:rsid w:val="007B219B"/>
    <w:rsid w:val="007B2B92"/>
    <w:rsid w:val="007B6B14"/>
    <w:rsid w:val="007B72E2"/>
    <w:rsid w:val="007C4FF6"/>
    <w:rsid w:val="007C6170"/>
    <w:rsid w:val="007C6AED"/>
    <w:rsid w:val="007D2685"/>
    <w:rsid w:val="007D59D4"/>
    <w:rsid w:val="007D5A16"/>
    <w:rsid w:val="007D63B3"/>
    <w:rsid w:val="007D64AC"/>
    <w:rsid w:val="007D73F2"/>
    <w:rsid w:val="007D77E9"/>
    <w:rsid w:val="007E1963"/>
    <w:rsid w:val="007E4EFE"/>
    <w:rsid w:val="007E5F43"/>
    <w:rsid w:val="007E6FBE"/>
    <w:rsid w:val="007E72FE"/>
    <w:rsid w:val="007F0053"/>
    <w:rsid w:val="007F08C7"/>
    <w:rsid w:val="007F78C4"/>
    <w:rsid w:val="00802A60"/>
    <w:rsid w:val="00805B84"/>
    <w:rsid w:val="00805DE9"/>
    <w:rsid w:val="00810C30"/>
    <w:rsid w:val="00815857"/>
    <w:rsid w:val="00821B7E"/>
    <w:rsid w:val="008240B5"/>
    <w:rsid w:val="00825BD2"/>
    <w:rsid w:val="00826675"/>
    <w:rsid w:val="00830CB8"/>
    <w:rsid w:val="008350CE"/>
    <w:rsid w:val="00837FD6"/>
    <w:rsid w:val="0084258D"/>
    <w:rsid w:val="008440C4"/>
    <w:rsid w:val="008457F7"/>
    <w:rsid w:val="00845BED"/>
    <w:rsid w:val="00846DA6"/>
    <w:rsid w:val="00847399"/>
    <w:rsid w:val="0084769A"/>
    <w:rsid w:val="00850A19"/>
    <w:rsid w:val="00854038"/>
    <w:rsid w:val="00860964"/>
    <w:rsid w:val="00864035"/>
    <w:rsid w:val="008655E7"/>
    <w:rsid w:val="008657E1"/>
    <w:rsid w:val="0086689F"/>
    <w:rsid w:val="00866963"/>
    <w:rsid w:val="0087151E"/>
    <w:rsid w:val="0087215A"/>
    <w:rsid w:val="008721D4"/>
    <w:rsid w:val="00872A9A"/>
    <w:rsid w:val="00872E5D"/>
    <w:rsid w:val="008732C0"/>
    <w:rsid w:val="008732C9"/>
    <w:rsid w:val="00873566"/>
    <w:rsid w:val="0087479C"/>
    <w:rsid w:val="00874FF7"/>
    <w:rsid w:val="0088539D"/>
    <w:rsid w:val="008872ED"/>
    <w:rsid w:val="00887BD6"/>
    <w:rsid w:val="00887E92"/>
    <w:rsid w:val="008902FC"/>
    <w:rsid w:val="00895637"/>
    <w:rsid w:val="00895F11"/>
    <w:rsid w:val="008977B6"/>
    <w:rsid w:val="008A1BF3"/>
    <w:rsid w:val="008A516C"/>
    <w:rsid w:val="008A6973"/>
    <w:rsid w:val="008A74F5"/>
    <w:rsid w:val="008A76CE"/>
    <w:rsid w:val="008B139C"/>
    <w:rsid w:val="008B1F6D"/>
    <w:rsid w:val="008B46B9"/>
    <w:rsid w:val="008B4ED0"/>
    <w:rsid w:val="008B5626"/>
    <w:rsid w:val="008B63D3"/>
    <w:rsid w:val="008C36B4"/>
    <w:rsid w:val="008C746D"/>
    <w:rsid w:val="008D010D"/>
    <w:rsid w:val="008D7D62"/>
    <w:rsid w:val="008E1901"/>
    <w:rsid w:val="008E2410"/>
    <w:rsid w:val="008E5C97"/>
    <w:rsid w:val="008E5EB0"/>
    <w:rsid w:val="008E6290"/>
    <w:rsid w:val="008E6F1C"/>
    <w:rsid w:val="008F101D"/>
    <w:rsid w:val="008F329A"/>
    <w:rsid w:val="008F405A"/>
    <w:rsid w:val="008F5340"/>
    <w:rsid w:val="008F5C29"/>
    <w:rsid w:val="008F6299"/>
    <w:rsid w:val="008F6EA5"/>
    <w:rsid w:val="008F71EA"/>
    <w:rsid w:val="00900D44"/>
    <w:rsid w:val="009026D1"/>
    <w:rsid w:val="00902CBB"/>
    <w:rsid w:val="0090486D"/>
    <w:rsid w:val="0090537A"/>
    <w:rsid w:val="00907813"/>
    <w:rsid w:val="00912AFB"/>
    <w:rsid w:val="009132F8"/>
    <w:rsid w:val="00914197"/>
    <w:rsid w:val="00914328"/>
    <w:rsid w:val="00917577"/>
    <w:rsid w:val="009209C0"/>
    <w:rsid w:val="009232CF"/>
    <w:rsid w:val="00924B37"/>
    <w:rsid w:val="0092534E"/>
    <w:rsid w:val="00925464"/>
    <w:rsid w:val="00926AED"/>
    <w:rsid w:val="00930860"/>
    <w:rsid w:val="00932B08"/>
    <w:rsid w:val="00933375"/>
    <w:rsid w:val="00935FCA"/>
    <w:rsid w:val="00936DAA"/>
    <w:rsid w:val="00936FB8"/>
    <w:rsid w:val="00941960"/>
    <w:rsid w:val="00942A42"/>
    <w:rsid w:val="0094349A"/>
    <w:rsid w:val="00945587"/>
    <w:rsid w:val="009526CF"/>
    <w:rsid w:val="009558D8"/>
    <w:rsid w:val="00957089"/>
    <w:rsid w:val="0096363A"/>
    <w:rsid w:val="00963DAB"/>
    <w:rsid w:val="009723DD"/>
    <w:rsid w:val="00980CAE"/>
    <w:rsid w:val="00986DCB"/>
    <w:rsid w:val="009901F9"/>
    <w:rsid w:val="00990C93"/>
    <w:rsid w:val="00992708"/>
    <w:rsid w:val="0099791F"/>
    <w:rsid w:val="009A1DDB"/>
    <w:rsid w:val="009A1E1E"/>
    <w:rsid w:val="009A2FA2"/>
    <w:rsid w:val="009A39B9"/>
    <w:rsid w:val="009A5A01"/>
    <w:rsid w:val="009B1466"/>
    <w:rsid w:val="009B172C"/>
    <w:rsid w:val="009B33F2"/>
    <w:rsid w:val="009B441D"/>
    <w:rsid w:val="009B5997"/>
    <w:rsid w:val="009B70BF"/>
    <w:rsid w:val="009B7EA7"/>
    <w:rsid w:val="009C2635"/>
    <w:rsid w:val="009C4C6B"/>
    <w:rsid w:val="009C4E4A"/>
    <w:rsid w:val="009C5795"/>
    <w:rsid w:val="009C5EB3"/>
    <w:rsid w:val="009D0B00"/>
    <w:rsid w:val="009D1DCA"/>
    <w:rsid w:val="009D7F49"/>
    <w:rsid w:val="009E05B4"/>
    <w:rsid w:val="009E33FB"/>
    <w:rsid w:val="009E51EB"/>
    <w:rsid w:val="009E6729"/>
    <w:rsid w:val="009F25F8"/>
    <w:rsid w:val="009F5CC4"/>
    <w:rsid w:val="009F5D31"/>
    <w:rsid w:val="009F6E90"/>
    <w:rsid w:val="00A030EB"/>
    <w:rsid w:val="00A06AAC"/>
    <w:rsid w:val="00A07110"/>
    <w:rsid w:val="00A11BDC"/>
    <w:rsid w:val="00A127B7"/>
    <w:rsid w:val="00A14765"/>
    <w:rsid w:val="00A1586F"/>
    <w:rsid w:val="00A21F1D"/>
    <w:rsid w:val="00A236B6"/>
    <w:rsid w:val="00A24185"/>
    <w:rsid w:val="00A24437"/>
    <w:rsid w:val="00A264A4"/>
    <w:rsid w:val="00A3019B"/>
    <w:rsid w:val="00A30BFE"/>
    <w:rsid w:val="00A321EA"/>
    <w:rsid w:val="00A32C6F"/>
    <w:rsid w:val="00A33C21"/>
    <w:rsid w:val="00A36247"/>
    <w:rsid w:val="00A37862"/>
    <w:rsid w:val="00A40046"/>
    <w:rsid w:val="00A41BFC"/>
    <w:rsid w:val="00A44532"/>
    <w:rsid w:val="00A50476"/>
    <w:rsid w:val="00A523C2"/>
    <w:rsid w:val="00A523FC"/>
    <w:rsid w:val="00A52AD8"/>
    <w:rsid w:val="00A54433"/>
    <w:rsid w:val="00A55BC8"/>
    <w:rsid w:val="00A5766F"/>
    <w:rsid w:val="00A60E31"/>
    <w:rsid w:val="00A6114B"/>
    <w:rsid w:val="00A61708"/>
    <w:rsid w:val="00A64739"/>
    <w:rsid w:val="00A65674"/>
    <w:rsid w:val="00A6700D"/>
    <w:rsid w:val="00A71226"/>
    <w:rsid w:val="00A719B9"/>
    <w:rsid w:val="00A7393C"/>
    <w:rsid w:val="00A83800"/>
    <w:rsid w:val="00A8474A"/>
    <w:rsid w:val="00A85683"/>
    <w:rsid w:val="00A85D81"/>
    <w:rsid w:val="00A85DFC"/>
    <w:rsid w:val="00A863DB"/>
    <w:rsid w:val="00A872AD"/>
    <w:rsid w:val="00A8751B"/>
    <w:rsid w:val="00A9141C"/>
    <w:rsid w:val="00A93022"/>
    <w:rsid w:val="00A9713B"/>
    <w:rsid w:val="00A9792D"/>
    <w:rsid w:val="00A97F65"/>
    <w:rsid w:val="00AA442B"/>
    <w:rsid w:val="00AA5CFA"/>
    <w:rsid w:val="00AB09CB"/>
    <w:rsid w:val="00AB0ECC"/>
    <w:rsid w:val="00AB288D"/>
    <w:rsid w:val="00AB73B2"/>
    <w:rsid w:val="00AB78BC"/>
    <w:rsid w:val="00AC33B7"/>
    <w:rsid w:val="00AC4297"/>
    <w:rsid w:val="00AC4AD1"/>
    <w:rsid w:val="00AC54C1"/>
    <w:rsid w:val="00AC5877"/>
    <w:rsid w:val="00AC75A0"/>
    <w:rsid w:val="00AC7937"/>
    <w:rsid w:val="00AC7AED"/>
    <w:rsid w:val="00AC7C35"/>
    <w:rsid w:val="00AD6862"/>
    <w:rsid w:val="00AE06AE"/>
    <w:rsid w:val="00AE0943"/>
    <w:rsid w:val="00AE54B0"/>
    <w:rsid w:val="00AE7E40"/>
    <w:rsid w:val="00AF0468"/>
    <w:rsid w:val="00AF44EC"/>
    <w:rsid w:val="00AF65C9"/>
    <w:rsid w:val="00B03197"/>
    <w:rsid w:val="00B04AB7"/>
    <w:rsid w:val="00B10415"/>
    <w:rsid w:val="00B146BA"/>
    <w:rsid w:val="00B21D8A"/>
    <w:rsid w:val="00B239D5"/>
    <w:rsid w:val="00B32D71"/>
    <w:rsid w:val="00B33425"/>
    <w:rsid w:val="00B34836"/>
    <w:rsid w:val="00B36352"/>
    <w:rsid w:val="00B37834"/>
    <w:rsid w:val="00B42D9D"/>
    <w:rsid w:val="00B45678"/>
    <w:rsid w:val="00B51372"/>
    <w:rsid w:val="00B51DF0"/>
    <w:rsid w:val="00B52E4E"/>
    <w:rsid w:val="00B5307D"/>
    <w:rsid w:val="00B53BC8"/>
    <w:rsid w:val="00B5433B"/>
    <w:rsid w:val="00B56BF5"/>
    <w:rsid w:val="00B617ED"/>
    <w:rsid w:val="00B6364C"/>
    <w:rsid w:val="00B6396E"/>
    <w:rsid w:val="00B70681"/>
    <w:rsid w:val="00B71767"/>
    <w:rsid w:val="00B71814"/>
    <w:rsid w:val="00B74851"/>
    <w:rsid w:val="00B74A14"/>
    <w:rsid w:val="00B76283"/>
    <w:rsid w:val="00B830E0"/>
    <w:rsid w:val="00B862D2"/>
    <w:rsid w:val="00B91190"/>
    <w:rsid w:val="00B92364"/>
    <w:rsid w:val="00B93D70"/>
    <w:rsid w:val="00B94F90"/>
    <w:rsid w:val="00B94FB5"/>
    <w:rsid w:val="00B97449"/>
    <w:rsid w:val="00BA1670"/>
    <w:rsid w:val="00BA21F5"/>
    <w:rsid w:val="00BA4760"/>
    <w:rsid w:val="00BB2F95"/>
    <w:rsid w:val="00BB5639"/>
    <w:rsid w:val="00BB6B4A"/>
    <w:rsid w:val="00BC112D"/>
    <w:rsid w:val="00BC2481"/>
    <w:rsid w:val="00BC2DDE"/>
    <w:rsid w:val="00BC317B"/>
    <w:rsid w:val="00BC4C25"/>
    <w:rsid w:val="00BC74C8"/>
    <w:rsid w:val="00BC7E11"/>
    <w:rsid w:val="00BD0534"/>
    <w:rsid w:val="00BD1CAB"/>
    <w:rsid w:val="00BD5FB8"/>
    <w:rsid w:val="00BD79A5"/>
    <w:rsid w:val="00BE19BA"/>
    <w:rsid w:val="00BE1E75"/>
    <w:rsid w:val="00BE3795"/>
    <w:rsid w:val="00BE43B2"/>
    <w:rsid w:val="00BF1078"/>
    <w:rsid w:val="00BF1F1C"/>
    <w:rsid w:val="00BF5B72"/>
    <w:rsid w:val="00BF63B6"/>
    <w:rsid w:val="00BF7A04"/>
    <w:rsid w:val="00C03056"/>
    <w:rsid w:val="00C06DF2"/>
    <w:rsid w:val="00C10973"/>
    <w:rsid w:val="00C11934"/>
    <w:rsid w:val="00C11B6D"/>
    <w:rsid w:val="00C16A45"/>
    <w:rsid w:val="00C21000"/>
    <w:rsid w:val="00C22741"/>
    <w:rsid w:val="00C23068"/>
    <w:rsid w:val="00C23501"/>
    <w:rsid w:val="00C25AF9"/>
    <w:rsid w:val="00C30C70"/>
    <w:rsid w:val="00C32E3F"/>
    <w:rsid w:val="00C32F31"/>
    <w:rsid w:val="00C348A2"/>
    <w:rsid w:val="00C35302"/>
    <w:rsid w:val="00C3770F"/>
    <w:rsid w:val="00C442E1"/>
    <w:rsid w:val="00C512F1"/>
    <w:rsid w:val="00C51C58"/>
    <w:rsid w:val="00C532F0"/>
    <w:rsid w:val="00C54A6D"/>
    <w:rsid w:val="00C54CDC"/>
    <w:rsid w:val="00C56A43"/>
    <w:rsid w:val="00C601A9"/>
    <w:rsid w:val="00C61C9F"/>
    <w:rsid w:val="00C62DE7"/>
    <w:rsid w:val="00C62DF3"/>
    <w:rsid w:val="00C646F7"/>
    <w:rsid w:val="00C6550E"/>
    <w:rsid w:val="00C66EA1"/>
    <w:rsid w:val="00C67AC3"/>
    <w:rsid w:val="00C705C9"/>
    <w:rsid w:val="00C723E3"/>
    <w:rsid w:val="00C73834"/>
    <w:rsid w:val="00C73F5C"/>
    <w:rsid w:val="00C746D1"/>
    <w:rsid w:val="00C77B23"/>
    <w:rsid w:val="00C80050"/>
    <w:rsid w:val="00C82332"/>
    <w:rsid w:val="00C82EC0"/>
    <w:rsid w:val="00C842B0"/>
    <w:rsid w:val="00C84920"/>
    <w:rsid w:val="00C87706"/>
    <w:rsid w:val="00C9096F"/>
    <w:rsid w:val="00C972A5"/>
    <w:rsid w:val="00CA1586"/>
    <w:rsid w:val="00CA31AA"/>
    <w:rsid w:val="00CA353F"/>
    <w:rsid w:val="00CA4607"/>
    <w:rsid w:val="00CA4A74"/>
    <w:rsid w:val="00CA4B9C"/>
    <w:rsid w:val="00CA72F4"/>
    <w:rsid w:val="00CB2489"/>
    <w:rsid w:val="00CB3C10"/>
    <w:rsid w:val="00CB59B5"/>
    <w:rsid w:val="00CB62F3"/>
    <w:rsid w:val="00CB7D2C"/>
    <w:rsid w:val="00CC0A35"/>
    <w:rsid w:val="00CC1E9F"/>
    <w:rsid w:val="00CC446E"/>
    <w:rsid w:val="00CD06BD"/>
    <w:rsid w:val="00CD2EBE"/>
    <w:rsid w:val="00CD6544"/>
    <w:rsid w:val="00CD6E84"/>
    <w:rsid w:val="00CE04C8"/>
    <w:rsid w:val="00CE1143"/>
    <w:rsid w:val="00CE476C"/>
    <w:rsid w:val="00CE68A6"/>
    <w:rsid w:val="00CF037B"/>
    <w:rsid w:val="00CF5E8E"/>
    <w:rsid w:val="00D01ED2"/>
    <w:rsid w:val="00D047A6"/>
    <w:rsid w:val="00D06A31"/>
    <w:rsid w:val="00D152E1"/>
    <w:rsid w:val="00D16523"/>
    <w:rsid w:val="00D17500"/>
    <w:rsid w:val="00D201F0"/>
    <w:rsid w:val="00D226F7"/>
    <w:rsid w:val="00D22B72"/>
    <w:rsid w:val="00D3152F"/>
    <w:rsid w:val="00D32919"/>
    <w:rsid w:val="00D36A69"/>
    <w:rsid w:val="00D4018A"/>
    <w:rsid w:val="00D40A9B"/>
    <w:rsid w:val="00D40BFE"/>
    <w:rsid w:val="00D4310B"/>
    <w:rsid w:val="00D43E19"/>
    <w:rsid w:val="00D448C1"/>
    <w:rsid w:val="00D46D07"/>
    <w:rsid w:val="00D47C65"/>
    <w:rsid w:val="00D515F5"/>
    <w:rsid w:val="00D5204C"/>
    <w:rsid w:val="00D52587"/>
    <w:rsid w:val="00D571CC"/>
    <w:rsid w:val="00D57B41"/>
    <w:rsid w:val="00D61A97"/>
    <w:rsid w:val="00D65C0E"/>
    <w:rsid w:val="00D6626A"/>
    <w:rsid w:val="00D72117"/>
    <w:rsid w:val="00D73010"/>
    <w:rsid w:val="00D739BB"/>
    <w:rsid w:val="00D73AFE"/>
    <w:rsid w:val="00D74E67"/>
    <w:rsid w:val="00D7553B"/>
    <w:rsid w:val="00D76987"/>
    <w:rsid w:val="00D76FC7"/>
    <w:rsid w:val="00D81D44"/>
    <w:rsid w:val="00D837D0"/>
    <w:rsid w:val="00D85862"/>
    <w:rsid w:val="00D86393"/>
    <w:rsid w:val="00D87119"/>
    <w:rsid w:val="00D9039A"/>
    <w:rsid w:val="00D93427"/>
    <w:rsid w:val="00D93B95"/>
    <w:rsid w:val="00D94AF7"/>
    <w:rsid w:val="00D97BD5"/>
    <w:rsid w:val="00DA2352"/>
    <w:rsid w:val="00DA2816"/>
    <w:rsid w:val="00DA3AB4"/>
    <w:rsid w:val="00DA44EA"/>
    <w:rsid w:val="00DA621B"/>
    <w:rsid w:val="00DA6FA8"/>
    <w:rsid w:val="00DB0D57"/>
    <w:rsid w:val="00DB5C49"/>
    <w:rsid w:val="00DB64BF"/>
    <w:rsid w:val="00DB64E1"/>
    <w:rsid w:val="00DB6634"/>
    <w:rsid w:val="00DC3997"/>
    <w:rsid w:val="00DC3EDA"/>
    <w:rsid w:val="00DC4518"/>
    <w:rsid w:val="00DC54AF"/>
    <w:rsid w:val="00DC5A1B"/>
    <w:rsid w:val="00DC5D45"/>
    <w:rsid w:val="00DC709F"/>
    <w:rsid w:val="00DC7EC3"/>
    <w:rsid w:val="00DD02C0"/>
    <w:rsid w:val="00DD0A73"/>
    <w:rsid w:val="00DD11D9"/>
    <w:rsid w:val="00DD27C4"/>
    <w:rsid w:val="00DD28D4"/>
    <w:rsid w:val="00DD3515"/>
    <w:rsid w:val="00DD384B"/>
    <w:rsid w:val="00DD3EF5"/>
    <w:rsid w:val="00DD61F5"/>
    <w:rsid w:val="00DD634F"/>
    <w:rsid w:val="00DD6C95"/>
    <w:rsid w:val="00DE08D1"/>
    <w:rsid w:val="00DE2138"/>
    <w:rsid w:val="00DE7F4B"/>
    <w:rsid w:val="00DF0670"/>
    <w:rsid w:val="00DF101C"/>
    <w:rsid w:val="00DF2619"/>
    <w:rsid w:val="00DF294F"/>
    <w:rsid w:val="00DF3FDD"/>
    <w:rsid w:val="00DF421D"/>
    <w:rsid w:val="00DF4DF8"/>
    <w:rsid w:val="00E00E86"/>
    <w:rsid w:val="00E014EC"/>
    <w:rsid w:val="00E02608"/>
    <w:rsid w:val="00E03170"/>
    <w:rsid w:val="00E038AF"/>
    <w:rsid w:val="00E040B7"/>
    <w:rsid w:val="00E06813"/>
    <w:rsid w:val="00E07414"/>
    <w:rsid w:val="00E1129F"/>
    <w:rsid w:val="00E1325E"/>
    <w:rsid w:val="00E15C35"/>
    <w:rsid w:val="00E15C67"/>
    <w:rsid w:val="00E201D4"/>
    <w:rsid w:val="00E2636E"/>
    <w:rsid w:val="00E32DD0"/>
    <w:rsid w:val="00E34C2F"/>
    <w:rsid w:val="00E36879"/>
    <w:rsid w:val="00E37947"/>
    <w:rsid w:val="00E42B25"/>
    <w:rsid w:val="00E43453"/>
    <w:rsid w:val="00E44C99"/>
    <w:rsid w:val="00E5037F"/>
    <w:rsid w:val="00E50E6C"/>
    <w:rsid w:val="00E522E1"/>
    <w:rsid w:val="00E53536"/>
    <w:rsid w:val="00E54020"/>
    <w:rsid w:val="00E57292"/>
    <w:rsid w:val="00E60715"/>
    <w:rsid w:val="00E608F2"/>
    <w:rsid w:val="00E635F6"/>
    <w:rsid w:val="00E64CDD"/>
    <w:rsid w:val="00E64D10"/>
    <w:rsid w:val="00E65426"/>
    <w:rsid w:val="00E668D0"/>
    <w:rsid w:val="00E719FC"/>
    <w:rsid w:val="00E72BF1"/>
    <w:rsid w:val="00E734AE"/>
    <w:rsid w:val="00E7366E"/>
    <w:rsid w:val="00E73E70"/>
    <w:rsid w:val="00E821A6"/>
    <w:rsid w:val="00E83002"/>
    <w:rsid w:val="00E84776"/>
    <w:rsid w:val="00E85618"/>
    <w:rsid w:val="00E873F5"/>
    <w:rsid w:val="00E90B53"/>
    <w:rsid w:val="00E90C3C"/>
    <w:rsid w:val="00E92365"/>
    <w:rsid w:val="00E94466"/>
    <w:rsid w:val="00EA760D"/>
    <w:rsid w:val="00EB114B"/>
    <w:rsid w:val="00EB71B8"/>
    <w:rsid w:val="00EB7509"/>
    <w:rsid w:val="00EB7670"/>
    <w:rsid w:val="00EC09F7"/>
    <w:rsid w:val="00EC65ED"/>
    <w:rsid w:val="00ED1FCC"/>
    <w:rsid w:val="00ED444F"/>
    <w:rsid w:val="00EE15EA"/>
    <w:rsid w:val="00EE18BC"/>
    <w:rsid w:val="00EE2756"/>
    <w:rsid w:val="00EE48C0"/>
    <w:rsid w:val="00EE49C2"/>
    <w:rsid w:val="00EE521C"/>
    <w:rsid w:val="00EE550A"/>
    <w:rsid w:val="00EE6532"/>
    <w:rsid w:val="00EE7713"/>
    <w:rsid w:val="00EE7919"/>
    <w:rsid w:val="00EF0104"/>
    <w:rsid w:val="00EF65BF"/>
    <w:rsid w:val="00F00728"/>
    <w:rsid w:val="00F00A5A"/>
    <w:rsid w:val="00F01A4A"/>
    <w:rsid w:val="00F02BAB"/>
    <w:rsid w:val="00F04AFE"/>
    <w:rsid w:val="00F04B19"/>
    <w:rsid w:val="00F04FC0"/>
    <w:rsid w:val="00F164F5"/>
    <w:rsid w:val="00F16AD6"/>
    <w:rsid w:val="00F16CE4"/>
    <w:rsid w:val="00F215FD"/>
    <w:rsid w:val="00F21979"/>
    <w:rsid w:val="00F2261E"/>
    <w:rsid w:val="00F22B04"/>
    <w:rsid w:val="00F244CB"/>
    <w:rsid w:val="00F27736"/>
    <w:rsid w:val="00F30F8C"/>
    <w:rsid w:val="00F31BA5"/>
    <w:rsid w:val="00F4035E"/>
    <w:rsid w:val="00F40B22"/>
    <w:rsid w:val="00F4555D"/>
    <w:rsid w:val="00F466EE"/>
    <w:rsid w:val="00F46708"/>
    <w:rsid w:val="00F468C0"/>
    <w:rsid w:val="00F46A19"/>
    <w:rsid w:val="00F47447"/>
    <w:rsid w:val="00F5051F"/>
    <w:rsid w:val="00F53357"/>
    <w:rsid w:val="00F55385"/>
    <w:rsid w:val="00F55396"/>
    <w:rsid w:val="00F55841"/>
    <w:rsid w:val="00F57CAE"/>
    <w:rsid w:val="00F664EB"/>
    <w:rsid w:val="00F67EF7"/>
    <w:rsid w:val="00F700F4"/>
    <w:rsid w:val="00F716AF"/>
    <w:rsid w:val="00F72C0B"/>
    <w:rsid w:val="00F72CC9"/>
    <w:rsid w:val="00F737F4"/>
    <w:rsid w:val="00F8089F"/>
    <w:rsid w:val="00F80B0E"/>
    <w:rsid w:val="00F81217"/>
    <w:rsid w:val="00F81C0B"/>
    <w:rsid w:val="00F83D76"/>
    <w:rsid w:val="00F83EE7"/>
    <w:rsid w:val="00F85217"/>
    <w:rsid w:val="00F9106C"/>
    <w:rsid w:val="00F92B66"/>
    <w:rsid w:val="00F946A3"/>
    <w:rsid w:val="00F94B62"/>
    <w:rsid w:val="00F95EC8"/>
    <w:rsid w:val="00F969A5"/>
    <w:rsid w:val="00FA0F68"/>
    <w:rsid w:val="00FA34B4"/>
    <w:rsid w:val="00FA3B02"/>
    <w:rsid w:val="00FA4E95"/>
    <w:rsid w:val="00FB02A2"/>
    <w:rsid w:val="00FC1706"/>
    <w:rsid w:val="00FC4D76"/>
    <w:rsid w:val="00FC5CC8"/>
    <w:rsid w:val="00FC61D2"/>
    <w:rsid w:val="00FC6D60"/>
    <w:rsid w:val="00FD66ED"/>
    <w:rsid w:val="00FE0356"/>
    <w:rsid w:val="00FE1EE3"/>
    <w:rsid w:val="00FE2070"/>
    <w:rsid w:val="00FE23CB"/>
    <w:rsid w:val="00FE4192"/>
    <w:rsid w:val="00FE5F31"/>
    <w:rsid w:val="00FF0617"/>
    <w:rsid w:val="00FF096C"/>
    <w:rsid w:val="00FF0E2E"/>
    <w:rsid w:val="00FF1397"/>
    <w:rsid w:val="00FF44B0"/>
    <w:rsid w:val="02B3390B"/>
    <w:rsid w:val="0FD85760"/>
    <w:rsid w:val="482928EF"/>
    <w:rsid w:val="59273AEF"/>
    <w:rsid w:val="59594ADC"/>
    <w:rsid w:val="6FD607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CDFE2E"/>
  <w15:docId w15:val="{6A64DCE8-ED76-42AC-B14F-60D1DBF36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qFormat="1"/>
    <w:lsdException w:name="footer"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Theme" w:semiHidden="1" w:unhideWhenUsed="1"/>
    <w:lsdException w:name="Placeholder Text"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0"/>
    <w:uiPriority w:val="99"/>
    <w:qFormat/>
    <w:pPr>
      <w:keepNext/>
      <w:keepLines/>
      <w:spacing w:before="340" w:after="330" w:line="576" w:lineRule="auto"/>
      <w:outlineLvl w:val="0"/>
    </w:pPr>
    <w:rPr>
      <w:rFonts w:ascii="Calibri" w:eastAsia="宋体" w:hAnsi="Calibri"/>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autoRedefine/>
    <w:uiPriority w:val="99"/>
    <w:unhideWhenUsed/>
    <w:qFormat/>
    <w:pPr>
      <w:jc w:val="left"/>
    </w:pPr>
  </w:style>
  <w:style w:type="paragraph" w:styleId="a5">
    <w:name w:val="Balloon Text"/>
    <w:basedOn w:val="a"/>
    <w:link w:val="a6"/>
    <w:autoRedefine/>
    <w:uiPriority w:val="99"/>
    <w:unhideWhenUsed/>
    <w:qFormat/>
    <w:rPr>
      <w:sz w:val="18"/>
      <w:szCs w:val="18"/>
    </w:rPr>
  </w:style>
  <w:style w:type="paragraph" w:styleId="a7">
    <w:name w:val="footer"/>
    <w:basedOn w:val="a"/>
    <w:link w:val="a8"/>
    <w:autoRedefine/>
    <w:unhideWhenUsed/>
    <w:qFormat/>
    <w:pPr>
      <w:tabs>
        <w:tab w:val="center" w:pos="4153"/>
        <w:tab w:val="right" w:pos="8306"/>
      </w:tabs>
      <w:snapToGrid w:val="0"/>
      <w:jc w:val="left"/>
    </w:pPr>
    <w:rPr>
      <w:sz w:val="18"/>
      <w:szCs w:val="18"/>
    </w:rPr>
  </w:style>
  <w:style w:type="paragraph" w:styleId="a9">
    <w:name w:val="header"/>
    <w:basedOn w:val="a"/>
    <w:link w:val="aa"/>
    <w:autoRedefine/>
    <w:uiPriority w:val="99"/>
    <w:unhideWhenUsed/>
    <w:qFormat/>
    <w:pPr>
      <w:pBdr>
        <w:bottom w:val="single" w:sz="6" w:space="1" w:color="auto"/>
      </w:pBdr>
      <w:tabs>
        <w:tab w:val="center" w:pos="4153"/>
        <w:tab w:val="right" w:pos="8306"/>
      </w:tabs>
      <w:snapToGrid w:val="0"/>
      <w:jc w:val="center"/>
    </w:pPr>
    <w:rPr>
      <w:sz w:val="18"/>
      <w:szCs w:val="18"/>
    </w:rPr>
  </w:style>
  <w:style w:type="paragraph" w:styleId="ab">
    <w:name w:val="annotation subject"/>
    <w:basedOn w:val="a3"/>
    <w:next w:val="a3"/>
    <w:link w:val="ac"/>
    <w:autoRedefine/>
    <w:uiPriority w:val="99"/>
    <w:unhideWhenUsed/>
    <w:qFormat/>
    <w:rPr>
      <w:b/>
      <w:bCs/>
    </w:rPr>
  </w:style>
  <w:style w:type="table" w:styleId="ad">
    <w:name w:val="Table Grid"/>
    <w:basedOn w:val="a1"/>
    <w:autoRedefine/>
    <w:uiPriority w:val="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Strong"/>
    <w:autoRedefine/>
    <w:uiPriority w:val="22"/>
    <w:qFormat/>
    <w:rPr>
      <w:b/>
      <w:bCs/>
    </w:rPr>
  </w:style>
  <w:style w:type="character" w:styleId="af">
    <w:name w:val="Emphasis"/>
    <w:autoRedefine/>
    <w:uiPriority w:val="20"/>
    <w:qFormat/>
    <w:rPr>
      <w:i/>
      <w:iCs/>
    </w:rPr>
  </w:style>
  <w:style w:type="character" w:styleId="af0">
    <w:name w:val="Hyperlink"/>
    <w:autoRedefine/>
    <w:uiPriority w:val="99"/>
    <w:unhideWhenUsed/>
    <w:qFormat/>
    <w:rPr>
      <w:color w:val="0563C1"/>
      <w:u w:val="single"/>
    </w:rPr>
  </w:style>
  <w:style w:type="character" w:styleId="af1">
    <w:name w:val="annotation reference"/>
    <w:autoRedefine/>
    <w:uiPriority w:val="99"/>
    <w:unhideWhenUsed/>
    <w:qFormat/>
    <w:rPr>
      <w:sz w:val="21"/>
      <w:szCs w:val="21"/>
    </w:rPr>
  </w:style>
  <w:style w:type="character" w:customStyle="1" w:styleId="10">
    <w:name w:val="标题 1 字符"/>
    <w:link w:val="1"/>
    <w:autoRedefine/>
    <w:uiPriority w:val="99"/>
    <w:qFormat/>
    <w:rPr>
      <w:rFonts w:ascii="Calibri" w:eastAsia="宋体" w:hAnsi="Calibri"/>
      <w:b/>
      <w:bCs/>
      <w:kern w:val="44"/>
      <w:sz w:val="44"/>
      <w:szCs w:val="44"/>
    </w:rPr>
  </w:style>
  <w:style w:type="character" w:customStyle="1" w:styleId="a4">
    <w:name w:val="批注文字 字符"/>
    <w:link w:val="a3"/>
    <w:autoRedefine/>
    <w:uiPriority w:val="99"/>
    <w:semiHidden/>
    <w:qFormat/>
    <w:rPr>
      <w:kern w:val="2"/>
      <w:sz w:val="21"/>
      <w:szCs w:val="22"/>
    </w:rPr>
  </w:style>
  <w:style w:type="character" w:customStyle="1" w:styleId="a6">
    <w:name w:val="批注框文本 字符"/>
    <w:link w:val="a5"/>
    <w:autoRedefine/>
    <w:uiPriority w:val="99"/>
    <w:semiHidden/>
    <w:qFormat/>
    <w:rPr>
      <w:kern w:val="2"/>
      <w:sz w:val="18"/>
      <w:szCs w:val="18"/>
    </w:rPr>
  </w:style>
  <w:style w:type="character" w:customStyle="1" w:styleId="a8">
    <w:name w:val="页脚 字符"/>
    <w:link w:val="a7"/>
    <w:autoRedefine/>
    <w:uiPriority w:val="99"/>
    <w:qFormat/>
    <w:rPr>
      <w:sz w:val="18"/>
      <w:szCs w:val="18"/>
    </w:rPr>
  </w:style>
  <w:style w:type="character" w:customStyle="1" w:styleId="aa">
    <w:name w:val="页眉 字符"/>
    <w:link w:val="a9"/>
    <w:autoRedefine/>
    <w:uiPriority w:val="99"/>
    <w:qFormat/>
    <w:rPr>
      <w:sz w:val="18"/>
      <w:szCs w:val="18"/>
    </w:rPr>
  </w:style>
  <w:style w:type="character" w:customStyle="1" w:styleId="ac">
    <w:name w:val="批注主题 字符"/>
    <w:link w:val="ab"/>
    <w:autoRedefine/>
    <w:uiPriority w:val="99"/>
    <w:semiHidden/>
    <w:rPr>
      <w:b/>
      <w:bCs/>
      <w:kern w:val="2"/>
      <w:sz w:val="21"/>
      <w:szCs w:val="22"/>
    </w:rPr>
  </w:style>
  <w:style w:type="paragraph" w:styleId="af2">
    <w:name w:val="List Paragraph"/>
    <w:basedOn w:val="a"/>
    <w:autoRedefine/>
    <w:uiPriority w:val="34"/>
    <w:qFormat/>
    <w:pPr>
      <w:ind w:firstLineChars="200" w:firstLine="420"/>
    </w:pPr>
  </w:style>
  <w:style w:type="character" w:customStyle="1" w:styleId="intbody1">
    <w:name w:val="intbody1"/>
    <w:autoRedefine/>
    <w:rPr>
      <w:rFonts w:ascii="Arial" w:hAnsi="Arial" w:cs="Arial" w:hint="default"/>
      <w:color w:val="000000"/>
      <w:sz w:val="18"/>
      <w:szCs w:val="18"/>
    </w:rPr>
  </w:style>
  <w:style w:type="paragraph" w:customStyle="1" w:styleId="11">
    <w:name w:val="正文1"/>
    <w:autoRedefine/>
    <w:qFormat/>
    <w:rsid w:val="001C1788"/>
    <w:pPr>
      <w:jc w:val="both"/>
      <w:textAlignment w:val="center"/>
    </w:pPr>
    <w:rPr>
      <w:rFonts w:ascii="Times New Roman" w:eastAsia="宋体" w:hAnsi="Times New Roman"/>
      <w:kern w:val="2"/>
      <w:sz w:val="21"/>
      <w:szCs w:val="21"/>
    </w:rPr>
  </w:style>
  <w:style w:type="character" w:customStyle="1" w:styleId="MTEquationSection">
    <w:name w:val="MTEquationSection"/>
    <w:autoRedefine/>
    <w:qFormat/>
    <w:rPr>
      <w:rFonts w:ascii="Times New Roman" w:eastAsia="黑体" w:hAnsi="Times New Roman"/>
      <w:b/>
      <w:vanish/>
      <w:color w:val="FF0000"/>
      <w:sz w:val="36"/>
      <w:szCs w:val="36"/>
    </w:rPr>
  </w:style>
  <w:style w:type="paragraph" w:customStyle="1" w:styleId="MTDisplayEquation">
    <w:name w:val="MTDisplayEquation"/>
    <w:basedOn w:val="a"/>
    <w:next w:val="a"/>
    <w:link w:val="MTDisplayEquation0"/>
    <w:autoRedefine/>
    <w:qFormat/>
    <w:rsid w:val="002E5ED3"/>
    <w:pPr>
      <w:tabs>
        <w:tab w:val="center" w:pos="4160"/>
        <w:tab w:val="right" w:pos="8300"/>
      </w:tabs>
      <w:textAlignment w:val="center"/>
    </w:pPr>
    <w:rPr>
      <w:rFonts w:ascii="宋体" w:eastAsia="宋体" w:hAnsi="宋体"/>
    </w:rPr>
  </w:style>
  <w:style w:type="character" w:customStyle="1" w:styleId="MTDisplayEquation0">
    <w:name w:val="MTDisplayEquation 字符"/>
    <w:link w:val="MTDisplayEquation"/>
    <w:autoRedefine/>
    <w:qFormat/>
    <w:rsid w:val="002E5ED3"/>
    <w:rPr>
      <w:rFonts w:ascii="宋体" w:eastAsia="宋体" w:hAnsi="宋体"/>
      <w:kern w:val="2"/>
      <w:sz w:val="21"/>
      <w:szCs w:val="22"/>
    </w:rPr>
  </w:style>
  <w:style w:type="paragraph" w:customStyle="1" w:styleId="2">
    <w:name w:val="正文2"/>
    <w:autoRedefine/>
    <w:qFormat/>
    <w:pPr>
      <w:jc w:val="both"/>
    </w:pPr>
    <w:rPr>
      <w:rFonts w:eastAsia="宋体" w:cs="宋体"/>
      <w:kern w:val="2"/>
      <w:sz w:val="21"/>
      <w:szCs w:val="21"/>
    </w:rPr>
  </w:style>
  <w:style w:type="character" w:customStyle="1" w:styleId="15">
    <w:name w:val="15"/>
    <w:autoRedefine/>
    <w:rPr>
      <w:rFonts w:ascii="等线" w:eastAsia="等线" w:hAnsi="等线" w:hint="eastAsia"/>
      <w:b/>
      <w:bCs/>
    </w:rPr>
  </w:style>
  <w:style w:type="paragraph" w:customStyle="1" w:styleId="12">
    <w:name w:val="修订1"/>
    <w:autoRedefine/>
    <w:hidden/>
    <w:uiPriority w:val="99"/>
    <w:unhideWhenUsed/>
    <w:qFormat/>
    <w:rPr>
      <w:kern w:val="2"/>
      <w:sz w:val="21"/>
      <w:szCs w:val="22"/>
    </w:rPr>
  </w:style>
  <w:style w:type="character" w:styleId="af3">
    <w:name w:val="Placeholder Text"/>
    <w:basedOn w:val="a0"/>
    <w:autoRedefine/>
    <w:uiPriority w:val="99"/>
    <w:unhideWhenUsed/>
    <w:qFormat/>
    <w:rPr>
      <w:color w:val="808080"/>
    </w:rPr>
  </w:style>
  <w:style w:type="paragraph" w:customStyle="1" w:styleId="3">
    <w:name w:val="正文3"/>
    <w:basedOn w:val="a"/>
    <w:autoRedefine/>
    <w:qFormat/>
    <w:pPr>
      <w:widowControl/>
    </w:pPr>
    <w:rPr>
      <w:rFonts w:eastAsia="宋体" w:cs="宋体"/>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26" Type="http://schemas.openxmlformats.org/officeDocument/2006/relationships/oleObject" Target="embeddings/oleObject9.bin"/><Relationship Id="rId21" Type="http://schemas.openxmlformats.org/officeDocument/2006/relationships/image" Target="media/image8.wmf"/><Relationship Id="rId34" Type="http://schemas.openxmlformats.org/officeDocument/2006/relationships/oleObject" Target="embeddings/oleObject13.bin"/><Relationship Id="rId42" Type="http://schemas.openxmlformats.org/officeDocument/2006/relationships/oleObject" Target="embeddings/oleObject17.bin"/><Relationship Id="rId47" Type="http://schemas.openxmlformats.org/officeDocument/2006/relationships/image" Target="media/image21.wmf"/><Relationship Id="rId50" Type="http://schemas.openxmlformats.org/officeDocument/2006/relationships/oleObject" Target="embeddings/oleObject21.bin"/><Relationship Id="rId55" Type="http://schemas.openxmlformats.org/officeDocument/2006/relationships/image" Target="media/image25.emf"/><Relationship Id="rId63" Type="http://schemas.openxmlformats.org/officeDocument/2006/relationships/image" Target="media/image29.jpeg"/><Relationship Id="rId7" Type="http://schemas.openxmlformats.org/officeDocument/2006/relationships/image" Target="media/image1.emf"/><Relationship Id="rId2" Type="http://schemas.openxmlformats.org/officeDocument/2006/relationships/styles" Target="styles.xml"/><Relationship Id="rId16" Type="http://schemas.openxmlformats.org/officeDocument/2006/relationships/oleObject" Target="embeddings/oleObject4.bin"/><Relationship Id="rId29" Type="http://schemas.openxmlformats.org/officeDocument/2006/relationships/image" Target="media/image12.wmf"/><Relationship Id="rId11" Type="http://schemas.openxmlformats.org/officeDocument/2006/relationships/image" Target="media/image3.wmf"/><Relationship Id="rId24" Type="http://schemas.openxmlformats.org/officeDocument/2006/relationships/oleObject" Target="embeddings/oleObject8.bin"/><Relationship Id="rId32" Type="http://schemas.openxmlformats.org/officeDocument/2006/relationships/oleObject" Target="embeddings/oleObject12.bin"/><Relationship Id="rId37" Type="http://schemas.openxmlformats.org/officeDocument/2006/relationships/image" Target="media/image16.wmf"/><Relationship Id="rId40" Type="http://schemas.openxmlformats.org/officeDocument/2006/relationships/oleObject" Target="embeddings/oleObject16.bin"/><Relationship Id="rId45" Type="http://schemas.openxmlformats.org/officeDocument/2006/relationships/image" Target="media/image20.wmf"/><Relationship Id="rId53" Type="http://schemas.openxmlformats.org/officeDocument/2006/relationships/image" Target="media/image24.wmf"/><Relationship Id="rId58" Type="http://schemas.openxmlformats.org/officeDocument/2006/relationships/package" Target="embeddings/Microsoft_Visio___2.vsdx"/><Relationship Id="rId5" Type="http://schemas.openxmlformats.org/officeDocument/2006/relationships/footnotes" Target="footnotes.xml"/><Relationship Id="rId61" Type="http://schemas.openxmlformats.org/officeDocument/2006/relationships/image" Target="media/image28.emf"/><Relationship Id="rId19" Type="http://schemas.openxmlformats.org/officeDocument/2006/relationships/image" Target="media/image7.wmf"/><Relationship Id="rId14" Type="http://schemas.openxmlformats.org/officeDocument/2006/relationships/oleObject" Target="embeddings/oleObject3.bin"/><Relationship Id="rId22" Type="http://schemas.openxmlformats.org/officeDocument/2006/relationships/oleObject" Target="embeddings/oleObject7.bin"/><Relationship Id="rId27" Type="http://schemas.openxmlformats.org/officeDocument/2006/relationships/image" Target="media/image11.wmf"/><Relationship Id="rId30" Type="http://schemas.openxmlformats.org/officeDocument/2006/relationships/oleObject" Target="embeddings/oleObject11.bin"/><Relationship Id="rId35" Type="http://schemas.openxmlformats.org/officeDocument/2006/relationships/image" Target="media/image15.wmf"/><Relationship Id="rId43" Type="http://schemas.openxmlformats.org/officeDocument/2006/relationships/image" Target="media/image19.wmf"/><Relationship Id="rId48" Type="http://schemas.openxmlformats.org/officeDocument/2006/relationships/oleObject" Target="embeddings/oleObject20.bin"/><Relationship Id="rId56" Type="http://schemas.openxmlformats.org/officeDocument/2006/relationships/package" Target="embeddings/Microsoft_Visio___1.vsdx"/><Relationship Id="rId64" Type="http://schemas.openxmlformats.org/officeDocument/2006/relationships/fontTable" Target="fontTable.xml"/><Relationship Id="rId8" Type="http://schemas.openxmlformats.org/officeDocument/2006/relationships/package" Target="embeddings/Microsoft_Visio___.vsdx"/><Relationship Id="rId51" Type="http://schemas.openxmlformats.org/officeDocument/2006/relationships/image" Target="media/image23.wmf"/><Relationship Id="rId3" Type="http://schemas.openxmlformats.org/officeDocument/2006/relationships/settings" Target="settings.xml"/><Relationship Id="rId12" Type="http://schemas.openxmlformats.org/officeDocument/2006/relationships/oleObject" Target="embeddings/oleObject2.bin"/><Relationship Id="rId17" Type="http://schemas.openxmlformats.org/officeDocument/2006/relationships/image" Target="media/image6.wmf"/><Relationship Id="rId25" Type="http://schemas.openxmlformats.org/officeDocument/2006/relationships/image" Target="media/image10.wmf"/><Relationship Id="rId33" Type="http://schemas.openxmlformats.org/officeDocument/2006/relationships/image" Target="media/image14.wmf"/><Relationship Id="rId38" Type="http://schemas.openxmlformats.org/officeDocument/2006/relationships/oleObject" Target="embeddings/oleObject15.bin"/><Relationship Id="rId46" Type="http://schemas.openxmlformats.org/officeDocument/2006/relationships/oleObject" Target="embeddings/oleObject19.bin"/><Relationship Id="rId59" Type="http://schemas.openxmlformats.org/officeDocument/2006/relationships/image" Target="media/image27.emf"/><Relationship Id="rId20" Type="http://schemas.openxmlformats.org/officeDocument/2006/relationships/oleObject" Target="embeddings/oleObject6.bin"/><Relationship Id="rId41" Type="http://schemas.openxmlformats.org/officeDocument/2006/relationships/image" Target="media/image18.wmf"/><Relationship Id="rId54" Type="http://schemas.openxmlformats.org/officeDocument/2006/relationships/oleObject" Target="embeddings/oleObject23.bin"/><Relationship Id="rId62" Type="http://schemas.openxmlformats.org/officeDocument/2006/relationships/package" Target="embeddings/Microsoft_Visio___4.vsdx"/><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oleObject" Target="embeddings/oleObject10.bin"/><Relationship Id="rId36" Type="http://schemas.openxmlformats.org/officeDocument/2006/relationships/oleObject" Target="embeddings/oleObject14.bin"/><Relationship Id="rId49" Type="http://schemas.openxmlformats.org/officeDocument/2006/relationships/image" Target="media/image22.wmf"/><Relationship Id="rId57" Type="http://schemas.openxmlformats.org/officeDocument/2006/relationships/image" Target="media/image26.emf"/><Relationship Id="rId10" Type="http://schemas.openxmlformats.org/officeDocument/2006/relationships/oleObject" Target="embeddings/oleObject1.bin"/><Relationship Id="rId31" Type="http://schemas.openxmlformats.org/officeDocument/2006/relationships/image" Target="media/image13.wmf"/><Relationship Id="rId44" Type="http://schemas.openxmlformats.org/officeDocument/2006/relationships/oleObject" Target="embeddings/oleObject18.bin"/><Relationship Id="rId52" Type="http://schemas.openxmlformats.org/officeDocument/2006/relationships/oleObject" Target="embeddings/oleObject22.bin"/><Relationship Id="rId60" Type="http://schemas.openxmlformats.org/officeDocument/2006/relationships/package" Target="embeddings/Microsoft_Visio___3.vsdx"/><Relationship Id="rId65"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wmf"/><Relationship Id="rId13" Type="http://schemas.openxmlformats.org/officeDocument/2006/relationships/image" Target="media/image4.wmf"/><Relationship Id="rId18" Type="http://schemas.openxmlformats.org/officeDocument/2006/relationships/oleObject" Target="embeddings/oleObject5.bin"/><Relationship Id="rId39" Type="http://schemas.openxmlformats.org/officeDocument/2006/relationships/image" Target="media/image17.w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228</TotalTime>
  <Pages>9</Pages>
  <Words>2015</Words>
  <Characters>11486</Characters>
  <Application>Microsoft Office Word</Application>
  <DocSecurity>0</DocSecurity>
  <Lines>95</Lines>
  <Paragraphs>26</Paragraphs>
  <ScaleCrop>false</ScaleCrop>
  <Company/>
  <LinksUpToDate>false</LinksUpToDate>
  <CharactersWithSpaces>13475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huahua</dc:creator>
  <cp:lastModifiedBy>admin</cp:lastModifiedBy>
  <cp:revision>18</cp:revision>
  <dcterms:created xsi:type="dcterms:W3CDTF">2024-03-22T06:31:00Z</dcterms:created>
  <dcterms:modified xsi:type="dcterms:W3CDTF">2024-05-27T02:54:00Z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2052-12.1.0.16399</vt:lpwstr>
  </property>
  <property fmtid="{D5CDD505-2E9C-101B-9397-08002B2CF9AE}" pid="3" name="ICV">
    <vt:lpwstr>84BF33AB4B344E109FAF21069B8D4D6F_12</vt:lpwstr>
  </property>
  <property fmtid="{D5CDD505-2E9C-101B-9397-08002B2CF9AE}" pid="4" name="MTWinEqns">
    <vt:bool>true</vt:bool>
  </property>
  <property fmtid="{D5CDD505-2E9C-101B-9397-08002B2CF9AE}" pid="5" name="MTEquationNumber2">
    <vt:lpwstr>（2-7）</vt:lpwstr>
  </property>
  <property fmtid="{D5CDD505-2E9C-101B-9397-08002B2CF9AE}" pid="6" name="MTCustomEquationNumber">
    <vt:lpwstr>1</vt:lpwstr>
  </property>
  <property fmtid="{D5CDD505-2E9C-101B-9397-08002B2CF9AE}" pid="7" name="MTEquationSection">
    <vt:lpwstr>1</vt:lpwstr>
  </property>
</Properties>
</file>