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3D8C4" w14:textId="77777777" w:rsidR="009119BE" w:rsidRDefault="0095069B">
      <w:pPr>
        <w:jc w:val="center"/>
        <w:rPr>
          <w:rFonts w:ascii="黑体" w:eastAsia="黑体" w:hAnsi="黑体" w:cs="黑体"/>
          <w:sz w:val="44"/>
          <w:szCs w:val="44"/>
          <w:vertAlign w:val="superscript"/>
        </w:rPr>
      </w:pPr>
      <w:r>
        <w:rPr>
          <w:rFonts w:ascii="黑体" w:eastAsia="黑体" w:hAnsi="黑体" w:cs="黑体" w:hint="eastAsia"/>
          <w:sz w:val="32"/>
          <w:szCs w:val="32"/>
        </w:rPr>
        <w:t>空气孔</w:t>
      </w:r>
      <w:r>
        <w:rPr>
          <w:rFonts w:ascii="黑体" w:eastAsia="黑体" w:hAnsi="黑体" w:cs="黑体" w:hint="eastAsia"/>
          <w:sz w:val="32"/>
          <w:szCs w:val="32"/>
        </w:rPr>
        <w:t>-</w:t>
      </w:r>
      <w:r>
        <w:rPr>
          <w:rFonts w:ascii="黑体" w:eastAsia="黑体" w:hAnsi="黑体" w:cs="黑体" w:hint="eastAsia"/>
          <w:sz w:val="32"/>
          <w:szCs w:val="32"/>
        </w:rPr>
        <w:t>沟槽辅助六芯光纤传输特性的研究</w:t>
      </w:r>
    </w:p>
    <w:p w14:paraId="479FCB58" w14:textId="77777777" w:rsidR="009119BE" w:rsidRDefault="0095069B">
      <w:pPr>
        <w:jc w:val="center"/>
        <w:rPr>
          <w:rFonts w:ascii="楷体_GB2312" w:eastAsia="楷体_GB2312"/>
          <w:b/>
          <w:bCs/>
          <w:kern w:val="0"/>
          <w:sz w:val="24"/>
          <w:szCs w:val="24"/>
        </w:rPr>
      </w:pPr>
      <w:r>
        <w:rPr>
          <w:rFonts w:ascii="楷体_GB2312" w:eastAsia="楷体_GB2312" w:hint="eastAsia"/>
          <w:b/>
          <w:bCs/>
          <w:kern w:val="0"/>
          <w:sz w:val="24"/>
          <w:szCs w:val="24"/>
        </w:rPr>
        <w:t>宋锡策，闫煜鹏，蒲俊宇，孙宏森，刘</w:t>
      </w:r>
      <w:r>
        <w:rPr>
          <w:rFonts w:ascii="楷体_GB2312" w:eastAsia="楷体_GB2312" w:hint="eastAsia"/>
          <w:b/>
          <w:bCs/>
          <w:kern w:val="0"/>
          <w:sz w:val="24"/>
          <w:szCs w:val="24"/>
        </w:rPr>
        <w:t xml:space="preserve"> </w:t>
      </w:r>
      <w:r>
        <w:rPr>
          <w:rFonts w:ascii="楷体_GB2312" w:eastAsia="楷体_GB2312" w:hint="eastAsia"/>
          <w:b/>
          <w:bCs/>
          <w:kern w:val="0"/>
          <w:sz w:val="24"/>
          <w:szCs w:val="24"/>
        </w:rPr>
        <w:t>凯，李长江，钟宇豪，余先伦</w:t>
      </w:r>
      <w:r>
        <w:rPr>
          <w:rFonts w:ascii="楷体_GB2312" w:eastAsia="楷体_GB2312" w:hint="eastAsia"/>
          <w:b/>
          <w:bCs/>
          <w:kern w:val="0"/>
          <w:sz w:val="24"/>
          <w:szCs w:val="24"/>
        </w:rPr>
        <w:t>*</w:t>
      </w:r>
    </w:p>
    <w:p w14:paraId="5848B76C" w14:textId="77777777" w:rsidR="009119BE" w:rsidRDefault="0095069B">
      <w:pPr>
        <w:jc w:val="center"/>
        <w:rPr>
          <w:rFonts w:ascii="宋体" w:hAnsi="宋体" w:cs="宋体"/>
          <w:sz w:val="15"/>
          <w:szCs w:val="15"/>
        </w:rPr>
      </w:pPr>
      <w:r>
        <w:rPr>
          <w:rFonts w:ascii="宋体" w:hAnsi="宋体" w:cs="宋体" w:hint="eastAsia"/>
          <w:sz w:val="15"/>
          <w:szCs w:val="15"/>
        </w:rPr>
        <w:t>(</w:t>
      </w:r>
      <w:r>
        <w:rPr>
          <w:rFonts w:ascii="宋体" w:hAnsi="宋体" w:cs="宋体" w:hint="eastAsia"/>
          <w:sz w:val="15"/>
          <w:szCs w:val="15"/>
        </w:rPr>
        <w:t>重庆三峡学院</w:t>
      </w:r>
      <w:r>
        <w:rPr>
          <w:rFonts w:ascii="宋体" w:hAnsi="宋体" w:cs="宋体" w:hint="eastAsia"/>
          <w:sz w:val="15"/>
          <w:szCs w:val="15"/>
        </w:rPr>
        <w:t xml:space="preserve"> </w:t>
      </w:r>
      <w:r>
        <w:rPr>
          <w:rFonts w:ascii="宋体" w:hAnsi="宋体" w:cs="宋体" w:hint="eastAsia"/>
          <w:sz w:val="15"/>
          <w:szCs w:val="15"/>
        </w:rPr>
        <w:t>电子与信息工程学院，重庆</w:t>
      </w:r>
      <w:r>
        <w:rPr>
          <w:rFonts w:ascii="宋体" w:hAnsi="宋体" w:cs="宋体" w:hint="eastAsia"/>
          <w:sz w:val="15"/>
          <w:szCs w:val="15"/>
        </w:rPr>
        <w:t xml:space="preserve"> 404020)</w:t>
      </w:r>
    </w:p>
    <w:p w14:paraId="78B19CDF" w14:textId="77777777" w:rsidR="009119BE" w:rsidRDefault="009119BE">
      <w:pPr>
        <w:jc w:val="center"/>
        <w:rPr>
          <w:rFonts w:ascii="宋体" w:hAnsi="宋体" w:cs="宋体"/>
          <w:sz w:val="15"/>
          <w:szCs w:val="15"/>
        </w:rPr>
      </w:pPr>
    </w:p>
    <w:p w14:paraId="50DC13C4" w14:textId="77777777" w:rsidR="009119BE" w:rsidRDefault="0095069B">
      <w:pPr>
        <w:rPr>
          <w:rFonts w:ascii="宋体" w:hAnsi="宋体" w:cs="宋体"/>
          <w:sz w:val="15"/>
          <w:szCs w:val="15"/>
        </w:rPr>
      </w:pPr>
      <w:r>
        <w:rPr>
          <w:rFonts w:ascii="宋体" w:hAnsi="宋体" w:cs="宋体" w:hint="eastAsia"/>
          <w:b/>
          <w:bCs/>
          <w:sz w:val="18"/>
          <w:szCs w:val="18"/>
        </w:rPr>
        <w:t>摘要</w:t>
      </w:r>
      <w:r>
        <w:rPr>
          <w:rFonts w:ascii="楷体" w:eastAsia="楷体" w:hAnsi="楷体" w:cs="楷体" w:hint="eastAsia"/>
          <w:b/>
          <w:bCs/>
          <w:sz w:val="18"/>
          <w:szCs w:val="18"/>
        </w:rPr>
        <w:t>：</w:t>
      </w:r>
      <w:r>
        <w:rPr>
          <w:rFonts w:ascii="楷体_GB2312" w:eastAsia="楷体_GB2312" w:hAnsi="Helvetica" w:cs="Helvetica" w:hint="eastAsia"/>
          <w:color w:val="222222"/>
          <w:shd w:val="clear" w:color="auto" w:fill="FFFFFF"/>
        </w:rPr>
        <w:t>为了提升光纤的传输性能，设计了一种空气孔</w:t>
      </w:r>
      <w:r>
        <w:rPr>
          <w:rFonts w:ascii="楷体_GB2312" w:eastAsia="楷体_GB2312" w:hAnsi="Helvetica" w:cs="Helvetica" w:hint="eastAsia"/>
          <w:color w:val="222222"/>
          <w:shd w:val="clear" w:color="auto" w:fill="FFFFFF"/>
        </w:rPr>
        <w:t>-</w:t>
      </w:r>
      <w:r>
        <w:rPr>
          <w:rFonts w:ascii="楷体_GB2312" w:eastAsia="楷体_GB2312" w:hAnsi="Helvetica" w:cs="Helvetica" w:hint="eastAsia"/>
          <w:color w:val="222222"/>
          <w:shd w:val="clear" w:color="auto" w:fill="FFFFFF"/>
        </w:rPr>
        <w:t>沟槽辅助六芯光纤结构。该结构包括多芯光纤，每个纤芯被一层低折射率沟槽包围，纤芯与沟槽之间存在一层包层，同时光纤周围环绕着空气孔辅助结构。基于光纤的耦合模式理论，对光纤的串扰、模场面积以及弯曲损耗</w:t>
      </w:r>
      <w:r>
        <w:rPr>
          <w:rFonts w:ascii="楷体_GB2312" w:eastAsia="楷体_GB2312" w:hAnsi="Helvetica" w:cs="Helvetica" w:hint="eastAsia"/>
          <w:color w:val="222222"/>
          <w:shd w:val="clear" w:color="auto" w:fill="FFFFFF"/>
        </w:rPr>
        <w:t>3</w:t>
      </w:r>
      <w:r>
        <w:rPr>
          <w:rFonts w:ascii="楷体_GB2312" w:eastAsia="楷体_GB2312" w:hAnsi="Helvetica" w:cs="Helvetica" w:hint="eastAsia"/>
          <w:color w:val="222222"/>
          <w:shd w:val="clear" w:color="auto" w:fill="FFFFFF"/>
        </w:rPr>
        <w:t>种传输特性进行了深入分析。研究结果表明：带有空气孔</w:t>
      </w:r>
      <w:r>
        <w:rPr>
          <w:rFonts w:ascii="楷体_GB2312" w:eastAsia="楷体_GB2312" w:hAnsi="Helvetica" w:cs="Helvetica" w:hint="eastAsia"/>
          <w:color w:val="222222"/>
          <w:shd w:val="clear" w:color="auto" w:fill="FFFFFF"/>
        </w:rPr>
        <w:t>-</w:t>
      </w:r>
      <w:r>
        <w:rPr>
          <w:rFonts w:ascii="楷体_GB2312" w:eastAsia="楷体_GB2312" w:hAnsi="Helvetica" w:cs="Helvetica" w:hint="eastAsia"/>
          <w:color w:val="222222"/>
          <w:shd w:val="clear" w:color="auto" w:fill="FFFFFF"/>
        </w:rPr>
        <w:t>沟槽辅助结构的光纤在芯间串扰方面表现最佳，串扰值达到最低约</w:t>
      </w:r>
      <w:r>
        <w:rPr>
          <w:rFonts w:ascii="楷体_GB2312" w:eastAsia="楷体_GB2312" w:hAnsi="Helvetica" w:cs="Helvetica" w:hint="eastAsia"/>
          <w:color w:val="222222"/>
          <w:shd w:val="clear" w:color="auto" w:fill="FFFFFF"/>
        </w:rPr>
        <w:t>-55dB</w:t>
      </w:r>
      <w:r>
        <w:rPr>
          <w:rFonts w:ascii="楷体_GB2312" w:eastAsia="楷体_GB2312" w:hAnsi="Helvetica" w:cs="Helvetica" w:hint="eastAsia"/>
          <w:color w:val="222222"/>
          <w:shd w:val="clear" w:color="auto" w:fill="FFFFFF"/>
        </w:rPr>
        <w:t>；而单沟槽辅助结构则有效增大了光纤的模场面积，达到最大值约</w:t>
      </w:r>
      <w:r>
        <w:rPr>
          <w:rFonts w:ascii="楷体_GB2312" w:eastAsia="楷体_GB2312" w:hAnsi="Helvetica" w:cs="Helvetica" w:hint="eastAsia"/>
          <w:color w:val="222222"/>
          <w:shd w:val="clear" w:color="auto" w:fill="FFFFFF"/>
        </w:rPr>
        <w:t>390</w:t>
      </w:r>
      <w:r>
        <w:rPr>
          <w:rFonts w:ascii="楷体_GB2312" w:eastAsia="楷体_GB2312" w:hAnsi="Helvetica" w:cs="Helvetica" w:hint="eastAsia"/>
          <w:color w:val="222222"/>
          <w:shd w:val="clear" w:color="auto" w:fill="FFFFFF"/>
        </w:rPr>
        <w:t>μ</w:t>
      </w:r>
      <w:r>
        <w:rPr>
          <w:rFonts w:ascii="楷体_GB2312" w:eastAsia="楷体_GB2312" w:hAnsi="Helvetica" w:cs="Helvetica" w:hint="eastAsia"/>
          <w:color w:val="222222"/>
          <w:shd w:val="clear" w:color="auto" w:fill="FFFFFF"/>
        </w:rPr>
        <w:t>m</w:t>
      </w:r>
      <w:r>
        <w:rPr>
          <w:rFonts w:ascii="Calibri" w:eastAsia="楷体_GB2312" w:hAnsi="Calibri" w:cs="Calibri"/>
          <w:color w:val="222222"/>
          <w:shd w:val="clear" w:color="auto" w:fill="FFFFFF"/>
        </w:rPr>
        <w:t>²</w:t>
      </w:r>
      <w:r>
        <w:rPr>
          <w:rFonts w:ascii="楷体_GB2312" w:eastAsia="楷体_GB2312" w:hAnsi="楷体_GB2312" w:cs="楷体_GB2312" w:hint="eastAsia"/>
          <w:color w:val="222222"/>
          <w:shd w:val="clear" w:color="auto" w:fill="FFFFFF"/>
        </w:rPr>
        <w:t>。然而，不同结构下光纤的弯曲损耗变化并未呈现明显规律，但其对数取值集中在</w:t>
      </w:r>
      <w:r>
        <w:rPr>
          <w:rFonts w:ascii="楷体_GB2312" w:eastAsia="楷体_GB2312" w:hAnsi="Helvetica" w:cs="Helvetica" w:hint="eastAsia"/>
          <w:color w:val="222222"/>
          <w:shd w:val="clear" w:color="auto" w:fill="FFFFFF"/>
        </w:rPr>
        <w:t>4-9dB/</w:t>
      </w:r>
      <w:r>
        <w:rPr>
          <w:rFonts w:ascii="楷体_GB2312" w:eastAsia="楷体_GB2312" w:hAnsi="Helvetica" w:cs="Helvetica" w:hint="eastAsia"/>
          <w:color w:val="222222"/>
          <w:shd w:val="clear" w:color="auto" w:fill="FFFFFF"/>
        </w:rPr>
        <w:t>m</w:t>
      </w:r>
      <w:r>
        <w:rPr>
          <w:rFonts w:ascii="楷体_GB2312" w:eastAsia="楷体_GB2312" w:hAnsi="Helvetica" w:cs="Helvetica" w:hint="eastAsia"/>
          <w:color w:val="222222"/>
          <w:shd w:val="clear" w:color="auto" w:fill="FFFFFF"/>
        </w:rPr>
        <w:t>。</w:t>
      </w:r>
    </w:p>
    <w:p w14:paraId="25EF30AE" w14:textId="77777777" w:rsidR="009119BE" w:rsidRDefault="0095069B">
      <w:pPr>
        <w:rPr>
          <w:rFonts w:ascii="楷体" w:eastAsia="楷体" w:hAnsi="楷体" w:cs="楷体"/>
          <w:sz w:val="18"/>
          <w:szCs w:val="18"/>
        </w:rPr>
      </w:pPr>
      <w:r>
        <w:rPr>
          <w:rFonts w:ascii="宋体" w:hAnsi="宋体" w:cs="宋体" w:hint="eastAsia"/>
          <w:b/>
          <w:bCs/>
          <w:sz w:val="18"/>
          <w:szCs w:val="18"/>
        </w:rPr>
        <w:t>关键词：</w:t>
      </w:r>
      <w:r>
        <w:rPr>
          <w:rFonts w:ascii="楷体_GB2312" w:eastAsia="楷体_GB2312" w:hint="eastAsia"/>
          <w:sz w:val="18"/>
          <w:szCs w:val="18"/>
        </w:rPr>
        <w:t>空气孔</w:t>
      </w:r>
      <w:r>
        <w:rPr>
          <w:rFonts w:ascii="楷体_GB2312" w:eastAsia="楷体_GB2312" w:hint="eastAsia"/>
          <w:sz w:val="18"/>
          <w:szCs w:val="18"/>
        </w:rPr>
        <w:t>-</w:t>
      </w:r>
      <w:r>
        <w:rPr>
          <w:rFonts w:ascii="楷体_GB2312" w:eastAsia="楷体_GB2312" w:hint="eastAsia"/>
          <w:sz w:val="18"/>
          <w:szCs w:val="18"/>
        </w:rPr>
        <w:t>沟槽辅助光纤；弯曲损耗；芯间串扰；</w:t>
      </w:r>
      <w:r>
        <w:rPr>
          <w:rFonts w:ascii="楷体_GB2312" w:eastAsia="楷体_GB2312" w:hint="eastAsia"/>
          <w:color w:val="000000" w:themeColor="text1"/>
          <w:sz w:val="18"/>
          <w:szCs w:val="18"/>
        </w:rPr>
        <w:t>有效模场面积</w:t>
      </w:r>
    </w:p>
    <w:p w14:paraId="642B3AF5" w14:textId="77777777" w:rsidR="009119BE" w:rsidRDefault="0095069B">
      <w:pPr>
        <w:widowControl/>
        <w:jc w:val="left"/>
        <w:rPr>
          <w:rFonts w:ascii="等线" w:eastAsia="等线" w:hAnsi="等线"/>
          <w:color w:val="000000"/>
          <w:sz w:val="18"/>
          <w:szCs w:val="18"/>
        </w:rPr>
      </w:pPr>
      <w:r>
        <w:rPr>
          <w:rFonts w:ascii="等线" w:eastAsia="等线" w:hAnsi="等线" w:hint="eastAsia"/>
          <w:b/>
          <w:color w:val="000000"/>
          <w:sz w:val="18"/>
          <w:szCs w:val="18"/>
        </w:rPr>
        <w:t>中图分类号</w:t>
      </w:r>
      <w:r>
        <w:rPr>
          <w:rFonts w:ascii="等线" w:eastAsia="等线" w:hAnsi="等线" w:hint="eastAsia"/>
          <w:b/>
          <w:color w:val="000000"/>
          <w:sz w:val="18"/>
          <w:szCs w:val="18"/>
        </w:rPr>
        <w:t>:</w:t>
      </w:r>
      <w:r>
        <w:rPr>
          <w:rFonts w:ascii="等线" w:eastAsia="等线" w:hAnsi="等线" w:hint="eastAsia"/>
          <w:color w:val="000000"/>
          <w:sz w:val="18"/>
          <w:szCs w:val="18"/>
        </w:rPr>
        <w:t xml:space="preserve">TN929.11       </w:t>
      </w:r>
      <w:r>
        <w:rPr>
          <w:rFonts w:ascii="等线" w:eastAsia="等线" w:hAnsi="等线" w:hint="eastAsia"/>
          <w:color w:val="000000"/>
          <w:sz w:val="18"/>
          <w:szCs w:val="18"/>
        </w:rPr>
        <w:t>文献标志码</w:t>
      </w:r>
      <w:r>
        <w:rPr>
          <w:rFonts w:ascii="等线" w:eastAsia="等线" w:hAnsi="等线" w:hint="eastAsia"/>
          <w:color w:val="000000"/>
          <w:sz w:val="18"/>
          <w:szCs w:val="18"/>
        </w:rPr>
        <w:t xml:space="preserve"> A</w:t>
      </w:r>
    </w:p>
    <w:p w14:paraId="6981A83C" w14:textId="77777777" w:rsidR="009119BE" w:rsidRDefault="009119BE">
      <w:pPr>
        <w:ind w:firstLineChars="200" w:firstLine="420"/>
      </w:pPr>
    </w:p>
    <w:p w14:paraId="2E2000D5" w14:textId="77777777" w:rsidR="009119BE" w:rsidRDefault="0095069B">
      <w:pPr>
        <w:jc w:val="center"/>
        <w:rPr>
          <w:b/>
          <w:bCs/>
          <w:sz w:val="32"/>
          <w:szCs w:val="32"/>
        </w:rPr>
      </w:pPr>
      <w:r>
        <w:rPr>
          <w:b/>
          <w:bCs/>
          <w:sz w:val="32"/>
          <w:szCs w:val="32"/>
        </w:rPr>
        <w:t>Research on transmission characteristics of six core optical fibers assisted by air holes and grooves</w:t>
      </w:r>
    </w:p>
    <w:p w14:paraId="1CCCA899" w14:textId="77777777" w:rsidR="009119BE" w:rsidRDefault="0095069B">
      <w:pPr>
        <w:adjustRightInd w:val="0"/>
        <w:snapToGrid w:val="0"/>
        <w:ind w:leftChars="250" w:left="525" w:rightChars="250" w:right="525"/>
        <w:jc w:val="center"/>
        <w:rPr>
          <w:b/>
        </w:rPr>
      </w:pPr>
      <w:r>
        <w:rPr>
          <w:b/>
        </w:rPr>
        <w:t>SONG Xice</w:t>
      </w:r>
      <w:r>
        <w:rPr>
          <w:rFonts w:hint="eastAsia"/>
          <w:b/>
        </w:rPr>
        <w:t>,</w:t>
      </w:r>
      <w:r>
        <w:rPr>
          <w:b/>
        </w:rPr>
        <w:t xml:space="preserve"> YAN Yupeng, PU Junyu, SUN Hongsen, LIU Kai, LI Changjiang, </w:t>
      </w:r>
      <w:r>
        <w:rPr>
          <w:rFonts w:hint="eastAsia"/>
          <w:b/>
        </w:rPr>
        <w:t>Zhong Yuhao,</w:t>
      </w:r>
      <w:r>
        <w:rPr>
          <w:b/>
        </w:rPr>
        <w:t xml:space="preserve">YU Xianlun </w:t>
      </w:r>
      <w:r>
        <w:rPr>
          <w:rFonts w:hint="eastAsia"/>
          <w:b/>
        </w:rPr>
        <w:t>*</w:t>
      </w:r>
    </w:p>
    <w:p w14:paraId="726CB86A" w14:textId="77777777" w:rsidR="009119BE" w:rsidRDefault="0095069B">
      <w:pPr>
        <w:adjustRightInd w:val="0"/>
        <w:snapToGrid w:val="0"/>
        <w:ind w:leftChars="250" w:left="525" w:rightChars="250" w:right="525"/>
        <w:jc w:val="center"/>
        <w:rPr>
          <w:b/>
          <w:sz w:val="15"/>
          <w:szCs w:val="15"/>
        </w:rPr>
      </w:pPr>
      <w:r>
        <w:rPr>
          <w:rFonts w:hint="eastAsia"/>
          <w:b/>
          <w:sz w:val="15"/>
          <w:szCs w:val="15"/>
        </w:rPr>
        <w:t>(</w:t>
      </w:r>
      <w:r>
        <w:rPr>
          <w:b/>
          <w:sz w:val="15"/>
          <w:szCs w:val="15"/>
        </w:rPr>
        <w:t>School of Electronic and information Engineering,Chongqing Three Gorges University</w:t>
      </w:r>
      <w:r>
        <w:rPr>
          <w:b/>
          <w:sz w:val="15"/>
          <w:szCs w:val="15"/>
        </w:rPr>
        <w:t>，</w:t>
      </w:r>
    </w:p>
    <w:p w14:paraId="4FEBBB9C" w14:textId="77777777" w:rsidR="009119BE" w:rsidRDefault="0095069B">
      <w:pPr>
        <w:adjustRightInd w:val="0"/>
        <w:snapToGrid w:val="0"/>
        <w:ind w:leftChars="250" w:left="525" w:rightChars="250" w:right="525"/>
        <w:jc w:val="center"/>
        <w:rPr>
          <w:b/>
          <w:sz w:val="15"/>
          <w:szCs w:val="15"/>
        </w:rPr>
      </w:pPr>
      <w:r>
        <w:rPr>
          <w:b/>
          <w:sz w:val="15"/>
          <w:szCs w:val="15"/>
        </w:rPr>
        <w:t>Chongqing,404020,China</w:t>
      </w:r>
      <w:r>
        <w:rPr>
          <w:rFonts w:hint="eastAsia"/>
          <w:b/>
          <w:sz w:val="15"/>
          <w:szCs w:val="15"/>
        </w:rPr>
        <w:t>)</w:t>
      </w:r>
    </w:p>
    <w:p w14:paraId="21892850" w14:textId="77777777" w:rsidR="009119BE" w:rsidRDefault="009119BE">
      <w:pPr>
        <w:adjustRightInd w:val="0"/>
        <w:snapToGrid w:val="0"/>
        <w:ind w:leftChars="250" w:left="525" w:rightChars="250" w:right="525"/>
        <w:jc w:val="center"/>
        <w:rPr>
          <w:b/>
          <w:sz w:val="15"/>
          <w:szCs w:val="15"/>
        </w:rPr>
      </w:pPr>
    </w:p>
    <w:p w14:paraId="228F44DB" w14:textId="77777777" w:rsidR="009119BE" w:rsidRDefault="0095069B">
      <w:pPr>
        <w:rPr>
          <w:color w:val="404040"/>
          <w:sz w:val="18"/>
          <w:szCs w:val="18"/>
        </w:rPr>
      </w:pPr>
      <w:r>
        <w:rPr>
          <w:rFonts w:hint="eastAsia"/>
          <w:b/>
          <w:bCs/>
          <w:sz w:val="18"/>
          <w:szCs w:val="18"/>
        </w:rPr>
        <w:t>Abstract:</w:t>
      </w:r>
      <w:r>
        <w:rPr>
          <w:b/>
          <w:bCs/>
          <w:sz w:val="18"/>
          <w:szCs w:val="18"/>
        </w:rPr>
        <w:t xml:space="preserve"> </w:t>
      </w:r>
      <w:r>
        <w:rPr>
          <w:color w:val="404040"/>
          <w:sz w:val="18"/>
          <w:szCs w:val="18"/>
        </w:rPr>
        <w:t>To enhance the performance of optical fiber transmission, a novel air-hole trench-assisted six-core fiber structure has bee</w:t>
      </w:r>
      <w:r>
        <w:rPr>
          <w:color w:val="404040"/>
          <w:sz w:val="18"/>
          <w:szCs w:val="18"/>
        </w:rPr>
        <w:t>n designed. This structure comprises a multi-core fiber, where each core is surrounded by a low-refractive-index trench, with a cladding layer existing between the core and the trench. Additionally, an air-hole-assisted structure encircles the fiber. Based</w:t>
      </w:r>
      <w:r>
        <w:rPr>
          <w:color w:val="404040"/>
          <w:sz w:val="18"/>
          <w:szCs w:val="18"/>
        </w:rPr>
        <w:t xml:space="preserve"> on the coupled-mode theory of optical fibers, an in-depth analysis was conducted on three transmission characteristics: crosstalk, mode field area, and bending loss. The research findings indicate that the fiber with the air-hole trench-assisted structure</w:t>
      </w:r>
      <w:r>
        <w:rPr>
          <w:color w:val="404040"/>
          <w:sz w:val="18"/>
          <w:szCs w:val="18"/>
        </w:rPr>
        <w:t xml:space="preserve"> exhibits the best performance in terms of inter-core crosstalk, achieving a minimum crosstalk value of approximately -55 dB. On the other hand, the single-trench-assisted structure effectively increases the mode field area of the fiber, reaching a maximum</w:t>
      </w:r>
      <w:r>
        <w:rPr>
          <w:color w:val="404040"/>
          <w:sz w:val="18"/>
          <w:szCs w:val="18"/>
        </w:rPr>
        <w:t xml:space="preserve"> value of about 390 μm². However, the variation in bending loss across different structures does not show a clear pattern, with its logarithmic values concentrated in the range of 4-9 dB/m.</w:t>
      </w:r>
    </w:p>
    <w:p w14:paraId="11823D7B" w14:textId="77777777" w:rsidR="009119BE" w:rsidRDefault="0095069B">
      <w:pPr>
        <w:rPr>
          <w:sz w:val="18"/>
          <w:szCs w:val="18"/>
        </w:rPr>
      </w:pPr>
      <w:r>
        <w:rPr>
          <w:rFonts w:hint="eastAsia"/>
          <w:b/>
          <w:bCs/>
          <w:sz w:val="18"/>
          <w:szCs w:val="18"/>
        </w:rPr>
        <w:t xml:space="preserve">Key word: </w:t>
      </w:r>
      <w:r>
        <w:rPr>
          <w:sz w:val="18"/>
          <w:szCs w:val="18"/>
        </w:rPr>
        <w:t xml:space="preserve">Air hole groove auxiliary optical fiber; Bending loss; Inter chip crosstalk; </w:t>
      </w:r>
      <w:r>
        <w:rPr>
          <w:rFonts w:hint="eastAsia"/>
          <w:sz w:val="18"/>
          <w:szCs w:val="18"/>
        </w:rPr>
        <w:t>Effective mode field area</w:t>
      </w:r>
    </w:p>
    <w:p w14:paraId="4C7D5FEA" w14:textId="77777777" w:rsidR="009119BE" w:rsidRDefault="009119BE">
      <w:pPr>
        <w:rPr>
          <w:sz w:val="18"/>
          <w:szCs w:val="18"/>
        </w:rPr>
      </w:pPr>
    </w:p>
    <w:p w14:paraId="00D571BF" w14:textId="77777777" w:rsidR="009119BE" w:rsidRDefault="0095069B">
      <w:pPr>
        <w:pStyle w:val="2"/>
        <w:spacing w:before="0" w:after="0" w:line="240" w:lineRule="auto"/>
      </w:pPr>
      <w:r>
        <w:rPr>
          <w:rFonts w:hint="eastAsia"/>
        </w:rPr>
        <w:t xml:space="preserve">0 </w:t>
      </w:r>
      <w:r>
        <w:rPr>
          <w:rFonts w:hint="eastAsia"/>
        </w:rPr>
        <w:t>引言</w:t>
      </w:r>
    </w:p>
    <w:p w14:paraId="177968C8" w14:textId="77777777" w:rsidR="009119BE" w:rsidRDefault="0095069B">
      <w:pPr>
        <w:ind w:firstLineChars="200" w:firstLine="424"/>
      </w:pPr>
      <w:r>
        <w:rPr>
          <w:rFonts w:ascii="Segoe UI" w:hAnsi="Segoe UI" w:cs="Segoe UI"/>
          <w:color w:val="2C2C36"/>
          <w:spacing w:val="1"/>
          <w:shd w:val="clear" w:color="auto" w:fill="FFFFFF"/>
        </w:rPr>
        <w:t>随着</w:t>
      </w:r>
      <w:r>
        <w:rPr>
          <w:rFonts w:ascii="Segoe UI" w:hAnsi="Segoe UI" w:cs="Segoe UI"/>
          <w:color w:val="2C2C36"/>
          <w:spacing w:val="1"/>
          <w:shd w:val="clear" w:color="auto" w:fill="FFFFFF"/>
        </w:rPr>
        <w:t>5G</w:t>
      </w:r>
      <w:r>
        <w:rPr>
          <w:rFonts w:ascii="Segoe UI" w:hAnsi="Segoe UI" w:cs="Segoe UI"/>
          <w:color w:val="2C2C36"/>
          <w:spacing w:val="1"/>
          <w:shd w:val="clear" w:color="auto" w:fill="FFFFFF"/>
        </w:rPr>
        <w:t>、大数据和物联网等业务的迅速发展，网络带宽的需求日益增加。作为数据传输的主要手段之一，光通信网中单根单模光纤的通信系统容量已接近极限。为提高光纤的传输容量并获得更佳的传输性能，基于空分复用原理的多芯光纤技术应运而生</w:t>
      </w:r>
      <w:r>
        <w:rPr>
          <w:rFonts w:ascii="Segoe UI" w:hAnsi="Segoe UI" w:cs="Segoe UI"/>
          <w:color w:val="2C2C36"/>
          <w:spacing w:val="1"/>
          <w:shd w:val="clear" w:color="auto" w:fill="FFFFFF"/>
          <w:vertAlign w:val="superscript"/>
        </w:rPr>
        <w:t>[1-3]</w:t>
      </w:r>
      <w:r>
        <w:rPr>
          <w:rFonts w:ascii="Segoe UI" w:hAnsi="Segoe UI" w:cs="Segoe UI"/>
          <w:color w:val="2C2C36"/>
          <w:spacing w:val="1"/>
          <w:shd w:val="clear" w:color="auto" w:fill="FFFFFF"/>
        </w:rPr>
        <w:t>。空分复用被认为是一种非常有前景的技术，能够大大提升网络容量，</w:t>
      </w:r>
      <w:r>
        <w:rPr>
          <w:rFonts w:ascii="Segoe UI" w:hAnsi="Segoe UI" w:cs="Segoe UI"/>
          <w:color w:val="2C2C36"/>
          <w:spacing w:val="1"/>
          <w:shd w:val="clear" w:color="auto" w:fill="FFFFFF"/>
        </w:rPr>
        <w:t>克服传统光纤通信网络面临的容量限制。多芯光纤是为满足这种需求设计的一种传输介质，它通过增加纤芯的数量充分利用空间维度，有效地解决了传统单模光纤传输容量接近理论极限的问题，使得光纤的传输容量成倍增加</w:t>
      </w:r>
      <w:r>
        <w:rPr>
          <w:rFonts w:ascii="Segoe UI" w:hAnsi="Segoe UI" w:cs="Segoe UI"/>
          <w:color w:val="2C2C36"/>
          <w:spacing w:val="1"/>
          <w:shd w:val="clear" w:color="auto" w:fill="FFFFFF"/>
          <w:vertAlign w:val="superscript"/>
        </w:rPr>
        <w:t>[4-6]</w:t>
      </w:r>
      <w:r>
        <w:rPr>
          <w:rFonts w:ascii="Segoe UI" w:hAnsi="Segoe UI" w:cs="Segoe UI"/>
          <w:color w:val="2C2C36"/>
          <w:spacing w:val="1"/>
          <w:shd w:val="clear" w:color="auto" w:fill="FFFFFF"/>
        </w:rPr>
        <w:t>。此外，在基于空分复用的多芯光纤基础上，研究人员为提升光纤的传输性能，常在纤芯外围添加不同的辅助结构。空气孔辅助和沟槽辅助是</w:t>
      </w:r>
      <w:r>
        <w:rPr>
          <w:rFonts w:ascii="Segoe UI" w:hAnsi="Segoe UI" w:cs="Segoe UI" w:hint="eastAsia"/>
          <w:color w:val="2C2C36"/>
          <w:spacing w:val="1"/>
          <w:shd w:val="clear" w:color="auto" w:fill="FFFFFF"/>
        </w:rPr>
        <w:t>2</w:t>
      </w:r>
      <w:r>
        <w:rPr>
          <w:rFonts w:ascii="Segoe UI" w:hAnsi="Segoe UI" w:cs="Segoe UI"/>
          <w:color w:val="2C2C36"/>
          <w:spacing w:val="1"/>
          <w:shd w:val="clear" w:color="auto" w:fill="FFFFFF"/>
        </w:rPr>
        <w:t>种常见的辅助结构，它们可以通过更精确地控制光束传播路径、限制光的传播模式、减小光纤的有效折</w:t>
      </w:r>
      <w:r>
        <w:rPr>
          <w:rFonts w:ascii="Segoe UI" w:hAnsi="Segoe UI" w:cs="Segoe UI"/>
          <w:color w:val="2C2C36"/>
          <w:spacing w:val="1"/>
          <w:shd w:val="clear" w:color="auto" w:fill="FFFFFF"/>
        </w:rPr>
        <w:lastRenderedPageBreak/>
        <w:t>射率差异以及增强非线性光学效应等方式，不同程度地提升光纤性能。文献</w:t>
      </w:r>
      <w:r>
        <w:rPr>
          <w:rFonts w:ascii="Segoe UI" w:hAnsi="Segoe UI" w:cs="Segoe UI"/>
          <w:color w:val="2C2C36"/>
          <w:spacing w:val="1"/>
          <w:shd w:val="clear" w:color="auto" w:fill="FFFFFF"/>
        </w:rPr>
        <w:t>[7-10]</w:t>
      </w:r>
      <w:r>
        <w:rPr>
          <w:rFonts w:ascii="Segoe UI" w:hAnsi="Segoe UI" w:cs="Segoe UI"/>
          <w:color w:val="2C2C36"/>
          <w:spacing w:val="1"/>
          <w:shd w:val="clear" w:color="auto" w:fill="FFFFFF"/>
        </w:rPr>
        <w:t>详细介绍了沟</w:t>
      </w:r>
      <w:r>
        <w:rPr>
          <w:rFonts w:ascii="Segoe UI" w:hAnsi="Segoe UI" w:cs="Segoe UI"/>
          <w:color w:val="2C2C36"/>
          <w:spacing w:val="1"/>
          <w:shd w:val="clear" w:color="auto" w:fill="FFFFFF"/>
        </w:rPr>
        <w:t>槽辅助和空气孔辅助光纤的结构构造及不同类型辅助结构对光纤性能的影响。</w:t>
      </w:r>
    </w:p>
    <w:p w14:paraId="27B58392" w14:textId="418616B8" w:rsidR="009119BE" w:rsidRDefault="0095069B">
      <w:pPr>
        <w:ind w:firstLineChars="200" w:firstLine="424"/>
        <w:rPr>
          <w:color w:val="FF0000"/>
        </w:rPr>
      </w:pPr>
      <w:r>
        <w:rPr>
          <w:rFonts w:ascii="Segoe UI" w:hAnsi="Segoe UI" w:cs="Segoe UI"/>
          <w:color w:val="2C2C36"/>
          <w:spacing w:val="1"/>
          <w:shd w:val="clear" w:color="auto" w:fill="FFFFFF"/>
        </w:rPr>
        <w:t>然而，光纤的传输性能与其他特性之间存在平衡关系，即在提高某一性能时可能会导致其他性能下降，例如传输容量和机械强度等。在此背景下，本</w:t>
      </w:r>
      <w:r>
        <w:rPr>
          <w:rFonts w:ascii="Segoe UI" w:hAnsi="Segoe UI" w:cs="Segoe UI" w:hint="eastAsia"/>
          <w:color w:val="2C2C36"/>
          <w:spacing w:val="1"/>
          <w:shd w:val="clear" w:color="auto" w:fill="FFFFFF"/>
        </w:rPr>
        <w:t>文</w:t>
      </w:r>
      <w:r>
        <w:rPr>
          <w:rFonts w:ascii="Segoe UI" w:hAnsi="Segoe UI" w:cs="Segoe UI"/>
          <w:color w:val="2C2C36"/>
          <w:spacing w:val="1"/>
          <w:shd w:val="clear" w:color="auto" w:fill="FFFFFF"/>
        </w:rPr>
        <w:t>设计一种结合空气孔和沟槽</w:t>
      </w:r>
      <w:r>
        <w:rPr>
          <w:rFonts w:ascii="Segoe UI" w:hAnsi="Segoe UI" w:cs="Segoe UI" w:hint="eastAsia"/>
          <w:color w:val="2C2C36"/>
          <w:spacing w:val="1"/>
          <w:shd w:val="clear" w:color="auto" w:fill="FFFFFF"/>
        </w:rPr>
        <w:t>2</w:t>
      </w:r>
      <w:r>
        <w:rPr>
          <w:rFonts w:ascii="Segoe UI" w:hAnsi="Segoe UI" w:cs="Segoe UI"/>
          <w:color w:val="2C2C36"/>
          <w:spacing w:val="1"/>
          <w:shd w:val="clear" w:color="auto" w:fill="FFFFFF"/>
        </w:rPr>
        <w:t>种辅助结构的六芯光纤，旨在最大化利用光纤内的空间资源。</w:t>
      </w:r>
      <w:r w:rsidR="00BE5BC1">
        <w:rPr>
          <w:rFonts w:hint="eastAsia"/>
          <w:color w:val="FF0000"/>
        </w:rPr>
        <w:t xml:space="preserve"> </w:t>
      </w:r>
    </w:p>
    <w:p w14:paraId="79853EE1" w14:textId="77777777" w:rsidR="009119BE" w:rsidRDefault="0095069B">
      <w:pPr>
        <w:ind w:firstLineChars="200" w:firstLine="420"/>
      </w:pPr>
      <w:r>
        <w:rPr>
          <w:rFonts w:hint="eastAsia"/>
        </w:rPr>
        <w:t xml:space="preserve"> </w:t>
      </w:r>
      <w:r>
        <w:t xml:space="preserve"> </w:t>
      </w:r>
    </w:p>
    <w:p w14:paraId="372C8905" w14:textId="77777777" w:rsidR="009119BE" w:rsidRDefault="0095069B">
      <w:pPr>
        <w:pStyle w:val="2"/>
        <w:spacing w:before="0" w:after="0" w:line="240" w:lineRule="auto"/>
      </w:pPr>
      <w:r>
        <w:rPr>
          <w:rFonts w:hint="eastAsia"/>
        </w:rPr>
        <w:t xml:space="preserve">1 </w:t>
      </w:r>
      <w:r>
        <w:rPr>
          <w:rFonts w:hint="eastAsia"/>
        </w:rPr>
        <w:t>空气孔</w:t>
      </w:r>
      <w:r>
        <w:rPr>
          <w:rFonts w:hint="eastAsia"/>
        </w:rPr>
        <w:t>-</w:t>
      </w:r>
      <w:r>
        <w:rPr>
          <w:rFonts w:hint="eastAsia"/>
        </w:rPr>
        <w:t>沟槽辅助六芯光纤</w:t>
      </w:r>
    </w:p>
    <w:p w14:paraId="07CA4733" w14:textId="77777777" w:rsidR="009119BE" w:rsidRDefault="0095069B">
      <w:pPr>
        <w:pStyle w:val="2"/>
        <w:spacing w:before="0" w:after="0" w:line="240" w:lineRule="auto"/>
      </w:pPr>
      <w:r>
        <w:rPr>
          <w:rFonts w:hint="eastAsia"/>
        </w:rPr>
        <w:t>1.1</w:t>
      </w:r>
      <w:r>
        <w:rPr>
          <w:rFonts w:hint="eastAsia"/>
        </w:rPr>
        <w:t>结构设计</w:t>
      </w:r>
    </w:p>
    <w:p w14:paraId="761A185C" w14:textId="77777777" w:rsidR="009119BE" w:rsidRDefault="0095069B">
      <w:pPr>
        <w:ind w:firstLineChars="200" w:firstLine="424"/>
      </w:pPr>
      <w:r>
        <w:rPr>
          <w:rFonts w:ascii="Segoe UI" w:hAnsi="Segoe UI" w:cs="Segoe UI"/>
          <w:color w:val="2C2C36"/>
          <w:spacing w:val="1"/>
          <w:shd w:val="clear" w:color="auto" w:fill="FFFFFF"/>
        </w:rPr>
        <w:t>光纤的传输性能与其结构之间存在着平衡关系。在本次设计中，光纤的结构和参数选择主要参考以下几个标准：</w:t>
      </w:r>
      <w:r>
        <w:rPr>
          <w:rFonts w:hint="eastAsia"/>
        </w:rPr>
        <w:t>。</w:t>
      </w:r>
    </w:p>
    <w:p w14:paraId="62258166" w14:textId="2E1BA731" w:rsidR="009119BE" w:rsidRPr="00F35AD2" w:rsidRDefault="0095069B">
      <w:pPr>
        <w:ind w:firstLineChars="200" w:firstLine="420"/>
        <w:rPr>
          <w:color w:val="000000" w:themeColor="text1"/>
        </w:rPr>
      </w:pPr>
      <w:r>
        <w:rPr>
          <w:rFonts w:hint="eastAsia"/>
        </w:rPr>
        <w:t>1</w:t>
      </w:r>
      <w:r>
        <w:rPr>
          <w:rFonts w:hint="eastAsia"/>
        </w:rPr>
        <w:t>）</w:t>
      </w:r>
      <w:r>
        <w:rPr>
          <w:rFonts w:ascii="Segoe UI" w:hAnsi="Segoe UI" w:cs="Segoe UI"/>
          <w:color w:val="2C2C36"/>
          <w:spacing w:val="1"/>
          <w:shd w:val="clear" w:color="auto" w:fill="FFFFFF"/>
        </w:rPr>
        <w:t>本次研究使用的光纤为单模光纤。根据归一化频率，光纤实现单模传输的条件是</w:t>
      </w:r>
      <w:r>
        <w:rPr>
          <w:rFonts w:hint="eastAsia"/>
        </w:rPr>
        <w:t>0&lt;</w:t>
      </w:r>
      <w:r>
        <w:rPr>
          <w:rFonts w:hint="eastAsia"/>
          <w:position w:val="-6"/>
        </w:rPr>
        <w:object w:dxaOrig="180" w:dyaOrig="230" w14:anchorId="0D4CCE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1.5pt" o:ole="">
            <v:imagedata r:id="rId7" o:title=""/>
            <o:lock v:ext="edit" aspectratio="f"/>
          </v:shape>
          <o:OLEObject Type="Embed" ProgID="Equation.DSMT4" ShapeID="_x0000_i1025" DrawAspect="Content" ObjectID="_1801467896" r:id="rId8"/>
        </w:object>
      </w:r>
      <w:r>
        <w:rPr>
          <w:rFonts w:hint="eastAsia"/>
        </w:rPr>
        <w:t>&lt;</w:t>
      </w:r>
      <w:r w:rsidRPr="00F35AD2">
        <w:rPr>
          <w:rFonts w:hint="eastAsia"/>
          <w:color w:val="000000" w:themeColor="text1"/>
        </w:rPr>
        <w:t>2.405</w:t>
      </w:r>
      <w:r w:rsidR="00F35AD2" w:rsidRPr="00F35AD2">
        <w:rPr>
          <w:rFonts w:hint="eastAsia"/>
          <w:color w:val="000000" w:themeColor="text1"/>
        </w:rPr>
        <w:t>，</w:t>
      </w:r>
      <w:r w:rsidR="00F35AD2" w:rsidRPr="00F35AD2">
        <w:rPr>
          <w:rFonts w:hint="eastAsia"/>
          <w:color w:val="000000" w:themeColor="text1"/>
        </w:rPr>
        <w:t>v</w:t>
      </w:r>
      <w:r w:rsidR="00F35AD2" w:rsidRPr="00F35AD2">
        <w:rPr>
          <w:rFonts w:hint="eastAsia"/>
          <w:color w:val="000000" w:themeColor="text1"/>
        </w:rPr>
        <w:t>是</w:t>
      </w:r>
      <w:r w:rsidR="00F35AD2" w:rsidRPr="00F35AD2">
        <w:rPr>
          <w:color w:val="000000" w:themeColor="text1"/>
        </w:rPr>
        <w:t>归一化频率</w:t>
      </w:r>
      <w:r w:rsidRPr="00F35AD2">
        <w:rPr>
          <w:rFonts w:ascii="Segoe UI" w:hAnsi="Segoe UI" w:cs="Segoe UI"/>
          <w:color w:val="000000" w:themeColor="text1"/>
          <w:spacing w:val="1"/>
          <w:shd w:val="clear" w:color="auto" w:fill="FFFFFF"/>
        </w:rPr>
        <w:t>。基于此条件，可以确定纤芯的折射率以及半径的具体取值。</w:t>
      </w:r>
    </w:p>
    <w:p w14:paraId="53E2092F" w14:textId="77777777" w:rsidR="009119BE" w:rsidRPr="00F35AD2" w:rsidRDefault="0095069B">
      <w:pPr>
        <w:ind w:firstLineChars="200" w:firstLine="420"/>
        <w:rPr>
          <w:color w:val="000000" w:themeColor="text1"/>
        </w:rPr>
      </w:pPr>
      <w:r w:rsidRPr="00F35AD2">
        <w:rPr>
          <w:color w:val="000000" w:themeColor="text1"/>
        </w:rPr>
        <w:t>2</w:t>
      </w:r>
      <w:r w:rsidRPr="00F35AD2">
        <w:rPr>
          <w:rFonts w:hint="eastAsia"/>
          <w:color w:val="000000" w:themeColor="text1"/>
        </w:rPr>
        <w:t>）鉴于</w:t>
      </w:r>
      <w:r w:rsidRPr="00F35AD2">
        <w:rPr>
          <w:rFonts w:ascii="Segoe UI" w:hAnsi="Segoe UI" w:cs="Segoe UI"/>
          <w:color w:val="000000" w:themeColor="text1"/>
          <w:spacing w:val="1"/>
          <w:shd w:val="clear" w:color="auto" w:fill="FFFFFF"/>
        </w:rPr>
        <w:t>光纤内部空间有限，若纤芯间的距离过近，则可能导致相互干扰；而如果距离过远，则需增大光纤的半径，这不仅会提高制造成本，还会降低光纤内部空间的利用率。因此，在设计过程中，需要综合考虑光纤的性能与内</w:t>
      </w:r>
      <w:r w:rsidRPr="00F35AD2">
        <w:rPr>
          <w:rFonts w:ascii="Segoe UI" w:hAnsi="Segoe UI" w:cs="Segoe UI"/>
          <w:color w:val="000000" w:themeColor="text1"/>
          <w:spacing w:val="1"/>
          <w:shd w:val="clear" w:color="auto" w:fill="FFFFFF"/>
        </w:rPr>
        <w:t>部空间的有效利用。</w:t>
      </w:r>
    </w:p>
    <w:p w14:paraId="218735D4" w14:textId="77777777" w:rsidR="009119BE" w:rsidRPr="00F35AD2" w:rsidRDefault="0095069B">
      <w:pPr>
        <w:ind w:firstLineChars="200" w:firstLine="420"/>
        <w:rPr>
          <w:color w:val="000000" w:themeColor="text1"/>
        </w:rPr>
      </w:pPr>
      <w:r w:rsidRPr="00F35AD2">
        <w:rPr>
          <w:color w:val="000000" w:themeColor="text1"/>
        </w:rPr>
        <w:t>3</w:t>
      </w:r>
      <w:r w:rsidRPr="00F35AD2">
        <w:rPr>
          <w:rFonts w:hint="eastAsia"/>
          <w:color w:val="000000" w:themeColor="text1"/>
        </w:rPr>
        <w:t>）空气孔</w:t>
      </w:r>
      <w:r w:rsidRPr="00F35AD2">
        <w:rPr>
          <w:rFonts w:hint="eastAsia"/>
          <w:color w:val="000000" w:themeColor="text1"/>
        </w:rPr>
        <w:t>-</w:t>
      </w:r>
      <w:r w:rsidRPr="00F35AD2">
        <w:rPr>
          <w:rFonts w:ascii="Segoe UI" w:hAnsi="Segoe UI" w:cs="Segoe UI"/>
          <w:color w:val="000000" w:themeColor="text1"/>
          <w:spacing w:val="1"/>
          <w:shd w:val="clear" w:color="auto" w:fill="FFFFFF"/>
        </w:rPr>
        <w:t>沟槽辅助结构的变化及其参数的选择对光纤性能有显著影响。因此，应对不同辅助结构对光纤性能的影响进行仿真测试，并据此做出最佳选择</w:t>
      </w:r>
      <w:r w:rsidRPr="00F35AD2">
        <w:rPr>
          <w:rFonts w:hint="eastAsia"/>
          <w:color w:val="000000" w:themeColor="text1"/>
        </w:rPr>
        <w:t>。</w:t>
      </w:r>
    </w:p>
    <w:p w14:paraId="7BB7EA54" w14:textId="77777777" w:rsidR="009119BE" w:rsidRDefault="0095069B">
      <w:pPr>
        <w:ind w:firstLineChars="200" w:firstLine="424"/>
      </w:pPr>
      <w:r w:rsidRPr="00F35AD2">
        <w:rPr>
          <w:rFonts w:ascii="Segoe UI" w:hAnsi="Segoe UI" w:cs="Segoe UI"/>
          <w:color w:val="000000" w:themeColor="text1"/>
          <w:spacing w:val="1"/>
          <w:shd w:val="clear" w:color="auto" w:fill="FFFFFF"/>
        </w:rPr>
        <w:t>本次设计的光纤采用空气孔</w:t>
      </w:r>
      <w:r w:rsidRPr="00F35AD2">
        <w:rPr>
          <w:rFonts w:ascii="Segoe UI" w:hAnsi="Segoe UI" w:cs="Segoe UI"/>
          <w:color w:val="000000" w:themeColor="text1"/>
          <w:spacing w:val="1"/>
          <w:shd w:val="clear" w:color="auto" w:fill="FFFFFF"/>
        </w:rPr>
        <w:t>-</w:t>
      </w:r>
      <w:r w:rsidRPr="00F35AD2">
        <w:rPr>
          <w:rFonts w:ascii="Segoe UI" w:hAnsi="Segoe UI" w:cs="Segoe UI"/>
          <w:color w:val="000000" w:themeColor="text1"/>
          <w:spacing w:val="1"/>
          <w:shd w:val="clear" w:color="auto" w:fill="FFFFFF"/>
        </w:rPr>
        <w:t>沟槽辅助结构的六芯光纤，其总体半径为</w:t>
      </w:r>
      <w:r w:rsidRPr="00F35AD2">
        <w:rPr>
          <w:rFonts w:hint="eastAsia"/>
          <w:color w:val="000000" w:themeColor="text1"/>
        </w:rPr>
        <w:t>62.5</w:t>
      </w:r>
      <w:r w:rsidRPr="00F35AD2">
        <w:rPr>
          <w:color w:val="000000" w:themeColor="text1"/>
        </w:rPr>
        <w:t>μm</w:t>
      </w:r>
      <w:r w:rsidRPr="00F35AD2">
        <w:rPr>
          <w:rFonts w:hint="eastAsia"/>
          <w:color w:val="000000" w:themeColor="text1"/>
        </w:rPr>
        <w:t>，</w:t>
      </w:r>
      <w:r w:rsidRPr="00F35AD2">
        <w:rPr>
          <w:color w:val="000000" w:themeColor="text1"/>
        </w:rPr>
        <w:t>具体</w:t>
      </w:r>
      <w:r w:rsidRPr="00F35AD2">
        <w:rPr>
          <w:rFonts w:hint="eastAsia"/>
          <w:color w:val="000000" w:themeColor="text1"/>
        </w:rPr>
        <w:t>结构</w:t>
      </w:r>
      <w:r w:rsidRPr="00F35AD2">
        <w:rPr>
          <w:color w:val="000000" w:themeColor="text1"/>
        </w:rPr>
        <w:t>图如图</w:t>
      </w:r>
      <w:r w:rsidRPr="00F35AD2">
        <w:rPr>
          <w:rFonts w:hint="eastAsia"/>
          <w:color w:val="000000" w:themeColor="text1"/>
        </w:rPr>
        <w:t>1</w:t>
      </w:r>
      <w:r w:rsidRPr="00F35AD2">
        <w:rPr>
          <w:rFonts w:hint="eastAsia"/>
          <w:color w:val="000000" w:themeColor="text1"/>
        </w:rPr>
        <w:t>所</w:t>
      </w:r>
      <w:r w:rsidRPr="00F35AD2">
        <w:rPr>
          <w:color w:val="000000" w:themeColor="text1"/>
        </w:rPr>
        <w:t>示</w:t>
      </w:r>
      <w:r w:rsidRPr="00F35AD2">
        <w:rPr>
          <w:rFonts w:hint="eastAsia"/>
          <w:color w:val="000000" w:themeColor="text1"/>
        </w:rPr>
        <w:t>。</w:t>
      </w:r>
      <w:r w:rsidRPr="00F35AD2">
        <w:rPr>
          <w:rFonts w:hint="eastAsia"/>
          <w:color w:val="000000" w:themeColor="text1"/>
        </w:rPr>
        <w:t>图中</w:t>
      </w:r>
      <w:r w:rsidRPr="00F35AD2">
        <w:rPr>
          <w:color w:val="000000" w:themeColor="text1"/>
        </w:rPr>
        <w:t>，</w:t>
      </w:r>
      <w:r w:rsidRPr="00F35AD2">
        <w:rPr>
          <w:rFonts w:hint="eastAsia"/>
          <w:i/>
          <w:iCs/>
          <w:color w:val="000000" w:themeColor="text1"/>
        </w:rPr>
        <w:t xml:space="preserve"> D</w:t>
      </w:r>
      <w:r w:rsidRPr="00F35AD2">
        <w:rPr>
          <w:rFonts w:hint="eastAsia"/>
          <w:color w:val="000000" w:themeColor="text1"/>
        </w:rPr>
        <w:t>为纤芯的半径，</w:t>
      </w:r>
      <w:r w:rsidRPr="00F35AD2">
        <w:rPr>
          <w:rFonts w:hint="eastAsia"/>
          <w:i/>
          <w:iCs/>
          <w:color w:val="000000" w:themeColor="text1"/>
        </w:rPr>
        <w:t xml:space="preserve"> d</w:t>
      </w:r>
      <w:r w:rsidRPr="00F35AD2">
        <w:rPr>
          <w:rFonts w:hint="eastAsia"/>
          <w:color w:val="000000" w:themeColor="text1"/>
        </w:rPr>
        <w:t>为沟槽的宽度，</w:t>
      </w:r>
      <w:r w:rsidRPr="00F35AD2">
        <w:rPr>
          <w:rFonts w:hint="eastAsia"/>
          <w:i/>
          <w:iCs/>
          <w:color w:val="000000" w:themeColor="text1"/>
        </w:rPr>
        <w:t xml:space="preserve"> a</w:t>
      </w:r>
      <w:r w:rsidRPr="00F35AD2">
        <w:rPr>
          <w:rFonts w:hint="eastAsia"/>
          <w:color w:val="000000" w:themeColor="text1"/>
        </w:rPr>
        <w:t>为空气孔的半径，</w:t>
      </w:r>
      <w:r w:rsidRPr="00F35AD2">
        <w:rPr>
          <w:rFonts w:hint="eastAsia"/>
          <w:i/>
          <w:iCs/>
          <w:color w:val="000000" w:themeColor="text1"/>
        </w:rPr>
        <w:t>l</w:t>
      </w:r>
      <w:r w:rsidRPr="00F35AD2">
        <w:rPr>
          <w:rFonts w:hint="eastAsia"/>
          <w:color w:val="000000" w:themeColor="text1"/>
        </w:rPr>
        <w:t>为包层的宽度</w:t>
      </w:r>
      <w:r w:rsidRPr="00F35AD2">
        <w:rPr>
          <w:rFonts w:hint="eastAsia"/>
          <w:i/>
          <w:iCs/>
          <w:color w:val="000000" w:themeColor="text1"/>
        </w:rPr>
        <w:t>，</w:t>
      </w:r>
      <w:r w:rsidRPr="00F35AD2">
        <w:rPr>
          <w:rFonts w:hint="eastAsia"/>
          <w:i/>
          <w:iCs/>
          <w:color w:val="000000" w:themeColor="text1"/>
        </w:rPr>
        <w:t>L</w:t>
      </w:r>
      <w:r w:rsidRPr="00F35AD2">
        <w:rPr>
          <w:rFonts w:hint="eastAsia"/>
          <w:color w:val="000000" w:themeColor="text1"/>
        </w:rPr>
        <w:t>为纤芯中心到空气孔中心的距离，</w:t>
      </w:r>
      <w:r w:rsidRPr="00F35AD2">
        <w:rPr>
          <w:rFonts w:hint="eastAsia"/>
          <w:i/>
          <w:iCs/>
          <w:color w:val="000000" w:themeColor="text1"/>
        </w:rPr>
        <w:t>s</w:t>
      </w:r>
      <w:r w:rsidRPr="00F35AD2">
        <w:rPr>
          <w:rFonts w:hint="eastAsia"/>
          <w:color w:val="000000" w:themeColor="text1"/>
        </w:rPr>
        <w:t>为相邻纤芯之间的距离</w:t>
      </w:r>
      <w:r w:rsidRPr="00F35AD2">
        <w:rPr>
          <w:rFonts w:hint="eastAsia"/>
          <w:i/>
          <w:iCs/>
          <w:color w:val="000000" w:themeColor="text1"/>
        </w:rPr>
        <w:t>。</w:t>
      </w:r>
      <w:r w:rsidRPr="00F35AD2">
        <w:rPr>
          <w:rFonts w:hint="eastAsia"/>
          <w:i/>
          <w:iCs/>
          <w:color w:val="000000" w:themeColor="text1"/>
        </w:rPr>
        <w:t>R</w:t>
      </w:r>
      <w:r w:rsidRPr="00F35AD2">
        <w:rPr>
          <w:rFonts w:hint="eastAsia"/>
          <w:color w:val="000000" w:themeColor="text1"/>
        </w:rPr>
        <w:t>为光纤的弯曲半径，</w:t>
      </w:r>
      <w:r w:rsidRPr="00F35AD2">
        <w:rPr>
          <w:rFonts w:hint="eastAsia"/>
          <w:i/>
          <w:iCs/>
          <w:color w:val="000000" w:themeColor="text1"/>
        </w:rPr>
        <w:t>r</w:t>
      </w:r>
      <w:r w:rsidRPr="00F35AD2">
        <w:rPr>
          <w:rFonts w:hint="eastAsia"/>
          <w:color w:val="000000" w:themeColor="text1"/>
        </w:rPr>
        <w:t>为光纤弯曲后发生的</w:t>
      </w:r>
      <w:r w:rsidRPr="00F35AD2">
        <w:rPr>
          <w:color w:val="000000" w:themeColor="text1"/>
        </w:rPr>
        <w:t>位移</w:t>
      </w:r>
      <w:r w:rsidRPr="00F35AD2">
        <w:rPr>
          <w:rFonts w:hint="eastAsia"/>
          <w:color w:val="000000" w:themeColor="text1"/>
        </w:rPr>
        <w:t>，</w:t>
      </w:r>
      <w:r w:rsidRPr="00F35AD2">
        <w:rPr>
          <w:color w:val="000000" w:themeColor="text1"/>
          <w:position w:val="-6"/>
        </w:rPr>
        <w:object w:dxaOrig="200" w:dyaOrig="280" w14:anchorId="65B1C326">
          <v:shape id="_x0000_i1026" type="#_x0000_t75" style="width:9.8pt;height:13.8pt" o:ole="">
            <v:imagedata r:id="rId9" o:title=""/>
            <o:lock v:ext="edit" aspectratio="f"/>
          </v:shape>
          <o:OLEObject Type="Embed" ProgID="Equation.DSMT4" ShapeID="_x0000_i1026" DrawAspect="Content" ObjectID="_1801467897" r:id="rId10"/>
        </w:object>
      </w:r>
      <w:r w:rsidRPr="00F35AD2">
        <w:rPr>
          <w:rFonts w:hint="eastAsia"/>
          <w:color w:val="000000" w:themeColor="text1"/>
        </w:rPr>
        <w:t>为</w:t>
      </w:r>
      <w:r w:rsidRPr="00F35AD2">
        <w:rPr>
          <w:color w:val="000000" w:themeColor="text1"/>
        </w:rPr>
        <w:t>弯曲方向的角度</w:t>
      </w:r>
      <w:r w:rsidRPr="00F35AD2">
        <w:rPr>
          <w:rFonts w:hint="eastAsia"/>
          <w:color w:val="000000" w:themeColor="text1"/>
        </w:rPr>
        <w:t>。</w:t>
      </w:r>
      <w:r w:rsidRPr="00F35AD2">
        <w:rPr>
          <w:rFonts w:hint="eastAsia"/>
          <w:i/>
          <w:iCs/>
          <w:color w:val="000000" w:themeColor="text1"/>
          <w:sz w:val="24"/>
          <w:szCs w:val="24"/>
        </w:rPr>
        <w:t>n</w:t>
      </w:r>
      <w:r w:rsidRPr="00F35AD2">
        <w:rPr>
          <w:rFonts w:hint="eastAsia"/>
          <w:i/>
          <w:iCs/>
          <w:color w:val="000000" w:themeColor="text1"/>
          <w:vertAlign w:val="subscript"/>
        </w:rPr>
        <w:t>1</w:t>
      </w:r>
      <w:r w:rsidRPr="00F35AD2">
        <w:rPr>
          <w:rFonts w:hint="eastAsia"/>
          <w:color w:val="000000" w:themeColor="text1"/>
        </w:rPr>
        <w:t>,</w:t>
      </w:r>
      <w:r w:rsidRPr="00F35AD2">
        <w:rPr>
          <w:rFonts w:hint="eastAsia"/>
          <w:i/>
          <w:iCs/>
          <w:color w:val="000000" w:themeColor="text1"/>
          <w:sz w:val="24"/>
          <w:szCs w:val="24"/>
        </w:rPr>
        <w:t>n</w:t>
      </w:r>
      <w:r w:rsidRPr="00F35AD2">
        <w:rPr>
          <w:rFonts w:hint="eastAsia"/>
          <w:i/>
          <w:iCs/>
          <w:color w:val="000000" w:themeColor="text1"/>
          <w:vertAlign w:val="subscript"/>
        </w:rPr>
        <w:t>2</w:t>
      </w:r>
      <w:r w:rsidRPr="00F35AD2">
        <w:rPr>
          <w:rFonts w:hint="eastAsia"/>
          <w:color w:val="000000" w:themeColor="text1"/>
        </w:rPr>
        <w:t>,</w:t>
      </w:r>
      <w:r w:rsidRPr="00F35AD2">
        <w:rPr>
          <w:rFonts w:hint="eastAsia"/>
          <w:i/>
          <w:iCs/>
          <w:color w:val="000000" w:themeColor="text1"/>
          <w:sz w:val="24"/>
          <w:szCs w:val="24"/>
        </w:rPr>
        <w:t>n</w:t>
      </w:r>
      <w:r w:rsidRPr="00F35AD2">
        <w:rPr>
          <w:rFonts w:hint="eastAsia"/>
          <w:i/>
          <w:iCs/>
          <w:color w:val="000000" w:themeColor="text1"/>
          <w:vertAlign w:val="subscript"/>
        </w:rPr>
        <w:t>3</w:t>
      </w:r>
      <w:r w:rsidRPr="00F35AD2">
        <w:rPr>
          <w:rFonts w:hint="eastAsia"/>
          <w:color w:val="000000" w:themeColor="text1"/>
        </w:rPr>
        <w:t>,</w:t>
      </w:r>
      <w:r w:rsidRPr="00F35AD2">
        <w:rPr>
          <w:rFonts w:hint="eastAsia"/>
          <w:i/>
          <w:iCs/>
          <w:color w:val="000000" w:themeColor="text1"/>
          <w:sz w:val="24"/>
          <w:szCs w:val="24"/>
        </w:rPr>
        <w:t>n</w:t>
      </w:r>
      <w:r w:rsidRPr="00F35AD2">
        <w:rPr>
          <w:rFonts w:hint="eastAsia"/>
          <w:i/>
          <w:iCs/>
          <w:color w:val="000000" w:themeColor="text1"/>
          <w:vertAlign w:val="subscript"/>
        </w:rPr>
        <w:t>4</w:t>
      </w:r>
      <w:r w:rsidRPr="00F35AD2">
        <w:rPr>
          <w:rFonts w:hint="eastAsia"/>
          <w:color w:val="000000" w:themeColor="text1"/>
        </w:rPr>
        <w:t>,</w:t>
      </w:r>
      <w:r>
        <w:rPr>
          <w:rFonts w:hint="eastAsia"/>
        </w:rPr>
        <w:t>分别为纤芯、包层、沟槽、空气孔的折射率。</w:t>
      </w:r>
    </w:p>
    <w:p w14:paraId="5B28D31E" w14:textId="77777777" w:rsidR="009119BE" w:rsidRDefault="0095069B">
      <w:pPr>
        <w:ind w:firstLineChars="200" w:firstLine="424"/>
      </w:pPr>
      <w:r>
        <w:rPr>
          <w:rFonts w:ascii="Segoe UI" w:hAnsi="Segoe UI" w:cs="Segoe UI" w:hint="eastAsia"/>
          <w:color w:val="2C2C36"/>
          <w:spacing w:val="1"/>
          <w:shd w:val="clear" w:color="auto" w:fill="FFFFFF"/>
        </w:rPr>
        <w:t>6</w:t>
      </w:r>
      <w:r>
        <w:rPr>
          <w:rFonts w:ascii="Segoe UI" w:hAnsi="Segoe UI" w:cs="Segoe UI"/>
          <w:color w:val="2C2C36"/>
          <w:spacing w:val="1"/>
          <w:shd w:val="clear" w:color="auto" w:fill="FFFFFF"/>
        </w:rPr>
        <w:t>个纤芯环绕分布在光纤内部，每个纤芯外层设有一层沟槽辅助结构，纤芯与沟槽之间由一层包层隔开。此外，每个纤芯周围还环绕排列有</w:t>
      </w:r>
      <w:r>
        <w:rPr>
          <w:rFonts w:ascii="Segoe UI" w:hAnsi="Segoe UI" w:cs="Segoe UI"/>
          <w:color w:val="2C2C36"/>
          <w:spacing w:val="1"/>
          <w:shd w:val="clear" w:color="auto" w:fill="FFFFFF"/>
        </w:rPr>
        <w:t>6</w:t>
      </w:r>
      <w:r>
        <w:rPr>
          <w:rFonts w:ascii="Segoe UI" w:hAnsi="Segoe UI" w:cs="Segoe UI"/>
          <w:color w:val="2C2C36"/>
          <w:spacing w:val="1"/>
          <w:shd w:val="clear" w:color="auto" w:fill="FFFFFF"/>
        </w:rPr>
        <w:t>个空气孔。这样的设计使得每个纤芯与其周围的辅助结构共同组成一个单元。</w:t>
      </w:r>
    </w:p>
    <w:p w14:paraId="4837FC37" w14:textId="77777777" w:rsidR="009119BE" w:rsidRDefault="0095069B">
      <w:pPr>
        <w:ind w:firstLineChars="200" w:firstLine="480"/>
        <w:jc w:val="center"/>
        <w:rPr>
          <w:rFonts w:ascii="宋体" w:hAnsi="宋体" w:cs="宋体"/>
          <w:sz w:val="24"/>
        </w:rPr>
      </w:pPr>
      <w:r>
        <w:rPr>
          <w:rFonts w:ascii="宋体" w:hAnsi="宋体" w:cs="宋体" w:hint="eastAsia"/>
          <w:sz w:val="24"/>
        </w:rPr>
        <w:object w:dxaOrig="3510" w:dyaOrig="3120" w14:anchorId="3C17D733">
          <v:shape id="_x0000_i1027" type="#_x0000_t75" style="width:175.7pt;height:156.1pt" o:ole="">
            <v:imagedata r:id="rId11" o:title=""/>
            <o:lock v:ext="edit" aspectratio="f"/>
          </v:shape>
          <o:OLEObject Type="Embed" ProgID="Visio.Drawing.15" ShapeID="_x0000_i1027" DrawAspect="Content" ObjectID="_1801467898" r:id="rId12"/>
        </w:object>
      </w:r>
      <w:r>
        <w:rPr>
          <w:rFonts w:ascii="宋体" w:hAnsi="宋体" w:cs="宋体" w:hint="eastAsia"/>
          <w:sz w:val="24"/>
        </w:rPr>
        <w:t xml:space="preserve">      </w:t>
      </w:r>
      <w:r>
        <w:rPr>
          <w:rFonts w:ascii="宋体" w:hAnsi="宋体" w:cs="宋体"/>
          <w:sz w:val="24"/>
        </w:rPr>
        <w:object w:dxaOrig="3570" w:dyaOrig="3570" w14:anchorId="14ADB0FF">
          <v:shape id="_x0000_i1028" type="#_x0000_t75" style="width:178.55pt;height:178.55pt" o:ole="">
            <v:imagedata r:id="rId13" o:title=""/>
            <o:lock v:ext="edit" aspectratio="f"/>
          </v:shape>
          <o:OLEObject Type="Embed" ProgID="Visio.Drawing.15" ShapeID="_x0000_i1028" DrawAspect="Content" ObjectID="_1801467899" r:id="rId14"/>
        </w:object>
      </w:r>
    </w:p>
    <w:p w14:paraId="21B07069" w14:textId="77777777" w:rsidR="009119BE" w:rsidRDefault="0095069B">
      <w:pPr>
        <w:tabs>
          <w:tab w:val="left" w:pos="2423"/>
        </w:tabs>
        <w:ind w:firstLineChars="900" w:firstLine="1897"/>
        <w:rPr>
          <w:rFonts w:ascii="宋体" w:hAnsi="宋体" w:cs="宋体"/>
          <w:b/>
          <w:sz w:val="24"/>
        </w:rPr>
      </w:pPr>
      <w:r>
        <w:rPr>
          <w:rFonts w:hint="eastAsia"/>
          <w:b/>
        </w:rPr>
        <w:t xml:space="preserve">(a) </w:t>
      </w:r>
      <w:r>
        <w:rPr>
          <w:rFonts w:ascii="Segoe UI" w:hAnsi="Segoe UI" w:cs="Segoe UI"/>
          <w:b/>
          <w:color w:val="2C2C36"/>
          <w:spacing w:val="1"/>
          <w:shd w:val="clear" w:color="auto" w:fill="FFFFFF"/>
        </w:rPr>
        <w:t>单元结构</w:t>
      </w:r>
      <w:r>
        <w:rPr>
          <w:rFonts w:ascii="宋体" w:hAnsi="宋体" w:cs="宋体" w:hint="eastAsia"/>
          <w:b/>
          <w:sz w:val="28"/>
          <w:szCs w:val="28"/>
        </w:rPr>
        <w:t xml:space="preserve"> </w:t>
      </w:r>
      <w:r>
        <w:rPr>
          <w:rFonts w:ascii="宋体" w:hAnsi="宋体" w:cs="宋体" w:hint="eastAsia"/>
          <w:b/>
        </w:rPr>
        <w:t xml:space="preserve"> </w:t>
      </w:r>
      <w:r>
        <w:rPr>
          <w:rFonts w:ascii="宋体" w:hAnsi="宋体" w:cs="宋体" w:hint="eastAsia"/>
          <w:b/>
          <w:sz w:val="24"/>
        </w:rPr>
        <w:t xml:space="preserve">          </w:t>
      </w:r>
      <w:r>
        <w:rPr>
          <w:rFonts w:ascii="宋体" w:hAnsi="宋体" w:cs="宋体"/>
          <w:b/>
          <w:sz w:val="24"/>
        </w:rPr>
        <w:t xml:space="preserve">    </w:t>
      </w:r>
      <w:r>
        <w:rPr>
          <w:rFonts w:ascii="宋体" w:hAnsi="宋体" w:cs="宋体" w:hint="eastAsia"/>
          <w:b/>
          <w:sz w:val="24"/>
        </w:rPr>
        <w:t xml:space="preserve">   </w:t>
      </w:r>
      <w:r>
        <w:rPr>
          <w:rFonts w:hint="eastAsia"/>
          <w:b/>
        </w:rPr>
        <w:t>(b)</w:t>
      </w:r>
      <w:r>
        <w:rPr>
          <w:rFonts w:ascii="Segoe UI" w:hAnsi="Segoe UI" w:cs="Segoe UI"/>
          <w:b/>
          <w:color w:val="2C2C36"/>
          <w:spacing w:val="1"/>
          <w:shd w:val="clear" w:color="auto" w:fill="FFFFFF"/>
        </w:rPr>
        <w:t xml:space="preserve"> </w:t>
      </w:r>
      <w:r>
        <w:rPr>
          <w:rFonts w:ascii="Segoe UI" w:hAnsi="Segoe UI" w:cs="Segoe UI"/>
          <w:b/>
          <w:color w:val="2C2C36"/>
          <w:spacing w:val="1"/>
          <w:shd w:val="clear" w:color="auto" w:fill="FFFFFF"/>
        </w:rPr>
        <w:t>整个光纤的总体结构</w:t>
      </w:r>
    </w:p>
    <w:p w14:paraId="08D528C4" w14:textId="77777777" w:rsidR="009119BE" w:rsidRDefault="0095069B">
      <w:pPr>
        <w:ind w:firstLineChars="200" w:firstLine="480"/>
        <w:jc w:val="center"/>
        <w:rPr>
          <w:rFonts w:ascii="宋体" w:hAnsi="宋体" w:cs="宋体"/>
          <w:sz w:val="24"/>
        </w:rPr>
      </w:pPr>
      <w:r>
        <w:rPr>
          <w:rFonts w:ascii="宋体" w:hAnsi="宋体" w:cs="宋体"/>
          <w:sz w:val="24"/>
        </w:rPr>
        <w:object w:dxaOrig="4310" w:dyaOrig="1620" w14:anchorId="606B07A9">
          <v:shape id="_x0000_i1029" type="#_x0000_t75" style="width:215.4pt;height:81.2pt" o:ole="">
            <v:imagedata r:id="rId15" o:title=""/>
            <o:lock v:ext="edit" aspectratio="f"/>
          </v:shape>
          <o:OLEObject Type="Embed" ProgID="Visio.Drawing.15" ShapeID="_x0000_i1029" DrawAspect="Content" ObjectID="_1801467900" r:id="rId16"/>
        </w:object>
      </w:r>
    </w:p>
    <w:p w14:paraId="748998A7" w14:textId="77777777" w:rsidR="009119BE" w:rsidRDefault="0095069B">
      <w:pPr>
        <w:jc w:val="center"/>
      </w:pPr>
      <w:r>
        <w:rPr>
          <w:rFonts w:hint="eastAsia"/>
        </w:rPr>
        <w:lastRenderedPageBreak/>
        <w:t>(c)</w:t>
      </w:r>
      <w:r>
        <w:rPr>
          <w:rFonts w:hint="eastAsia"/>
          <w:b/>
          <w:sz w:val="15"/>
          <w:szCs w:val="15"/>
        </w:rPr>
        <w:t xml:space="preserve"> </w:t>
      </w:r>
      <w:r>
        <w:rPr>
          <w:rFonts w:hint="eastAsia"/>
          <w:b/>
          <w:sz w:val="15"/>
          <w:szCs w:val="15"/>
        </w:rPr>
        <w:t>光纤的弯曲示意图</w:t>
      </w:r>
    </w:p>
    <w:p w14:paraId="19764A85" w14:textId="77777777" w:rsidR="009119BE" w:rsidRDefault="0095069B">
      <w:pPr>
        <w:ind w:firstLineChars="1200" w:firstLine="2168"/>
        <w:rPr>
          <w:rFonts w:ascii="宋体" w:hAnsi="宋体" w:cs="宋体"/>
          <w:sz w:val="24"/>
        </w:rPr>
      </w:pPr>
      <w:r>
        <w:rPr>
          <w:rFonts w:hint="eastAsia"/>
          <w:b/>
          <w:sz w:val="18"/>
          <w:szCs w:val="18"/>
        </w:rPr>
        <w:t>图</w:t>
      </w:r>
      <w:r>
        <w:rPr>
          <w:rFonts w:hint="eastAsia"/>
          <w:b/>
          <w:sz w:val="18"/>
          <w:szCs w:val="18"/>
        </w:rPr>
        <w:t xml:space="preserve">1  </w:t>
      </w:r>
      <w:r>
        <w:rPr>
          <w:rFonts w:ascii="Segoe UI" w:hAnsi="Segoe UI" w:cs="Segoe UI"/>
          <w:b/>
          <w:color w:val="2C2C36"/>
          <w:spacing w:val="1"/>
          <w:sz w:val="18"/>
          <w:szCs w:val="18"/>
          <w:shd w:val="clear" w:color="auto" w:fill="FFFFFF"/>
        </w:rPr>
        <w:t>空气孔</w:t>
      </w:r>
      <w:r>
        <w:rPr>
          <w:rFonts w:ascii="Segoe UI" w:hAnsi="Segoe UI" w:cs="Segoe UI"/>
          <w:b/>
          <w:color w:val="2C2C36"/>
          <w:spacing w:val="1"/>
          <w:sz w:val="18"/>
          <w:szCs w:val="18"/>
          <w:shd w:val="clear" w:color="auto" w:fill="FFFFFF"/>
        </w:rPr>
        <w:t>-</w:t>
      </w:r>
      <w:r>
        <w:rPr>
          <w:rFonts w:ascii="Segoe UI" w:hAnsi="Segoe UI" w:cs="Segoe UI"/>
          <w:b/>
          <w:color w:val="2C2C36"/>
          <w:spacing w:val="1"/>
          <w:sz w:val="18"/>
          <w:szCs w:val="18"/>
          <w:shd w:val="clear" w:color="auto" w:fill="FFFFFF"/>
        </w:rPr>
        <w:t>沟槽辅助结构的六芯光纤</w:t>
      </w:r>
      <w:r>
        <w:rPr>
          <w:rFonts w:ascii="Segoe UI" w:hAnsi="Segoe UI" w:cs="Segoe UI" w:hint="eastAsia"/>
          <w:b/>
          <w:color w:val="2C2C36"/>
          <w:spacing w:val="1"/>
          <w:sz w:val="18"/>
          <w:szCs w:val="18"/>
          <w:shd w:val="clear" w:color="auto" w:fill="FFFFFF"/>
        </w:rPr>
        <w:t>结构</w:t>
      </w:r>
      <w:r>
        <w:rPr>
          <w:rFonts w:ascii="Segoe UI" w:hAnsi="Segoe UI" w:cs="Segoe UI"/>
          <w:b/>
          <w:color w:val="2C2C36"/>
          <w:spacing w:val="1"/>
          <w:sz w:val="18"/>
          <w:szCs w:val="18"/>
          <w:shd w:val="clear" w:color="auto" w:fill="FFFFFF"/>
        </w:rPr>
        <w:t>图</w:t>
      </w:r>
    </w:p>
    <w:p w14:paraId="59F74BAE" w14:textId="77777777" w:rsidR="009119BE" w:rsidRDefault="009119BE">
      <w:pPr>
        <w:ind w:firstLineChars="200" w:firstLine="420"/>
      </w:pPr>
    </w:p>
    <w:p w14:paraId="7F1F31D1" w14:textId="77777777" w:rsidR="009119BE" w:rsidRDefault="0095069B">
      <w:pPr>
        <w:pStyle w:val="2"/>
        <w:spacing w:before="0" w:after="0" w:line="240" w:lineRule="auto"/>
        <w:rPr>
          <w:bCs/>
        </w:rPr>
      </w:pPr>
      <w:r>
        <w:t xml:space="preserve">1.2 </w:t>
      </w:r>
      <w:r>
        <w:rPr>
          <w:rFonts w:hint="eastAsia"/>
        </w:rPr>
        <w:t>理论模型</w:t>
      </w:r>
    </w:p>
    <w:p w14:paraId="6AC7166F" w14:textId="77777777" w:rsidR="009119BE" w:rsidRDefault="0095069B">
      <w:pPr>
        <w:ind w:firstLineChars="200" w:firstLine="424"/>
      </w:pP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1(c)</w:t>
      </w:r>
      <w:r>
        <w:rPr>
          <w:rFonts w:ascii="Segoe UI" w:hAnsi="Segoe UI" w:cs="Segoe UI"/>
          <w:color w:val="2C2C36"/>
          <w:spacing w:val="1"/>
          <w:shd w:val="clear" w:color="auto" w:fill="FFFFFF"/>
        </w:rPr>
        <w:t>中的弯曲光纤可以依据式</w:t>
      </w:r>
      <w:r>
        <w:rPr>
          <w:rFonts w:ascii="Segoe UI" w:hAnsi="Segoe UI" w:cs="Segoe UI" w:hint="eastAsia"/>
          <w:color w:val="2C2C36"/>
          <w:spacing w:val="1"/>
          <w:shd w:val="clear" w:color="auto" w:fill="FFFFFF"/>
        </w:rPr>
        <w:t>（</w:t>
      </w:r>
      <w:r>
        <w:rPr>
          <w:rFonts w:ascii="Segoe UI" w:hAnsi="Segoe UI" w:cs="Segoe UI" w:hint="eastAsia"/>
          <w:color w:val="2C2C36"/>
          <w:spacing w:val="1"/>
          <w:shd w:val="clear" w:color="auto" w:fill="FFFFFF"/>
        </w:rPr>
        <w:t>1</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描述为具有等效折射率分布的相应直光纤。</w:t>
      </w:r>
    </w:p>
    <w:p w14:paraId="72B495BC" w14:textId="77777777" w:rsidR="009119BE" w:rsidRDefault="0095069B">
      <w:pPr>
        <w:pStyle w:val="af0"/>
        <w:rPr>
          <w:rFonts w:hAnsi="Cambria Math"/>
          <w:i w:val="0"/>
        </w:rPr>
      </w:pPr>
      <w:r>
        <w:rPr>
          <w:rFonts w:hint="eastAsia"/>
          <w:i w:val="0"/>
          <w:sz w:val="21"/>
        </w:rPr>
        <w:tab/>
      </w:r>
      <w:r>
        <w:rPr>
          <w:rFonts w:hint="eastAsia"/>
          <w:i w:val="0"/>
          <w:position w:val="-24"/>
          <w:sz w:val="21"/>
        </w:rPr>
        <w:object w:dxaOrig="2140" w:dyaOrig="630" w14:anchorId="6CD2BA46">
          <v:shape id="_x0000_i1030" type="#_x0000_t75" style="width:107.15pt;height:31.7pt" o:ole="">
            <v:imagedata r:id="rId17" o:title=""/>
          </v:shape>
          <o:OLEObject Type="Embed" ProgID="Equation.DSMT4" ShapeID="_x0000_i1030" DrawAspect="Content" ObjectID="_1801467901" r:id="rId18"/>
        </w:object>
      </w:r>
      <w:r>
        <w:rPr>
          <w:rStyle w:val="Char"/>
          <w:rFonts w:hint="eastAsia"/>
          <w:i/>
          <w:iCs/>
        </w:rPr>
        <w:tab/>
        <w:t>(1)</w:t>
      </w:r>
    </w:p>
    <w:p w14:paraId="14E13F6A" w14:textId="77777777" w:rsidR="009119BE" w:rsidRDefault="0095069B">
      <w:pPr>
        <w:rPr>
          <w:color w:val="000000" w:themeColor="text1"/>
        </w:rPr>
      </w:pPr>
      <w:r>
        <w:rPr>
          <w:rFonts w:hint="eastAsia"/>
          <w:color w:val="000000" w:themeColor="text1"/>
        </w:rPr>
        <w:t>其中，</w:t>
      </w:r>
      <w:r>
        <w:rPr>
          <w:rFonts w:hint="eastAsia"/>
          <w:color w:val="000000" w:themeColor="text1"/>
          <w:position w:val="-14"/>
        </w:rPr>
        <w:object w:dxaOrig="330" w:dyaOrig="380" w14:anchorId="27825655">
          <v:shape id="_x0000_i1031" type="#_x0000_t75" style="width:16.7pt;height:19pt" o:ole="">
            <v:imagedata r:id="rId19" o:title=""/>
            <o:lock v:ext="edit" aspectratio="f"/>
          </v:shape>
          <o:OLEObject Type="Embed" ProgID="Equation.DSMT4" ShapeID="_x0000_i1031" DrawAspect="Content" ObjectID="_1801467902" r:id="rId20"/>
        </w:object>
      </w:r>
      <w:r>
        <w:rPr>
          <w:rFonts w:hint="eastAsia"/>
          <w:color w:val="000000" w:themeColor="text1"/>
        </w:rPr>
        <w:t>为图</w:t>
      </w:r>
      <w:r>
        <w:rPr>
          <w:rFonts w:hint="eastAsia"/>
          <w:color w:val="000000" w:themeColor="text1"/>
        </w:rPr>
        <w:t>1(c)</w:t>
      </w:r>
      <w:r>
        <w:rPr>
          <w:rFonts w:hint="eastAsia"/>
          <w:color w:val="000000" w:themeColor="text1"/>
        </w:rPr>
        <w:t>中弯曲光纤等效后的折射率，</w:t>
      </w:r>
      <w:r>
        <w:rPr>
          <w:rFonts w:hint="eastAsia"/>
          <w:color w:val="000000" w:themeColor="text1"/>
          <w:position w:val="-6"/>
        </w:rPr>
        <w:object w:dxaOrig="200" w:dyaOrig="230" w14:anchorId="5DF68FCA">
          <v:shape id="_x0000_i1032" type="#_x0000_t75" style="width:9.8pt;height:11.5pt" o:ole="">
            <v:imagedata r:id="rId21" o:title=""/>
            <o:lock v:ext="edit" aspectratio="f"/>
          </v:shape>
          <o:OLEObject Type="Embed" ProgID="Equation.DSMT4" ShapeID="_x0000_i1032" DrawAspect="Content" ObjectID="_1801467903" r:id="rId22"/>
        </w:object>
      </w:r>
      <w:r>
        <w:rPr>
          <w:rFonts w:hint="eastAsia"/>
          <w:color w:val="000000" w:themeColor="text1"/>
        </w:rPr>
        <w:t>为直光纤的折射率。</w:t>
      </w:r>
    </w:p>
    <w:p w14:paraId="204A9190" w14:textId="77777777" w:rsidR="009119BE" w:rsidRDefault="0095069B">
      <w:pPr>
        <w:ind w:firstLineChars="200" w:firstLine="420"/>
      </w:pPr>
      <w:r>
        <w:rPr>
          <w:rFonts w:hint="eastAsia"/>
        </w:rPr>
        <w:t>图</w:t>
      </w:r>
      <w:r>
        <w:rPr>
          <w:rFonts w:hint="eastAsia"/>
        </w:rPr>
        <w:t>1(b)</w:t>
      </w:r>
      <w:r>
        <w:rPr>
          <w:rFonts w:hint="eastAsia"/>
        </w:rPr>
        <w:t>中多芯光纤</w:t>
      </w:r>
      <w:r>
        <w:t>内部传播的光场可以使用耦合模式方程来描述</w:t>
      </w:r>
      <w:r>
        <w:rPr>
          <w:rFonts w:hint="eastAsia"/>
        </w:rPr>
        <w:t xml:space="preserve"> </w:t>
      </w:r>
    </w:p>
    <w:p w14:paraId="67BF02CC" w14:textId="77777777" w:rsidR="009119BE" w:rsidRDefault="0095069B">
      <w:pPr>
        <w:pStyle w:val="af0"/>
      </w:pPr>
      <w:r>
        <w:rPr>
          <w:rFonts w:hint="eastAsia"/>
          <w:i w:val="0"/>
        </w:rPr>
        <w:tab/>
      </w:r>
      <w:r>
        <w:rPr>
          <w:rFonts w:hint="eastAsia"/>
          <w:i w:val="0"/>
          <w:position w:val="-24"/>
        </w:rPr>
        <w:object w:dxaOrig="4360" w:dyaOrig="630" w14:anchorId="62B92991">
          <v:shape id="_x0000_i1033" type="#_x0000_t75" style="width:217.75pt;height:31.7pt" o:ole="">
            <v:imagedata r:id="rId23" o:title=""/>
          </v:shape>
          <o:OLEObject Type="Embed" ProgID="Equation.DSMT4" ShapeID="_x0000_i1033" DrawAspect="Content" ObjectID="_1801467904" r:id="rId24"/>
        </w:object>
      </w:r>
      <w:r>
        <w:rPr>
          <w:rFonts w:hint="eastAsia"/>
        </w:rPr>
        <w:tab/>
        <w:t xml:space="preserve">    (2)</w:t>
      </w:r>
    </w:p>
    <w:p w14:paraId="25DB42DF" w14:textId="77777777" w:rsidR="009119BE" w:rsidRDefault="0095069B">
      <w:pPr>
        <w:rPr>
          <w:color w:val="000000" w:themeColor="text1"/>
        </w:rPr>
      </w:pPr>
      <w:r>
        <w:rPr>
          <w:color w:val="000000" w:themeColor="text1"/>
        </w:rPr>
        <w:t>其中</w:t>
      </w:r>
      <w:r>
        <w:rPr>
          <w:rFonts w:hint="eastAsia"/>
          <w:color w:val="000000" w:themeColor="text1"/>
        </w:rPr>
        <w:t>，</w:t>
      </w:r>
      <w:r>
        <w:rPr>
          <w:color w:val="000000" w:themeColor="text1"/>
          <w:position w:val="-12"/>
        </w:rPr>
        <w:object w:dxaOrig="330" w:dyaOrig="360" w14:anchorId="54B0BE78">
          <v:shape id="_x0000_i1034" type="#_x0000_t75" style="width:16.7pt;height:17.85pt" o:ole="">
            <v:imagedata r:id="rId25" o:title=""/>
            <o:lock v:ext="edit" aspectratio="f"/>
          </v:shape>
          <o:OLEObject Type="Embed" ProgID="Equation.DSMT4" ShapeID="_x0000_i1034" DrawAspect="Content" ObjectID="_1801467905" r:id="rId26"/>
        </w:object>
      </w:r>
      <w:r>
        <w:rPr>
          <w:color w:val="000000" w:themeColor="text1"/>
        </w:rPr>
        <w:t>和</w:t>
      </w:r>
      <w:r>
        <w:rPr>
          <w:color w:val="000000" w:themeColor="text1"/>
          <w:position w:val="-12"/>
        </w:rPr>
        <w:object w:dxaOrig="300" w:dyaOrig="360" w14:anchorId="6D557043">
          <v:shape id="_x0000_i1035" type="#_x0000_t75" style="width:15pt;height:17.85pt" o:ole="">
            <v:imagedata r:id="rId27" o:title=""/>
            <o:lock v:ext="edit" aspectratio="f"/>
          </v:shape>
          <o:OLEObject Type="Embed" ProgID="Equation.DSMT4" ShapeID="_x0000_i1035" DrawAspect="Content" ObjectID="_1801467906" r:id="rId28"/>
        </w:object>
      </w:r>
      <w:r>
        <w:rPr>
          <w:color w:val="000000" w:themeColor="text1"/>
        </w:rPr>
        <w:t>分别</w:t>
      </w:r>
      <w:r>
        <w:rPr>
          <w:rFonts w:hint="eastAsia"/>
          <w:color w:val="000000" w:themeColor="text1"/>
        </w:rPr>
        <w:t>为</w:t>
      </w:r>
      <w:r>
        <w:rPr>
          <w:color w:val="000000" w:themeColor="text1"/>
        </w:rPr>
        <w:t>芯</w:t>
      </w:r>
      <w:r>
        <w:rPr>
          <w:rFonts w:hint="eastAsia"/>
          <w:i/>
          <w:iCs/>
          <w:color w:val="000000" w:themeColor="text1"/>
        </w:rPr>
        <w:t>m</w:t>
      </w:r>
      <w:r>
        <w:rPr>
          <w:rFonts w:hint="eastAsia"/>
          <w:color w:val="000000" w:themeColor="text1"/>
        </w:rPr>
        <w:t>和</w:t>
      </w:r>
      <w:r>
        <w:rPr>
          <w:rFonts w:hint="eastAsia"/>
          <w:i/>
          <w:iCs/>
          <w:color w:val="000000" w:themeColor="text1"/>
        </w:rPr>
        <w:t>n</w:t>
      </w:r>
      <w:r>
        <w:rPr>
          <w:color w:val="000000" w:themeColor="text1"/>
        </w:rPr>
        <w:t>中的模场分布</w:t>
      </w:r>
      <w:r>
        <w:rPr>
          <w:rFonts w:hint="eastAsia"/>
          <w:color w:val="000000" w:themeColor="text1"/>
        </w:rPr>
        <w:t>，</w:t>
      </w:r>
      <w:r>
        <w:rPr>
          <w:color w:val="000000" w:themeColor="text1"/>
          <w:position w:val="-10"/>
        </w:rPr>
        <w:object w:dxaOrig="500" w:dyaOrig="330" w14:anchorId="5616961E">
          <v:shape id="_x0000_i1036" type="#_x0000_t75" style="width:24.75pt;height:16.7pt" o:ole="">
            <v:imagedata r:id="rId29" o:title=""/>
            <o:lock v:ext="edit" aspectratio="f"/>
          </v:shape>
          <o:OLEObject Type="Embed" ProgID="Equation.DSMT4" ShapeID="_x0000_i1036" DrawAspect="Content" ObjectID="_1801467907" r:id="rId30"/>
        </w:object>
      </w:r>
      <w:r>
        <w:rPr>
          <w:rFonts w:hint="eastAsia"/>
          <w:color w:val="000000" w:themeColor="text1"/>
        </w:rPr>
        <w:t>为</w:t>
      </w:r>
      <w:r>
        <w:rPr>
          <w:color w:val="000000" w:themeColor="text1"/>
        </w:rPr>
        <w:t>考虑</w:t>
      </w:r>
      <w:r>
        <w:rPr>
          <w:rFonts w:hint="eastAsia"/>
          <w:color w:val="000000" w:themeColor="text1"/>
        </w:rPr>
        <w:t>光纤</w:t>
      </w:r>
      <w:r>
        <w:rPr>
          <w:color w:val="000000" w:themeColor="text1"/>
        </w:rPr>
        <w:t>的弯曲和扭曲效应的随机相位函数</w:t>
      </w:r>
      <w:r>
        <w:rPr>
          <w:rFonts w:hint="eastAsia"/>
          <w:color w:val="000000" w:themeColor="text1"/>
        </w:rPr>
        <w:t>，</w:t>
      </w:r>
      <w:r>
        <w:rPr>
          <w:color w:val="000000" w:themeColor="text1"/>
          <w:position w:val="-12"/>
        </w:rPr>
        <w:object w:dxaOrig="330" w:dyaOrig="360" w14:anchorId="76EEA44B">
          <v:shape id="_x0000_i1037" type="#_x0000_t75" style="width:16.7pt;height:17.85pt" o:ole="">
            <v:imagedata r:id="rId31" o:title=""/>
            <o:lock v:ext="edit" aspectratio="f"/>
          </v:shape>
          <o:OLEObject Type="Embed" ProgID="Equation.DSMT4" ShapeID="_x0000_i1037" DrawAspect="Content" ObjectID="_1801467908" r:id="rId32"/>
        </w:object>
      </w:r>
      <w:r>
        <w:rPr>
          <w:color w:val="000000" w:themeColor="text1"/>
        </w:rPr>
        <w:t>和</w:t>
      </w:r>
      <w:r>
        <w:rPr>
          <w:color w:val="000000" w:themeColor="text1"/>
          <w:position w:val="-12"/>
        </w:rPr>
        <w:object w:dxaOrig="300" w:dyaOrig="360" w14:anchorId="60E39ED8">
          <v:shape id="_x0000_i1038" type="#_x0000_t75" style="width:15pt;height:17.85pt" o:ole="">
            <v:imagedata r:id="rId33" o:title=""/>
            <o:lock v:ext="edit" aspectratio="f"/>
          </v:shape>
          <o:OLEObject Type="Embed" ProgID="Equation.DSMT4" ShapeID="_x0000_i1038" DrawAspect="Content" ObjectID="_1801467909" r:id="rId34"/>
        </w:object>
      </w:r>
      <w:r>
        <w:rPr>
          <w:color w:val="000000" w:themeColor="text1"/>
        </w:rPr>
        <w:t>是分别</w:t>
      </w:r>
      <w:r>
        <w:rPr>
          <w:rFonts w:hint="eastAsia"/>
          <w:color w:val="000000" w:themeColor="text1"/>
        </w:rPr>
        <w:t>是</w:t>
      </w:r>
      <w:r>
        <w:rPr>
          <w:color w:val="000000" w:themeColor="text1"/>
        </w:rPr>
        <w:t>芯</w:t>
      </w:r>
      <w:r>
        <w:rPr>
          <w:rFonts w:hint="eastAsia"/>
          <w:i/>
          <w:iCs/>
          <w:color w:val="000000" w:themeColor="text1"/>
        </w:rPr>
        <w:t>m</w:t>
      </w:r>
      <w:r>
        <w:rPr>
          <w:color w:val="000000" w:themeColor="text1"/>
        </w:rPr>
        <w:t>和</w:t>
      </w:r>
      <w:r>
        <w:rPr>
          <w:i/>
          <w:iCs/>
          <w:color w:val="000000" w:themeColor="text1"/>
        </w:rPr>
        <w:t>n</w:t>
      </w:r>
      <w:r>
        <w:rPr>
          <w:rFonts w:hint="eastAsia"/>
          <w:color w:val="000000" w:themeColor="text1"/>
        </w:rPr>
        <w:t>的</w:t>
      </w:r>
      <w:r>
        <w:rPr>
          <w:color w:val="000000" w:themeColor="text1"/>
        </w:rPr>
        <w:t>传播常数。</w:t>
      </w:r>
    </w:p>
    <w:p w14:paraId="67A13B07" w14:textId="77777777" w:rsidR="009119BE" w:rsidRDefault="0095069B">
      <w:pPr>
        <w:ind w:firstLineChars="200" w:firstLine="420"/>
      </w:pPr>
      <w:r>
        <w:rPr>
          <w:rFonts w:hint="eastAsia"/>
        </w:rPr>
        <w:t>图</w:t>
      </w:r>
      <w:r>
        <w:rPr>
          <w:rFonts w:hint="eastAsia"/>
        </w:rPr>
        <w:t>1(a)</w:t>
      </w:r>
      <w:r>
        <w:rPr>
          <w:rFonts w:hint="eastAsia"/>
        </w:rPr>
        <w:t>中多芯光纤中的单个纤芯的耦合系数可以由式（</w:t>
      </w:r>
      <w:r>
        <w:rPr>
          <w:rFonts w:hint="eastAsia"/>
        </w:rPr>
        <w:t>1</w:t>
      </w:r>
      <w:r>
        <w:rPr>
          <w:rFonts w:hint="eastAsia"/>
        </w:rPr>
        <w:t>）给出</w:t>
      </w:r>
    </w:p>
    <w:p w14:paraId="2F626977" w14:textId="77777777" w:rsidR="009119BE" w:rsidRDefault="0095069B">
      <w:pPr>
        <w:pStyle w:val="af0"/>
      </w:pPr>
      <w:r>
        <w:rPr>
          <w:rFonts w:hint="eastAsia"/>
          <w:i w:val="0"/>
        </w:rPr>
        <w:tab/>
      </w:r>
      <w:r>
        <w:rPr>
          <w:rFonts w:hint="eastAsia"/>
          <w:i w:val="0"/>
          <w:position w:val="-38"/>
        </w:rPr>
        <w:object w:dxaOrig="2980" w:dyaOrig="880" w14:anchorId="223FBB69">
          <v:shape id="_x0000_i1039" type="#_x0000_t75" style="width:149.2pt;height:43.8pt" o:ole="">
            <v:imagedata r:id="rId35" o:title=""/>
          </v:shape>
          <o:OLEObject Type="Embed" ProgID="Equation.DSMT4" ShapeID="_x0000_i1039" DrawAspect="Content" ObjectID="_1801467910" r:id="rId36"/>
        </w:object>
      </w:r>
      <w:r>
        <w:rPr>
          <w:rFonts w:hint="eastAsia"/>
        </w:rPr>
        <w:tab/>
        <w:t>(3)</w:t>
      </w:r>
    </w:p>
    <w:p w14:paraId="37746417" w14:textId="77777777" w:rsidR="00F35AD2" w:rsidRDefault="0095069B" w:rsidP="00F35AD2">
      <w:pPr>
        <w:pStyle w:val="a3"/>
      </w:pPr>
      <w:r>
        <w:t>其中</w:t>
      </w:r>
      <w:r>
        <w:rPr>
          <w:rFonts w:hint="eastAsia"/>
        </w:rPr>
        <w:t>，</w:t>
      </w:r>
      <w:r>
        <w:rPr>
          <w:position w:val="-12"/>
        </w:rPr>
        <w:object w:dxaOrig="260" w:dyaOrig="360" w14:anchorId="4CD47F6C">
          <v:shape id="_x0000_i1040" type="#_x0000_t75" style="width:13.25pt;height:17.85pt" o:ole="">
            <v:imagedata r:id="rId37" o:title=""/>
          </v:shape>
          <o:OLEObject Type="Embed" ProgID="Equation.DSMT4" ShapeID="_x0000_i1040" DrawAspect="Content" ObjectID="_1801467911" r:id="rId38"/>
        </w:object>
      </w:r>
      <w:r>
        <w:t>是自由空间的波数，</w:t>
      </w:r>
      <w:r>
        <w:rPr>
          <w:position w:val="-6"/>
        </w:rPr>
        <w:object w:dxaOrig="380" w:dyaOrig="280" w14:anchorId="01F26AEA">
          <v:shape id="_x0000_i1041" type="#_x0000_t75" style="width:19pt;height:13.8pt" o:ole="">
            <v:imagedata r:id="rId39" o:title=""/>
            <o:lock v:ext="edit" aspectratio="f"/>
          </v:shape>
          <o:OLEObject Type="Embed" ProgID="Equation.DSMT4" ShapeID="_x0000_i1041" DrawAspect="Content" ObjectID="_1801467912" r:id="rId40"/>
        </w:object>
      </w:r>
      <w:r>
        <w:t>是无限横截面积</w:t>
      </w:r>
      <w:r>
        <w:rPr>
          <w:rFonts w:hint="eastAsia"/>
        </w:rPr>
        <w:t>，</w:t>
      </w:r>
      <w:r w:rsidR="00F35AD2">
        <w:rPr>
          <w:rFonts w:hint="eastAsia"/>
        </w:rPr>
        <w:t>△ε</w:t>
      </w:r>
      <w:r w:rsidR="00F35AD2">
        <w:rPr>
          <w:rFonts w:hint="eastAsia"/>
        </w:rPr>
        <w:t>m</w:t>
      </w:r>
      <w:r w:rsidR="00F35AD2">
        <w:rPr>
          <w:rFonts w:hint="eastAsia"/>
        </w:rPr>
        <w:t>是纤芯与包层折射率的平方差</w:t>
      </w:r>
    </w:p>
    <w:p w14:paraId="6D74BF9D" w14:textId="275FA5F1" w:rsidR="009119BE" w:rsidRDefault="00F35AD2">
      <w:pPr>
        <w:rPr>
          <w:rFonts w:hAnsi="Cambria Math"/>
        </w:rPr>
      </w:pPr>
      <w:r>
        <w:rPr>
          <w:rFonts w:hint="eastAsia"/>
        </w:rPr>
        <w:t>，</w:t>
      </w:r>
      <w:r w:rsidR="0095069B">
        <w:rPr>
          <w:rFonts w:hint="eastAsia"/>
          <w:position w:val="-12"/>
        </w:rPr>
        <w:object w:dxaOrig="1692" w:dyaOrig="380" w14:anchorId="5F40D10E">
          <v:shape id="_x0000_i1042" type="#_x0000_t75" alt="" style="width:84.65pt;height:19pt" o:ole="">
            <v:imagedata r:id="rId41" o:title=""/>
          </v:shape>
          <o:OLEObject Type="Embed" ProgID="Equation.DSMT4" ShapeID="_x0000_i1042" DrawAspect="Content" ObjectID="_1801467913" r:id="rId42"/>
        </w:object>
      </w:r>
      <w:r w:rsidR="0095069B">
        <w:rPr>
          <w:rFonts w:hint="eastAsia"/>
          <w:i/>
        </w:rPr>
        <w:t>。</w:t>
      </w:r>
      <w:r w:rsidR="0095069B">
        <w:rPr>
          <w:rFonts w:hint="eastAsia"/>
          <w:i/>
          <w:position w:val="-14"/>
        </w:rPr>
        <w:object w:dxaOrig="730" w:dyaOrig="440" w14:anchorId="186EE5C7">
          <v:shape id="_x0000_i1043" type="#_x0000_t75" style="width:36.3pt;height:21.9pt" o:ole="">
            <v:imagedata r:id="rId43" o:title=""/>
            <o:lock v:ext="edit" aspectratio="f"/>
          </v:shape>
          <o:OLEObject Type="Embed" ProgID="Equation.DSMT4" ShapeID="_x0000_i1043" DrawAspect="Content" ObjectID="_1801467914" r:id="rId44"/>
        </w:object>
      </w:r>
      <w:r w:rsidR="0095069B">
        <w:rPr>
          <w:rFonts w:hint="eastAsia"/>
        </w:rPr>
        <w:t>为图</w:t>
      </w:r>
      <w:r w:rsidR="0095069B">
        <w:rPr>
          <w:rFonts w:hint="eastAsia"/>
        </w:rPr>
        <w:t>1</w:t>
      </w:r>
      <w:r w:rsidR="0095069B">
        <w:rPr>
          <w:rFonts w:hint="eastAsia"/>
        </w:rPr>
        <w:t>单个纤芯的传播常数之和。</w:t>
      </w:r>
      <w:r w:rsidR="007D2DB9">
        <w:rPr>
          <w:rFonts w:hint="eastAsia"/>
          <w:i/>
        </w:rPr>
        <w:tab/>
      </w:r>
      <w:r w:rsidR="007D2DB9">
        <w:rPr>
          <w:rFonts w:hint="eastAsia"/>
          <w:i/>
        </w:rPr>
        <w:tab/>
      </w:r>
      <w:r w:rsidR="007D2DB9">
        <w:rPr>
          <w:rFonts w:hint="eastAsia"/>
          <w:i/>
        </w:rPr>
        <w:tab/>
      </w:r>
    </w:p>
    <w:p w14:paraId="32E7CB85" w14:textId="77777777" w:rsidR="009119BE" w:rsidRDefault="0095069B">
      <w:pPr>
        <w:ind w:firstLineChars="200" w:firstLine="424"/>
      </w:pPr>
      <w:r>
        <w:rPr>
          <w:rFonts w:ascii="Segoe UI" w:hAnsi="Segoe UI" w:cs="Segoe UI"/>
          <w:color w:val="2C2C36"/>
          <w:spacing w:val="1"/>
          <w:shd w:val="clear" w:color="auto" w:fill="FFFFFF"/>
        </w:rPr>
        <w:t>纤芯之间的串扰是影响光纤传输性能的一个重要特性。图</w:t>
      </w:r>
      <w:r>
        <w:rPr>
          <w:rFonts w:ascii="Segoe UI" w:hAnsi="Segoe UI" w:cs="Segoe UI"/>
          <w:color w:val="2C2C36"/>
          <w:spacing w:val="1"/>
          <w:shd w:val="clear" w:color="auto" w:fill="FFFFFF"/>
        </w:rPr>
        <w:t>1(b)</w:t>
      </w:r>
      <w:r>
        <w:rPr>
          <w:rFonts w:ascii="Segoe UI" w:hAnsi="Segoe UI" w:cs="Segoe UI"/>
          <w:color w:val="2C2C36"/>
          <w:spacing w:val="1"/>
          <w:shd w:val="clear" w:color="auto" w:fill="FFFFFF"/>
        </w:rPr>
        <w:t>中光纤的平均串扰可通过式</w:t>
      </w:r>
      <w:r>
        <w:rPr>
          <w:rFonts w:ascii="Segoe UI" w:hAnsi="Segoe UI" w:cs="Segoe UI" w:hint="eastAsia"/>
          <w:color w:val="2C2C36"/>
          <w:spacing w:val="1"/>
          <w:shd w:val="clear" w:color="auto" w:fill="FFFFFF"/>
        </w:rPr>
        <w:t>（</w:t>
      </w:r>
      <w:r>
        <w:rPr>
          <w:rFonts w:ascii="Segoe UI" w:hAnsi="Segoe UI" w:cs="Segoe UI" w:hint="eastAsia"/>
          <w:color w:val="2C2C36"/>
          <w:spacing w:val="1"/>
          <w:shd w:val="clear" w:color="auto" w:fill="FFFFFF"/>
        </w:rPr>
        <w:t>4</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计算</w:t>
      </w:r>
      <w:r>
        <w:rPr>
          <w:rFonts w:hint="eastAsia"/>
        </w:rPr>
        <w:t>。</w:t>
      </w:r>
    </w:p>
    <w:p w14:paraId="01776CEF" w14:textId="77777777" w:rsidR="009119BE" w:rsidRDefault="0095069B">
      <w:pPr>
        <w:pStyle w:val="af0"/>
        <w:rPr>
          <w:rFonts w:hAnsi="Cambria Math"/>
          <w:i w:val="0"/>
        </w:rPr>
      </w:pPr>
      <w:r>
        <w:rPr>
          <w:rFonts w:hint="eastAsia"/>
          <w:i w:val="0"/>
        </w:rPr>
        <w:tab/>
      </w:r>
      <w:r>
        <w:rPr>
          <w:rFonts w:hint="eastAsia"/>
          <w:i w:val="0"/>
          <w:position w:val="-38"/>
        </w:rPr>
        <w:object w:dxaOrig="1670" w:dyaOrig="800" w14:anchorId="1AD0A852">
          <v:shape id="_x0000_i1044" type="#_x0000_t75" style="width:83.5pt;height:39.75pt" o:ole="">
            <v:imagedata r:id="rId45" o:title=""/>
          </v:shape>
          <o:OLEObject Type="Embed" ProgID="Equation.DSMT4" ShapeID="_x0000_i1044" DrawAspect="Content" ObjectID="_1801467915" r:id="rId46"/>
        </w:object>
      </w:r>
      <w:r>
        <w:rPr>
          <w:rFonts w:hint="eastAsia"/>
        </w:rPr>
        <w:tab/>
        <w:t>(4)</w:t>
      </w:r>
    </w:p>
    <w:p w14:paraId="5D9AC877" w14:textId="77777777" w:rsidR="009119BE" w:rsidRDefault="0095069B">
      <w:pPr>
        <w:rPr>
          <w:rFonts w:hAnsi="Cambria Math"/>
        </w:rPr>
      </w:pPr>
      <w:r>
        <w:t>其中</w:t>
      </w:r>
      <w:r>
        <w:rPr>
          <w:rFonts w:hint="eastAsia"/>
        </w:rPr>
        <w:t>，</w:t>
      </w:r>
      <w:r>
        <w:rPr>
          <w:position w:val="-6"/>
        </w:rPr>
        <w:object w:dxaOrig="180" w:dyaOrig="230" w14:anchorId="3EE7214C">
          <v:shape id="_x0000_i1045" type="#_x0000_t75" style="width:9.2pt;height:11.5pt" o:ole="">
            <v:imagedata r:id="rId47" o:title=""/>
            <o:lock v:ext="edit" aspectratio="f"/>
          </v:shape>
          <o:OLEObject Type="Embed" ProgID="Equation.DSMT4" ShapeID="_x0000_i1045" DrawAspect="Content" ObjectID="_1801467916" r:id="rId48"/>
        </w:object>
      </w:r>
      <w:r>
        <w:t>是</w:t>
      </w:r>
      <w:r>
        <w:rPr>
          <w:rFonts w:hint="eastAsia"/>
        </w:rPr>
        <w:t>纤芯间距离</w:t>
      </w:r>
      <w:r>
        <w:t>，</w:t>
      </w:r>
      <w:r>
        <w:rPr>
          <w:position w:val="-6"/>
        </w:rPr>
        <w:object w:dxaOrig="280" w:dyaOrig="280" w14:anchorId="25DC510A">
          <v:shape id="_x0000_i1046" type="#_x0000_t75" style="width:13.8pt;height:13.8pt" o:ole="">
            <v:imagedata r:id="rId49" o:title=""/>
            <o:lock v:ext="edit" aspectratio="f"/>
          </v:shape>
          <o:OLEObject Type="Embed" ProgID="Equation.DSMT4" ShapeID="_x0000_i1046" DrawAspect="Content" ObjectID="_1801467917" r:id="rId50"/>
        </w:object>
      </w:r>
      <w:r>
        <w:t>是</w:t>
      </w:r>
      <w:r>
        <w:rPr>
          <w:rFonts w:hint="eastAsia"/>
        </w:rPr>
        <w:t>光纤的传播距离。</w:t>
      </w:r>
    </w:p>
    <w:p w14:paraId="16096D8D" w14:textId="77777777" w:rsidR="009119BE" w:rsidRDefault="0095069B">
      <w:pPr>
        <w:ind w:firstLineChars="200" w:firstLine="424"/>
      </w:pPr>
      <w:r>
        <w:rPr>
          <w:rFonts w:ascii="Segoe UI" w:hAnsi="Segoe UI" w:cs="Segoe UI"/>
          <w:color w:val="2C2C36"/>
          <w:spacing w:val="1"/>
          <w:shd w:val="clear" w:color="auto" w:fill="FFFFFF"/>
        </w:rPr>
        <w:t>损耗是评估光纤性能的一个重要指标。为确保光波在弯曲的光纤中能够正常传播，必须将光纤的损耗维持在一个足够低的水平。当光纤发生弯曲时，会产生额外的弯曲损耗。图</w:t>
      </w:r>
      <w:r>
        <w:rPr>
          <w:rFonts w:ascii="Segoe UI" w:hAnsi="Segoe UI" w:cs="Segoe UI"/>
          <w:color w:val="2C2C36"/>
          <w:spacing w:val="1"/>
          <w:shd w:val="clear" w:color="auto" w:fill="FFFFFF"/>
        </w:rPr>
        <w:t>1(b)</w:t>
      </w:r>
      <w:r>
        <w:rPr>
          <w:rFonts w:ascii="Segoe UI" w:hAnsi="Segoe UI" w:cs="Segoe UI"/>
          <w:color w:val="2C2C36"/>
          <w:spacing w:val="1"/>
          <w:shd w:val="clear" w:color="auto" w:fill="FFFFFF"/>
        </w:rPr>
        <w:t>中光纤的弯曲损耗可以通过以下表达式计算：</w:t>
      </w:r>
    </w:p>
    <w:p w14:paraId="02BC83E2" w14:textId="77777777" w:rsidR="009119BE" w:rsidRDefault="0095069B">
      <w:pPr>
        <w:pStyle w:val="af0"/>
        <w:ind w:firstLine="0"/>
      </w:pPr>
      <w:r>
        <w:rPr>
          <w:rFonts w:hint="eastAsia"/>
          <w:i w:val="0"/>
        </w:rPr>
        <w:tab/>
      </w:r>
      <w:r>
        <w:rPr>
          <w:rFonts w:hint="eastAsia"/>
          <w:i w:val="0"/>
          <w:position w:val="-24"/>
        </w:rPr>
        <w:object w:dxaOrig="2730" w:dyaOrig="630" w14:anchorId="16126139">
          <v:shape id="_x0000_i1047" type="#_x0000_t75" style="width:136.5pt;height:31.7pt" o:ole="">
            <v:imagedata r:id="rId51" o:title=""/>
          </v:shape>
          <o:OLEObject Type="Embed" ProgID="Equation.DSMT4" ShapeID="_x0000_i1047" DrawAspect="Content" ObjectID="_1801467918" r:id="rId52"/>
        </w:object>
      </w:r>
      <w:r>
        <w:rPr>
          <w:rFonts w:hint="eastAsia"/>
          <w:i w:val="0"/>
        </w:rPr>
        <w:tab/>
      </w:r>
      <w:r>
        <w:rPr>
          <w:rFonts w:hint="eastAsia"/>
        </w:rPr>
        <w:t xml:space="preserve">(5) </w:t>
      </w:r>
    </w:p>
    <w:p w14:paraId="151C176C" w14:textId="77777777" w:rsidR="009119BE" w:rsidRDefault="0095069B">
      <w:pPr>
        <w:pStyle w:val="af0"/>
        <w:ind w:firstLine="0"/>
      </w:pPr>
      <w:r>
        <w:rPr>
          <w:rFonts w:hint="eastAsia"/>
          <w:i w:val="0"/>
          <w:iCs w:val="0"/>
          <w:sz w:val="21"/>
        </w:rPr>
        <w:t>其中，</w:t>
      </w:r>
      <w:r>
        <w:rPr>
          <w:rFonts w:hint="eastAsia"/>
          <w:i w:val="0"/>
          <w:iCs w:val="0"/>
          <w:position w:val="-10"/>
          <w:sz w:val="21"/>
        </w:rPr>
        <w:object w:dxaOrig="910" w:dyaOrig="330" w14:anchorId="50E6FD01">
          <v:shape id="_x0000_i1048" type="#_x0000_t75" style="width:45.5pt;height:16.7pt" o:ole="">
            <v:imagedata r:id="rId53" o:title=""/>
            <o:lock v:ext="edit" aspectratio="f"/>
          </v:shape>
          <o:OLEObject Type="Embed" ProgID="Equation.DSMT4" ShapeID="_x0000_i1048" DrawAspect="Content" ObjectID="_1801467919" r:id="rId54"/>
        </w:object>
      </w:r>
      <w:r>
        <w:rPr>
          <w:rFonts w:hint="eastAsia"/>
          <w:i w:val="0"/>
          <w:iCs w:val="0"/>
          <w:sz w:val="21"/>
        </w:rPr>
        <w:t>有效模式折射率的虚部</w:t>
      </w:r>
      <w:r>
        <w:rPr>
          <w:rFonts w:hint="eastAsia"/>
          <w:i w:val="0"/>
          <w:iCs w:val="0"/>
          <w:sz w:val="21"/>
        </w:rPr>
        <w:t>,</w:t>
      </w:r>
      <w:r>
        <w:rPr>
          <w:rFonts w:hint="eastAsia"/>
          <w:i w:val="0"/>
          <w:iCs w:val="0"/>
          <w:position w:val="-6"/>
          <w:sz w:val="21"/>
        </w:rPr>
        <w:object w:dxaOrig="230" w:dyaOrig="280" w14:anchorId="6C36E744">
          <v:shape id="_x0000_i1049" type="#_x0000_t75" style="width:11.5pt;height:13.8pt" o:ole="">
            <v:imagedata r:id="rId55" o:title=""/>
            <o:lock v:ext="edit" aspectratio="f"/>
          </v:shape>
          <o:OLEObject Type="Embed" ProgID="Equation.DSMT4" ShapeID="_x0000_i1049" DrawAspect="Content" ObjectID="_1801467920" r:id="rId56"/>
        </w:object>
      </w:r>
      <w:r>
        <w:rPr>
          <w:rFonts w:hint="eastAsia"/>
          <w:i w:val="0"/>
          <w:iCs w:val="0"/>
          <w:sz w:val="21"/>
        </w:rPr>
        <w:t>是光纤的波长。</w:t>
      </w:r>
      <w:r>
        <w:rPr>
          <w:rFonts w:hint="eastAsia"/>
        </w:rPr>
        <w:t xml:space="preserve">   </w:t>
      </w:r>
      <w:r>
        <w:rPr>
          <w:rFonts w:hint="eastAsia"/>
          <w:position w:val="-24"/>
        </w:rPr>
        <w:tab/>
      </w:r>
      <w:r>
        <w:rPr>
          <w:rFonts w:hint="eastAsia"/>
        </w:rPr>
        <w:t xml:space="preserve">                                               </w:t>
      </w:r>
    </w:p>
    <w:p w14:paraId="71BB450D" w14:textId="77777777" w:rsidR="009119BE" w:rsidRDefault="0095069B">
      <w:pPr>
        <w:ind w:firstLineChars="200" w:firstLine="420"/>
      </w:pPr>
      <w:r>
        <w:t>模场面积</w:t>
      </w:r>
      <w:r>
        <w:rPr>
          <w:rFonts w:hint="eastAsia"/>
        </w:rPr>
        <w:t>也</w:t>
      </w:r>
      <w:r>
        <w:t>是光纤最重要的特性之一。</w:t>
      </w:r>
      <w:r>
        <w:rPr>
          <w:rFonts w:hint="eastAsia"/>
        </w:rPr>
        <w:t>图</w:t>
      </w:r>
      <w:r>
        <w:rPr>
          <w:rFonts w:hint="eastAsia"/>
        </w:rPr>
        <w:t>1(b)</w:t>
      </w:r>
      <w:r>
        <w:rPr>
          <w:rFonts w:hint="eastAsia"/>
        </w:rPr>
        <w:t>中的光纤的模场面积可以由式（</w:t>
      </w:r>
      <w:r>
        <w:rPr>
          <w:rFonts w:hint="eastAsia"/>
        </w:rPr>
        <w:t>6</w:t>
      </w:r>
      <w:r>
        <w:rPr>
          <w:rFonts w:hint="eastAsia"/>
        </w:rPr>
        <w:t>）计算。</w:t>
      </w:r>
    </w:p>
    <w:p w14:paraId="38550B1E" w14:textId="77777777" w:rsidR="009119BE" w:rsidRDefault="0095069B">
      <w:pPr>
        <w:pStyle w:val="af0"/>
        <w:rPr>
          <w:rFonts w:hAnsi="Cambria Math"/>
        </w:rPr>
      </w:pPr>
      <w:r>
        <w:rPr>
          <w:rFonts w:hint="eastAsia"/>
          <w:i w:val="0"/>
        </w:rPr>
        <w:lastRenderedPageBreak/>
        <w:tab/>
      </w:r>
      <w:r>
        <w:rPr>
          <w:rFonts w:hint="eastAsia"/>
          <w:i w:val="0"/>
          <w:position w:val="-38"/>
        </w:rPr>
        <w:object w:dxaOrig="2040" w:dyaOrig="960" w14:anchorId="13D22B6E">
          <v:shape id="_x0000_i1050" type="#_x0000_t75" style="width:101.95pt;height:47.8pt" o:ole="">
            <v:imagedata r:id="rId57" o:title=""/>
          </v:shape>
          <o:OLEObject Type="Embed" ProgID="Equation.DSMT4" ShapeID="_x0000_i1050" DrawAspect="Content" ObjectID="_1801467921" r:id="rId58"/>
        </w:object>
      </w:r>
      <w:r>
        <w:rPr>
          <w:rFonts w:hint="eastAsia"/>
        </w:rPr>
        <w:tab/>
        <w:t>(6)</w:t>
      </w:r>
    </w:p>
    <w:p w14:paraId="3198606E" w14:textId="77777777" w:rsidR="009119BE" w:rsidRDefault="0095069B">
      <w:r>
        <w:rPr>
          <w:rFonts w:hint="eastAsia"/>
        </w:rPr>
        <w:t>其中，</w:t>
      </w:r>
      <w:r>
        <w:rPr>
          <w:position w:val="-4"/>
        </w:rPr>
        <w:object w:dxaOrig="240" w:dyaOrig="260" w14:anchorId="5D46CB8E">
          <v:shape id="_x0000_i1051" type="#_x0000_t75" style="width:12.1pt;height:13.25pt" o:ole="">
            <v:imagedata r:id="rId59" o:title=""/>
            <o:lock v:ext="edit" aspectratio="f"/>
          </v:shape>
          <o:OLEObject Type="Embed" ProgID="Equation.DSMT4" ShapeID="_x0000_i1051" DrawAspect="Content" ObjectID="_1801467922" r:id="rId60"/>
        </w:object>
      </w:r>
      <w:r>
        <w:t>表示光纤纤芯与包层区域内的电场强度。</w:t>
      </w:r>
    </w:p>
    <w:p w14:paraId="3DB83055" w14:textId="77777777" w:rsidR="009119BE" w:rsidRDefault="009119BE"/>
    <w:p w14:paraId="5E22F495" w14:textId="77777777" w:rsidR="009119BE" w:rsidRDefault="0095069B">
      <w:pPr>
        <w:pStyle w:val="2"/>
        <w:spacing w:before="0" w:after="0" w:line="240" w:lineRule="auto"/>
        <w:rPr>
          <w:bCs/>
        </w:rPr>
      </w:pPr>
      <w:r>
        <w:t xml:space="preserve">2 </w:t>
      </w:r>
      <w:r>
        <w:rPr>
          <w:rFonts w:hint="eastAsia"/>
        </w:rPr>
        <w:t>空气孔</w:t>
      </w:r>
      <w:r>
        <w:rPr>
          <w:rFonts w:hint="eastAsia"/>
        </w:rPr>
        <w:t>-</w:t>
      </w:r>
      <w:r>
        <w:rPr>
          <w:rFonts w:hint="eastAsia"/>
        </w:rPr>
        <w:t>沟槽辅助六芯光纤的数值分析</w:t>
      </w:r>
    </w:p>
    <w:p w14:paraId="7E0DF1CF" w14:textId="77777777" w:rsidR="009119BE" w:rsidRDefault="0095069B">
      <w:pPr>
        <w:ind w:firstLineChars="200" w:firstLine="420"/>
      </w:pPr>
      <w:r>
        <w:rPr>
          <w:rFonts w:hint="eastAsia"/>
        </w:rPr>
        <w:t>根据图</w:t>
      </w:r>
      <w:r>
        <w:rPr>
          <w:rFonts w:hint="eastAsia"/>
        </w:rPr>
        <w:t>1</w:t>
      </w:r>
      <w:r>
        <w:rPr>
          <w:rFonts w:hint="eastAsia"/>
        </w:rPr>
        <w:t>中的光纤结构和理论模型，本</w:t>
      </w:r>
      <w:r>
        <w:t>文</w:t>
      </w:r>
      <w:r>
        <w:rPr>
          <w:rFonts w:hint="eastAsia"/>
        </w:rPr>
        <w:t>在选定光波长</w:t>
      </w:r>
      <w:r>
        <w:t>λ</w:t>
      </w:r>
      <w:r>
        <w:rPr>
          <w:rFonts w:hint="eastAsia"/>
        </w:rPr>
        <w:t>为</w:t>
      </w:r>
      <w:r>
        <w:rPr>
          <w:rFonts w:hint="eastAsia"/>
        </w:rPr>
        <w:t>1550nm</w:t>
      </w:r>
      <w:r>
        <w:rPr>
          <w:rFonts w:hint="eastAsia"/>
        </w:rPr>
        <w:t>的</w:t>
      </w:r>
      <w:r>
        <w:t>情况</w:t>
      </w:r>
      <w:r>
        <w:rPr>
          <w:rFonts w:hint="eastAsia"/>
        </w:rPr>
        <w:t>下进行仿真计算。</w:t>
      </w:r>
      <w:r>
        <w:rPr>
          <w:rFonts w:ascii="Segoe UI" w:hAnsi="Segoe UI" w:cs="Segoe UI"/>
          <w:color w:val="2C2C36"/>
          <w:spacing w:val="1"/>
          <w:shd w:val="clear" w:color="auto" w:fill="FFFFFF"/>
        </w:rPr>
        <w:t>研究分析了在</w:t>
      </w:r>
      <w:r>
        <w:rPr>
          <w:rFonts w:ascii="Segoe UI" w:hAnsi="Segoe UI" w:cs="Segoe UI" w:hint="eastAsia"/>
          <w:color w:val="2C2C36"/>
          <w:spacing w:val="1"/>
          <w:shd w:val="clear" w:color="auto" w:fill="FFFFFF"/>
        </w:rPr>
        <w:t>4</w:t>
      </w:r>
      <w:r>
        <w:rPr>
          <w:rFonts w:ascii="Segoe UI" w:hAnsi="Segoe UI" w:cs="Segoe UI"/>
          <w:color w:val="2C2C36"/>
          <w:spacing w:val="1"/>
          <w:shd w:val="clear" w:color="auto" w:fill="FFFFFF"/>
        </w:rPr>
        <w:t>种不同纤芯辅助结构（包括空气孔</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沟槽辅助、</w:t>
      </w:r>
      <w:r>
        <w:rPr>
          <w:rFonts w:ascii="Segoe UI" w:hAnsi="Segoe UI" w:cs="Segoe UI" w:hint="eastAsia"/>
          <w:color w:val="2C2C36"/>
          <w:spacing w:val="1"/>
          <w:shd w:val="clear" w:color="auto" w:fill="FFFFFF"/>
        </w:rPr>
        <w:t>单</w:t>
      </w:r>
      <w:r>
        <w:rPr>
          <w:rFonts w:ascii="Segoe UI" w:hAnsi="Segoe UI" w:cs="Segoe UI"/>
          <w:color w:val="2C2C36"/>
          <w:spacing w:val="1"/>
          <w:shd w:val="clear" w:color="auto" w:fill="FFFFFF"/>
        </w:rPr>
        <w:t>空气孔辅助、单沟槽辅助以及无辅助）下，光纤的芯间串扰、弯曲损耗及模场面积这</w:t>
      </w:r>
      <w:r>
        <w:rPr>
          <w:rFonts w:ascii="Segoe UI" w:hAnsi="Segoe UI" w:cs="Segoe UI" w:hint="eastAsia"/>
          <w:color w:val="2C2C36"/>
          <w:spacing w:val="1"/>
          <w:shd w:val="clear" w:color="auto" w:fill="FFFFFF"/>
        </w:rPr>
        <w:t>3</w:t>
      </w:r>
      <w:r>
        <w:rPr>
          <w:rFonts w:ascii="Segoe UI" w:hAnsi="Segoe UI" w:cs="Segoe UI"/>
          <w:color w:val="2C2C36"/>
          <w:spacing w:val="1"/>
          <w:shd w:val="clear" w:color="auto" w:fill="FFFFFF"/>
        </w:rPr>
        <w:t>种传输特性的表现。通过控制单一变量的方法，改变不同的参数（如光纤的纤芯半径</w:t>
      </w:r>
      <w:r>
        <w:rPr>
          <w:rFonts w:ascii="Segoe UI" w:hAnsi="Segoe UI" w:cs="Segoe UI"/>
          <w:color w:val="2C2C36"/>
          <w:spacing w:val="1"/>
          <w:shd w:val="clear" w:color="auto" w:fill="FFFFFF"/>
        </w:rPr>
        <w:t>D</w:t>
      </w:r>
      <w:r>
        <w:rPr>
          <w:rFonts w:ascii="Segoe UI" w:hAnsi="Segoe UI" w:cs="Segoe UI"/>
          <w:color w:val="2C2C36"/>
          <w:spacing w:val="1"/>
          <w:shd w:val="clear" w:color="auto" w:fill="FFFFFF"/>
        </w:rPr>
        <w:t>、沟槽宽度</w:t>
      </w:r>
      <w:r>
        <w:rPr>
          <w:rFonts w:ascii="Segoe UI" w:hAnsi="Segoe UI" w:cs="Segoe UI"/>
          <w:color w:val="2C2C36"/>
          <w:spacing w:val="1"/>
          <w:shd w:val="clear" w:color="auto" w:fill="FFFFFF"/>
        </w:rPr>
        <w:t>d</w:t>
      </w:r>
      <w:r>
        <w:rPr>
          <w:rFonts w:ascii="Segoe UI" w:hAnsi="Segoe UI" w:cs="Segoe UI"/>
          <w:color w:val="2C2C36"/>
          <w:spacing w:val="1"/>
          <w:shd w:val="clear" w:color="auto" w:fill="FFFFFF"/>
        </w:rPr>
        <w:t>和空气孔半径</w:t>
      </w:r>
      <w:r>
        <w:rPr>
          <w:rFonts w:ascii="Segoe UI" w:hAnsi="Segoe UI" w:cs="Segoe UI"/>
          <w:color w:val="2C2C36"/>
          <w:spacing w:val="1"/>
          <w:shd w:val="clear" w:color="auto" w:fill="FFFFFF"/>
        </w:rPr>
        <w:t>a</w:t>
      </w:r>
      <w:r>
        <w:rPr>
          <w:rFonts w:ascii="Segoe UI" w:hAnsi="Segoe UI" w:cs="Segoe UI"/>
          <w:color w:val="2C2C36"/>
          <w:spacing w:val="1"/>
          <w:shd w:val="clear" w:color="auto" w:fill="FFFFFF"/>
        </w:rPr>
        <w:t>），对这些传输特性与各参数之间的关系进行了详细的仿真分析。</w:t>
      </w:r>
      <w:r>
        <w:rPr>
          <w:rFonts w:ascii="Segoe UI" w:hAnsi="Segoe UI" w:cs="Segoe UI" w:hint="eastAsia"/>
          <w:color w:val="2C2C36"/>
          <w:spacing w:val="1"/>
          <w:shd w:val="clear" w:color="auto" w:fill="FFFFFF"/>
        </w:rPr>
        <w:t>纤芯</w:t>
      </w:r>
      <w:r>
        <w:rPr>
          <w:rFonts w:ascii="Segoe UI" w:hAnsi="Segoe UI" w:cs="Segoe UI"/>
          <w:color w:val="2C2C36"/>
          <w:spacing w:val="1"/>
          <w:shd w:val="clear" w:color="auto" w:fill="FFFFFF"/>
        </w:rPr>
        <w:t>的各项基准参数如表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所示</w:t>
      </w:r>
      <w:r>
        <w:rPr>
          <w:rFonts w:hint="eastAsia"/>
        </w:rPr>
        <w:t>。</w:t>
      </w:r>
    </w:p>
    <w:tbl>
      <w:tblPr>
        <w:tblStyle w:val="ac"/>
        <w:tblpPr w:leftFromText="180" w:rightFromText="180" w:vertAnchor="text" w:horzAnchor="page" w:tblpX="1381" w:tblpY="512"/>
        <w:tblOverlap w:val="never"/>
        <w:tblW w:w="9218" w:type="dxa"/>
        <w:tblLayout w:type="fixed"/>
        <w:tblLook w:val="04A0" w:firstRow="1" w:lastRow="0" w:firstColumn="1" w:lastColumn="0" w:noHBand="0" w:noVBand="1"/>
      </w:tblPr>
      <w:tblGrid>
        <w:gridCol w:w="979"/>
        <w:gridCol w:w="971"/>
        <w:gridCol w:w="938"/>
        <w:gridCol w:w="963"/>
        <w:gridCol w:w="891"/>
        <w:gridCol w:w="876"/>
        <w:gridCol w:w="900"/>
        <w:gridCol w:w="900"/>
        <w:gridCol w:w="900"/>
        <w:gridCol w:w="900"/>
      </w:tblGrid>
      <w:tr w:rsidR="009119BE" w14:paraId="7AE56B95" w14:textId="77777777">
        <w:trPr>
          <w:trHeight w:val="523"/>
        </w:trPr>
        <w:tc>
          <w:tcPr>
            <w:tcW w:w="979" w:type="dxa"/>
            <w:tcBorders>
              <w:left w:val="nil"/>
              <w:right w:val="nil"/>
            </w:tcBorders>
            <w:vAlign w:val="center"/>
          </w:tcPr>
          <w:p w14:paraId="2B2B926E" w14:textId="77777777" w:rsidR="009119BE" w:rsidRDefault="0095069B">
            <w:pPr>
              <w:jc w:val="center"/>
            </w:pPr>
            <w:r>
              <w:rPr>
                <w:rFonts w:hint="eastAsia"/>
                <w:i/>
                <w:iCs/>
              </w:rPr>
              <w:t>D</w:t>
            </w:r>
            <w:r>
              <w:rPr>
                <w:rFonts w:hint="eastAsia"/>
              </w:rPr>
              <w:t>/um</w:t>
            </w:r>
          </w:p>
        </w:tc>
        <w:tc>
          <w:tcPr>
            <w:tcW w:w="971" w:type="dxa"/>
            <w:tcBorders>
              <w:left w:val="nil"/>
              <w:right w:val="nil"/>
            </w:tcBorders>
            <w:vAlign w:val="center"/>
          </w:tcPr>
          <w:p w14:paraId="419D5469" w14:textId="77777777" w:rsidR="009119BE" w:rsidRDefault="0095069B">
            <w:pPr>
              <w:jc w:val="center"/>
            </w:pPr>
            <w:r>
              <w:rPr>
                <w:rFonts w:hint="eastAsia"/>
                <w:i/>
                <w:iCs/>
              </w:rPr>
              <w:t>d</w:t>
            </w:r>
            <w:r>
              <w:rPr>
                <w:rFonts w:hint="eastAsia"/>
              </w:rPr>
              <w:t>/</w:t>
            </w:r>
            <w:r>
              <w:rPr>
                <w:sz w:val="18"/>
                <w:szCs w:val="18"/>
              </w:rPr>
              <w:t>μm</w:t>
            </w:r>
          </w:p>
        </w:tc>
        <w:tc>
          <w:tcPr>
            <w:tcW w:w="938" w:type="dxa"/>
            <w:tcBorders>
              <w:left w:val="nil"/>
              <w:right w:val="nil"/>
            </w:tcBorders>
            <w:vAlign w:val="center"/>
          </w:tcPr>
          <w:p w14:paraId="4BBC20CD" w14:textId="77777777" w:rsidR="009119BE" w:rsidRDefault="0095069B">
            <w:pPr>
              <w:jc w:val="center"/>
            </w:pPr>
            <w:r>
              <w:rPr>
                <w:rFonts w:hint="eastAsia"/>
                <w:i/>
                <w:iCs/>
              </w:rPr>
              <w:t>l</w:t>
            </w:r>
            <w:r>
              <w:rPr>
                <w:rFonts w:hint="eastAsia"/>
              </w:rPr>
              <w:t>/</w:t>
            </w:r>
            <w:r>
              <w:rPr>
                <w:sz w:val="18"/>
                <w:szCs w:val="18"/>
              </w:rPr>
              <w:t>μm</w:t>
            </w:r>
          </w:p>
        </w:tc>
        <w:tc>
          <w:tcPr>
            <w:tcW w:w="963" w:type="dxa"/>
            <w:tcBorders>
              <w:left w:val="nil"/>
              <w:right w:val="nil"/>
            </w:tcBorders>
            <w:vAlign w:val="center"/>
          </w:tcPr>
          <w:p w14:paraId="0B433E74" w14:textId="77777777" w:rsidR="009119BE" w:rsidRDefault="0095069B">
            <w:pPr>
              <w:jc w:val="center"/>
            </w:pPr>
            <w:r>
              <w:rPr>
                <w:rFonts w:hint="eastAsia"/>
                <w:i/>
                <w:iCs/>
              </w:rPr>
              <w:t>a</w:t>
            </w:r>
            <w:r>
              <w:rPr>
                <w:rFonts w:hint="eastAsia"/>
              </w:rPr>
              <w:t>/</w:t>
            </w:r>
            <w:r>
              <w:rPr>
                <w:sz w:val="18"/>
                <w:szCs w:val="18"/>
              </w:rPr>
              <w:t>μm</w:t>
            </w:r>
          </w:p>
        </w:tc>
        <w:tc>
          <w:tcPr>
            <w:tcW w:w="891" w:type="dxa"/>
            <w:tcBorders>
              <w:left w:val="nil"/>
              <w:right w:val="nil"/>
            </w:tcBorders>
            <w:vAlign w:val="center"/>
          </w:tcPr>
          <w:p w14:paraId="2DBFA3C9" w14:textId="77777777" w:rsidR="009119BE" w:rsidRDefault="0095069B">
            <w:pPr>
              <w:jc w:val="center"/>
              <w:rPr>
                <w:vertAlign w:val="subscript"/>
              </w:rPr>
            </w:pPr>
            <w:r>
              <w:rPr>
                <w:rFonts w:hint="eastAsia"/>
                <w:i/>
                <w:iCs/>
              </w:rPr>
              <w:t>s/</w:t>
            </w:r>
            <w:r>
              <w:rPr>
                <w:sz w:val="18"/>
                <w:szCs w:val="18"/>
              </w:rPr>
              <w:t>μm</w:t>
            </w:r>
          </w:p>
        </w:tc>
        <w:tc>
          <w:tcPr>
            <w:tcW w:w="876" w:type="dxa"/>
            <w:tcBorders>
              <w:left w:val="nil"/>
              <w:bottom w:val="single" w:sz="4" w:space="0" w:color="auto"/>
              <w:right w:val="nil"/>
            </w:tcBorders>
            <w:vAlign w:val="center"/>
          </w:tcPr>
          <w:p w14:paraId="2BFB1FFA" w14:textId="77777777" w:rsidR="009119BE" w:rsidRDefault="0095069B">
            <w:pPr>
              <w:jc w:val="center"/>
              <w:rPr>
                <w:vertAlign w:val="subscript"/>
              </w:rPr>
            </w:pPr>
            <w:r>
              <w:rPr>
                <w:rFonts w:hint="eastAsia"/>
                <w:i/>
                <w:iCs/>
              </w:rPr>
              <w:t>L/</w:t>
            </w:r>
            <w:r>
              <w:rPr>
                <w:sz w:val="18"/>
                <w:szCs w:val="18"/>
              </w:rPr>
              <w:t>μm</w:t>
            </w:r>
          </w:p>
        </w:tc>
        <w:tc>
          <w:tcPr>
            <w:tcW w:w="900" w:type="dxa"/>
            <w:tcBorders>
              <w:left w:val="nil"/>
              <w:bottom w:val="single" w:sz="4" w:space="0" w:color="auto"/>
              <w:right w:val="nil"/>
            </w:tcBorders>
            <w:vAlign w:val="center"/>
          </w:tcPr>
          <w:p w14:paraId="5C067802" w14:textId="77777777" w:rsidR="009119BE" w:rsidRPr="007D2DB9" w:rsidRDefault="0095069B">
            <w:pPr>
              <w:jc w:val="center"/>
              <w:rPr>
                <w:color w:val="000000" w:themeColor="text1"/>
                <w:vertAlign w:val="subscript"/>
              </w:rPr>
            </w:pPr>
            <w:r w:rsidRPr="007D2DB9">
              <w:rPr>
                <w:rFonts w:hint="eastAsia"/>
                <w:i/>
                <w:iCs/>
                <w:color w:val="000000" w:themeColor="text1"/>
                <w:sz w:val="24"/>
                <w:szCs w:val="24"/>
              </w:rPr>
              <w:t>n</w:t>
            </w:r>
            <w:r w:rsidRPr="007D2DB9">
              <w:rPr>
                <w:rFonts w:hint="eastAsia"/>
                <w:i/>
                <w:iCs/>
                <w:color w:val="000000" w:themeColor="text1"/>
                <w:vertAlign w:val="subscript"/>
              </w:rPr>
              <w:t>1</w:t>
            </w:r>
          </w:p>
        </w:tc>
        <w:tc>
          <w:tcPr>
            <w:tcW w:w="900" w:type="dxa"/>
            <w:tcBorders>
              <w:left w:val="nil"/>
              <w:bottom w:val="single" w:sz="4" w:space="0" w:color="auto"/>
              <w:right w:val="nil"/>
            </w:tcBorders>
            <w:vAlign w:val="center"/>
          </w:tcPr>
          <w:p w14:paraId="7F36DBC9" w14:textId="77777777" w:rsidR="009119BE" w:rsidRPr="007D2DB9" w:rsidRDefault="0095069B">
            <w:pPr>
              <w:jc w:val="center"/>
              <w:rPr>
                <w:color w:val="000000" w:themeColor="text1"/>
                <w:vertAlign w:val="subscript"/>
              </w:rPr>
            </w:pPr>
            <w:r w:rsidRPr="007D2DB9">
              <w:rPr>
                <w:rFonts w:hint="eastAsia"/>
                <w:i/>
                <w:iCs/>
                <w:color w:val="000000" w:themeColor="text1"/>
                <w:sz w:val="24"/>
                <w:szCs w:val="24"/>
              </w:rPr>
              <w:t>n</w:t>
            </w:r>
            <w:r w:rsidRPr="007D2DB9">
              <w:rPr>
                <w:rFonts w:hint="eastAsia"/>
                <w:i/>
                <w:iCs/>
                <w:color w:val="000000" w:themeColor="text1"/>
                <w:vertAlign w:val="subscript"/>
              </w:rPr>
              <w:t>2</w:t>
            </w:r>
          </w:p>
        </w:tc>
        <w:tc>
          <w:tcPr>
            <w:tcW w:w="900" w:type="dxa"/>
            <w:tcBorders>
              <w:left w:val="nil"/>
              <w:bottom w:val="single" w:sz="4" w:space="0" w:color="auto"/>
              <w:right w:val="nil"/>
            </w:tcBorders>
            <w:vAlign w:val="center"/>
          </w:tcPr>
          <w:p w14:paraId="769A9FE8" w14:textId="77777777" w:rsidR="009119BE" w:rsidRPr="007D2DB9" w:rsidRDefault="0095069B">
            <w:pPr>
              <w:jc w:val="center"/>
              <w:rPr>
                <w:i/>
                <w:iCs/>
                <w:color w:val="000000" w:themeColor="text1"/>
                <w:sz w:val="24"/>
                <w:szCs w:val="24"/>
              </w:rPr>
            </w:pPr>
            <w:r w:rsidRPr="007D2DB9">
              <w:rPr>
                <w:rFonts w:hint="eastAsia"/>
                <w:i/>
                <w:iCs/>
                <w:color w:val="000000" w:themeColor="text1"/>
                <w:sz w:val="24"/>
                <w:szCs w:val="24"/>
              </w:rPr>
              <w:t>n</w:t>
            </w:r>
            <w:r w:rsidRPr="007D2DB9">
              <w:rPr>
                <w:rFonts w:hint="eastAsia"/>
                <w:i/>
                <w:iCs/>
                <w:color w:val="000000" w:themeColor="text1"/>
                <w:vertAlign w:val="subscript"/>
              </w:rPr>
              <w:t>3</w:t>
            </w:r>
          </w:p>
        </w:tc>
        <w:tc>
          <w:tcPr>
            <w:tcW w:w="900" w:type="dxa"/>
            <w:tcBorders>
              <w:left w:val="nil"/>
              <w:bottom w:val="single" w:sz="4" w:space="0" w:color="auto"/>
              <w:right w:val="nil"/>
            </w:tcBorders>
            <w:vAlign w:val="center"/>
          </w:tcPr>
          <w:p w14:paraId="24F58B15" w14:textId="77777777" w:rsidR="009119BE" w:rsidRPr="007D2DB9" w:rsidRDefault="0095069B">
            <w:pPr>
              <w:jc w:val="center"/>
              <w:rPr>
                <w:i/>
                <w:iCs/>
                <w:color w:val="000000" w:themeColor="text1"/>
                <w:sz w:val="24"/>
                <w:szCs w:val="24"/>
              </w:rPr>
            </w:pPr>
            <w:r w:rsidRPr="007D2DB9">
              <w:rPr>
                <w:rFonts w:hint="eastAsia"/>
                <w:i/>
                <w:iCs/>
                <w:color w:val="000000" w:themeColor="text1"/>
                <w:sz w:val="24"/>
                <w:szCs w:val="24"/>
              </w:rPr>
              <w:t>n</w:t>
            </w:r>
            <w:r w:rsidRPr="007D2DB9">
              <w:rPr>
                <w:rFonts w:hint="eastAsia"/>
                <w:i/>
                <w:iCs/>
                <w:color w:val="000000" w:themeColor="text1"/>
                <w:vertAlign w:val="subscript"/>
              </w:rPr>
              <w:t>4</w:t>
            </w:r>
          </w:p>
        </w:tc>
      </w:tr>
      <w:tr w:rsidR="009119BE" w14:paraId="102E0FB2" w14:textId="77777777">
        <w:trPr>
          <w:trHeight w:val="598"/>
        </w:trPr>
        <w:tc>
          <w:tcPr>
            <w:tcW w:w="979" w:type="dxa"/>
            <w:tcBorders>
              <w:top w:val="nil"/>
              <w:left w:val="nil"/>
              <w:right w:val="nil"/>
            </w:tcBorders>
            <w:vAlign w:val="center"/>
          </w:tcPr>
          <w:p w14:paraId="4E5D33DB" w14:textId="77777777" w:rsidR="009119BE" w:rsidRDefault="0095069B">
            <w:pPr>
              <w:jc w:val="center"/>
            </w:pPr>
            <w:r>
              <w:rPr>
                <w:rFonts w:hint="eastAsia"/>
              </w:rPr>
              <w:t>4</w:t>
            </w:r>
          </w:p>
        </w:tc>
        <w:tc>
          <w:tcPr>
            <w:tcW w:w="971" w:type="dxa"/>
            <w:tcBorders>
              <w:top w:val="nil"/>
              <w:left w:val="nil"/>
              <w:right w:val="nil"/>
            </w:tcBorders>
            <w:vAlign w:val="center"/>
          </w:tcPr>
          <w:p w14:paraId="689B34CB" w14:textId="77777777" w:rsidR="009119BE" w:rsidRDefault="0095069B">
            <w:pPr>
              <w:jc w:val="center"/>
            </w:pPr>
            <w:r>
              <w:rPr>
                <w:rFonts w:hint="eastAsia"/>
              </w:rPr>
              <w:t>1</w:t>
            </w:r>
          </w:p>
        </w:tc>
        <w:tc>
          <w:tcPr>
            <w:tcW w:w="938" w:type="dxa"/>
            <w:tcBorders>
              <w:top w:val="nil"/>
              <w:left w:val="nil"/>
              <w:right w:val="nil"/>
            </w:tcBorders>
            <w:vAlign w:val="center"/>
          </w:tcPr>
          <w:p w14:paraId="25454097" w14:textId="77777777" w:rsidR="009119BE" w:rsidRDefault="0095069B">
            <w:pPr>
              <w:jc w:val="center"/>
            </w:pPr>
            <w:r>
              <w:rPr>
                <w:rFonts w:hint="eastAsia"/>
              </w:rPr>
              <w:t>0.5</w:t>
            </w:r>
          </w:p>
        </w:tc>
        <w:tc>
          <w:tcPr>
            <w:tcW w:w="963" w:type="dxa"/>
            <w:tcBorders>
              <w:top w:val="nil"/>
              <w:left w:val="nil"/>
              <w:right w:val="nil"/>
            </w:tcBorders>
            <w:vAlign w:val="center"/>
          </w:tcPr>
          <w:p w14:paraId="6CCBA975" w14:textId="77777777" w:rsidR="009119BE" w:rsidRDefault="0095069B">
            <w:pPr>
              <w:jc w:val="center"/>
            </w:pPr>
            <w:r>
              <w:rPr>
                <w:rFonts w:hint="eastAsia"/>
              </w:rPr>
              <w:t>3</w:t>
            </w:r>
          </w:p>
        </w:tc>
        <w:tc>
          <w:tcPr>
            <w:tcW w:w="891" w:type="dxa"/>
            <w:tcBorders>
              <w:top w:val="nil"/>
              <w:left w:val="nil"/>
              <w:right w:val="nil"/>
            </w:tcBorders>
            <w:vAlign w:val="center"/>
          </w:tcPr>
          <w:p w14:paraId="5C30EE14" w14:textId="77777777" w:rsidR="009119BE" w:rsidRDefault="0095069B">
            <w:pPr>
              <w:jc w:val="center"/>
            </w:pPr>
            <w:r>
              <w:rPr>
                <w:rFonts w:hint="eastAsia"/>
              </w:rPr>
              <w:t>45</w:t>
            </w:r>
          </w:p>
        </w:tc>
        <w:tc>
          <w:tcPr>
            <w:tcW w:w="876" w:type="dxa"/>
            <w:tcBorders>
              <w:top w:val="nil"/>
              <w:left w:val="nil"/>
              <w:right w:val="nil"/>
            </w:tcBorders>
            <w:vAlign w:val="center"/>
          </w:tcPr>
          <w:p w14:paraId="5C2A69C7" w14:textId="77777777" w:rsidR="009119BE" w:rsidRDefault="0095069B">
            <w:pPr>
              <w:jc w:val="center"/>
            </w:pPr>
            <w:r>
              <w:rPr>
                <w:rFonts w:hint="eastAsia"/>
              </w:rPr>
              <w:t>10</w:t>
            </w:r>
          </w:p>
        </w:tc>
        <w:tc>
          <w:tcPr>
            <w:tcW w:w="900" w:type="dxa"/>
            <w:tcBorders>
              <w:top w:val="nil"/>
              <w:left w:val="nil"/>
              <w:right w:val="nil"/>
            </w:tcBorders>
            <w:vAlign w:val="center"/>
          </w:tcPr>
          <w:p w14:paraId="6228E270" w14:textId="77777777" w:rsidR="009119BE" w:rsidRDefault="0095069B">
            <w:pPr>
              <w:jc w:val="center"/>
            </w:pPr>
            <w:r>
              <w:rPr>
                <w:rFonts w:hint="eastAsia"/>
              </w:rPr>
              <w:t>1.4479</w:t>
            </w:r>
          </w:p>
        </w:tc>
        <w:tc>
          <w:tcPr>
            <w:tcW w:w="900" w:type="dxa"/>
            <w:tcBorders>
              <w:top w:val="nil"/>
              <w:left w:val="nil"/>
              <w:right w:val="nil"/>
            </w:tcBorders>
            <w:vAlign w:val="center"/>
          </w:tcPr>
          <w:p w14:paraId="5583D926" w14:textId="77777777" w:rsidR="009119BE" w:rsidRDefault="0095069B">
            <w:pPr>
              <w:jc w:val="center"/>
            </w:pPr>
            <w:r>
              <w:rPr>
                <w:rFonts w:hint="eastAsia"/>
              </w:rPr>
              <w:t xml:space="preserve">1.442  </w:t>
            </w:r>
          </w:p>
        </w:tc>
        <w:tc>
          <w:tcPr>
            <w:tcW w:w="900" w:type="dxa"/>
            <w:tcBorders>
              <w:top w:val="nil"/>
              <w:left w:val="nil"/>
              <w:right w:val="nil"/>
            </w:tcBorders>
            <w:vAlign w:val="center"/>
          </w:tcPr>
          <w:p w14:paraId="3E2E6750" w14:textId="77777777" w:rsidR="009119BE" w:rsidRDefault="0095069B">
            <w:pPr>
              <w:jc w:val="center"/>
            </w:pPr>
            <w:r>
              <w:rPr>
                <w:rFonts w:hint="eastAsia"/>
              </w:rPr>
              <w:t xml:space="preserve">1.439 </w:t>
            </w:r>
          </w:p>
        </w:tc>
        <w:tc>
          <w:tcPr>
            <w:tcW w:w="900" w:type="dxa"/>
            <w:tcBorders>
              <w:top w:val="nil"/>
              <w:left w:val="nil"/>
              <w:right w:val="nil"/>
            </w:tcBorders>
            <w:vAlign w:val="center"/>
          </w:tcPr>
          <w:p w14:paraId="153E401B" w14:textId="77777777" w:rsidR="009119BE" w:rsidRDefault="0095069B">
            <w:pPr>
              <w:jc w:val="center"/>
            </w:pPr>
            <w:r>
              <w:rPr>
                <w:rFonts w:hint="eastAsia"/>
              </w:rPr>
              <w:t>1</w:t>
            </w:r>
          </w:p>
        </w:tc>
      </w:tr>
    </w:tbl>
    <w:p w14:paraId="780291CD" w14:textId="77777777" w:rsidR="009119BE" w:rsidRDefault="0095069B">
      <w:pPr>
        <w:jc w:val="center"/>
        <w:rPr>
          <w:b/>
          <w:sz w:val="15"/>
          <w:szCs w:val="15"/>
        </w:rPr>
      </w:pPr>
      <w:r>
        <w:rPr>
          <w:rFonts w:hint="eastAsia"/>
          <w:b/>
          <w:sz w:val="15"/>
          <w:szCs w:val="15"/>
        </w:rPr>
        <w:t>表</w:t>
      </w:r>
      <w:r>
        <w:rPr>
          <w:rFonts w:hint="eastAsia"/>
          <w:b/>
          <w:sz w:val="15"/>
          <w:szCs w:val="15"/>
        </w:rPr>
        <w:t xml:space="preserve">1 </w:t>
      </w:r>
      <w:r>
        <w:rPr>
          <w:rFonts w:hint="eastAsia"/>
          <w:b/>
          <w:sz w:val="15"/>
          <w:szCs w:val="15"/>
        </w:rPr>
        <w:t>纤芯的各项基准参数</w:t>
      </w:r>
    </w:p>
    <w:p w14:paraId="1949AB5B" w14:textId="77777777" w:rsidR="009119BE" w:rsidRDefault="009119BE">
      <w:pPr>
        <w:jc w:val="center"/>
        <w:rPr>
          <w:rFonts w:ascii="宋体" w:hAnsi="宋体" w:cs="宋体"/>
          <w:sz w:val="15"/>
          <w:szCs w:val="15"/>
        </w:rPr>
      </w:pPr>
    </w:p>
    <w:p w14:paraId="2F369E53" w14:textId="77777777" w:rsidR="009119BE" w:rsidRDefault="0095069B">
      <w:pPr>
        <w:pStyle w:val="3"/>
        <w:spacing w:before="0" w:after="0" w:line="240" w:lineRule="auto"/>
      </w:pPr>
      <w:r>
        <w:t>2</w:t>
      </w:r>
      <w:r>
        <w:rPr>
          <w:rFonts w:hint="eastAsia"/>
        </w:rPr>
        <w:t xml:space="preserve">.1 </w:t>
      </w:r>
      <w:r>
        <w:rPr>
          <w:rFonts w:hint="eastAsia"/>
        </w:rPr>
        <w:t>芯间串扰</w:t>
      </w:r>
    </w:p>
    <w:p w14:paraId="5D6491B8" w14:textId="77777777" w:rsidR="009119BE" w:rsidRDefault="0095069B">
      <w:pPr>
        <w:ind w:firstLineChars="200" w:firstLine="420"/>
        <w:rPr>
          <w:vertAlign w:val="subscript"/>
        </w:rPr>
      </w:pPr>
      <w:r>
        <w:rPr>
          <w:rFonts w:hint="eastAsia"/>
        </w:rPr>
        <w:t>根据</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的光纤结构及表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中的基准参数，并通过式（</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）、式（</w:t>
      </w:r>
      <w:r>
        <w:rPr>
          <w:rFonts w:ascii="Segoe UI" w:hAnsi="Segoe UI" w:cs="Segoe UI"/>
          <w:color w:val="2C2C36"/>
          <w:spacing w:val="1"/>
          <w:shd w:val="clear" w:color="auto" w:fill="FFFFFF"/>
        </w:rPr>
        <w:t>2</w:t>
      </w:r>
      <w:r>
        <w:rPr>
          <w:rFonts w:ascii="Segoe UI" w:hAnsi="Segoe UI" w:cs="Segoe UI"/>
          <w:color w:val="2C2C36"/>
          <w:spacing w:val="1"/>
          <w:shd w:val="clear" w:color="auto" w:fill="FFFFFF"/>
        </w:rPr>
        <w:t>）、式（</w:t>
      </w:r>
      <w:r>
        <w:rPr>
          <w:rFonts w:ascii="Segoe UI" w:hAnsi="Segoe UI" w:cs="Segoe UI"/>
          <w:color w:val="2C2C36"/>
          <w:spacing w:val="1"/>
          <w:shd w:val="clear" w:color="auto" w:fill="FFFFFF"/>
        </w:rPr>
        <w:t>3</w:t>
      </w:r>
      <w:r>
        <w:rPr>
          <w:rFonts w:ascii="Segoe UI" w:hAnsi="Segoe UI" w:cs="Segoe UI"/>
          <w:color w:val="2C2C36"/>
          <w:spacing w:val="1"/>
          <w:shd w:val="clear" w:color="auto" w:fill="FFFFFF"/>
        </w:rPr>
        <w:t>）和式（</w:t>
      </w:r>
      <w:r>
        <w:rPr>
          <w:rFonts w:ascii="Segoe UI" w:hAnsi="Segoe UI" w:cs="Segoe UI"/>
          <w:color w:val="2C2C36"/>
          <w:spacing w:val="1"/>
          <w:shd w:val="clear" w:color="auto" w:fill="FFFFFF"/>
        </w:rPr>
        <w:t>4</w:t>
      </w:r>
      <w:r>
        <w:rPr>
          <w:rFonts w:ascii="Segoe UI" w:hAnsi="Segoe UI" w:cs="Segoe UI"/>
          <w:color w:val="2C2C36"/>
          <w:spacing w:val="1"/>
          <w:shd w:val="clear" w:color="auto" w:fill="FFFFFF"/>
        </w:rPr>
        <w:t>）的计算，得到</w:t>
      </w:r>
      <w:r>
        <w:rPr>
          <w:rFonts w:ascii="Segoe UI" w:hAnsi="Segoe UI" w:cs="Segoe UI" w:hint="eastAsia"/>
          <w:color w:val="2C2C36"/>
          <w:spacing w:val="1"/>
          <w:shd w:val="clear" w:color="auto" w:fill="FFFFFF"/>
        </w:rPr>
        <w:t>4</w:t>
      </w:r>
      <w:r>
        <w:rPr>
          <w:rFonts w:ascii="Segoe UI" w:hAnsi="Segoe UI" w:cs="Segoe UI"/>
          <w:color w:val="2C2C36"/>
          <w:spacing w:val="1"/>
          <w:shd w:val="clear" w:color="auto" w:fill="FFFFFF"/>
        </w:rPr>
        <w:t>种不同光纤结构下纤芯间串扰与空气孔半径、沟槽宽度以及纤芯半径之间的关系，如图</w:t>
      </w:r>
      <w:r>
        <w:rPr>
          <w:rFonts w:ascii="Segoe UI" w:hAnsi="Segoe UI" w:cs="Segoe UI"/>
          <w:color w:val="2C2C36"/>
          <w:spacing w:val="1"/>
          <w:shd w:val="clear" w:color="auto" w:fill="FFFFFF"/>
        </w:rPr>
        <w:t>2</w:t>
      </w:r>
      <w:r>
        <w:rPr>
          <w:rFonts w:ascii="Segoe UI" w:hAnsi="Segoe UI" w:cs="Segoe UI"/>
          <w:color w:val="2C2C36"/>
          <w:spacing w:val="1"/>
          <w:shd w:val="clear" w:color="auto" w:fill="FFFFFF"/>
        </w:rPr>
        <w:t>所示</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在分析串扰与空气孔半径及沟槽宽度的关系时，没有空气孔和沟槽的光纤结构表现为一条直线，用作比较基准，其测量基于表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中的标准参数进行。</w:t>
      </w:r>
      <w:r>
        <w:rPr>
          <w:rFonts w:ascii="Segoe UI" w:hAnsi="Segoe UI" w:cs="Segoe UI" w:hint="eastAsia"/>
          <w:color w:val="2C2C36"/>
          <w:spacing w:val="1"/>
          <w:shd w:val="clear" w:color="auto" w:fill="FFFFFF"/>
        </w:rPr>
        <w:t>从图</w:t>
      </w:r>
      <w:r>
        <w:rPr>
          <w:rFonts w:ascii="Segoe UI" w:hAnsi="Segoe UI" w:cs="Segoe UI" w:hint="eastAsia"/>
          <w:color w:val="2C2C36"/>
          <w:spacing w:val="1"/>
          <w:shd w:val="clear" w:color="auto" w:fill="FFFFFF"/>
        </w:rPr>
        <w:t>2</w:t>
      </w:r>
      <w:r>
        <w:rPr>
          <w:rFonts w:ascii="Segoe UI" w:hAnsi="Segoe UI" w:cs="Segoe UI" w:hint="eastAsia"/>
          <w:color w:val="2C2C36"/>
          <w:spacing w:val="1"/>
          <w:shd w:val="clear" w:color="auto" w:fill="FFFFFF"/>
        </w:rPr>
        <w:t>（</w:t>
      </w:r>
      <w:r>
        <w:rPr>
          <w:rFonts w:ascii="Segoe UI" w:hAnsi="Segoe UI" w:cs="Segoe UI" w:hint="eastAsia"/>
          <w:color w:val="2C2C36"/>
          <w:spacing w:val="1"/>
          <w:shd w:val="clear" w:color="auto" w:fill="FFFFFF"/>
        </w:rPr>
        <w:t>a</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可以看出，随着空气孔半径的增大，串扰显著降低。带有空气孔</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沟槽辅助结构的光纤中，串扰最低可降至约</w:t>
      </w:r>
      <w:r>
        <w:rPr>
          <w:rFonts w:ascii="Segoe UI" w:hAnsi="Segoe UI" w:cs="Segoe UI"/>
          <w:color w:val="2C2C36"/>
          <w:spacing w:val="1"/>
          <w:shd w:val="clear" w:color="auto" w:fill="FFFFFF"/>
        </w:rPr>
        <w:t>-55dB</w:t>
      </w:r>
      <w:r>
        <w:rPr>
          <w:rFonts w:ascii="Segoe UI" w:hAnsi="Segoe UI" w:cs="Segoe UI"/>
          <w:color w:val="2C2C36"/>
          <w:spacing w:val="1"/>
          <w:shd w:val="clear" w:color="auto" w:fill="FFFFFF"/>
        </w:rPr>
        <w:t>。</w:t>
      </w:r>
      <w:r>
        <w:rPr>
          <w:rFonts w:ascii="Segoe UI" w:hAnsi="Segoe UI" w:cs="Segoe UI" w:hint="eastAsia"/>
          <w:color w:val="2C2C36"/>
          <w:spacing w:val="1"/>
          <w:shd w:val="clear" w:color="auto" w:fill="FFFFFF"/>
        </w:rPr>
        <w:t>从图</w:t>
      </w:r>
      <w:r>
        <w:rPr>
          <w:rFonts w:ascii="Segoe UI" w:hAnsi="Segoe UI" w:cs="Segoe UI" w:hint="eastAsia"/>
          <w:color w:val="2C2C36"/>
          <w:spacing w:val="1"/>
          <w:shd w:val="clear" w:color="auto" w:fill="FFFFFF"/>
        </w:rPr>
        <w:t>2</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b</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可以看出，当沟槽宽度增加时，串扰略有减少。在采用空气孔</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沟槽辅助结构的情况下，串扰最低可达到约</w:t>
      </w:r>
      <w:r>
        <w:rPr>
          <w:rFonts w:ascii="Segoe UI" w:hAnsi="Segoe UI" w:cs="Segoe UI"/>
          <w:color w:val="2C2C36"/>
          <w:spacing w:val="1"/>
          <w:shd w:val="clear" w:color="auto" w:fill="FFFFFF"/>
        </w:rPr>
        <w:t>-49dB</w:t>
      </w:r>
      <w:r>
        <w:rPr>
          <w:rFonts w:ascii="Segoe UI" w:hAnsi="Segoe UI" w:cs="Segoe UI"/>
          <w:color w:val="2C2C36"/>
          <w:spacing w:val="1"/>
          <w:shd w:val="clear" w:color="auto" w:fill="FFFFFF"/>
        </w:rPr>
        <w:t>。</w:t>
      </w:r>
      <w:r>
        <w:rPr>
          <w:rFonts w:ascii="Segoe UI" w:hAnsi="Segoe UI" w:cs="Segoe UI" w:hint="eastAsia"/>
          <w:color w:val="2C2C36"/>
          <w:spacing w:val="1"/>
          <w:shd w:val="clear" w:color="auto" w:fill="FFFFFF"/>
        </w:rPr>
        <w:t>从图</w:t>
      </w:r>
      <w:r>
        <w:rPr>
          <w:rFonts w:ascii="Segoe UI" w:hAnsi="Segoe UI" w:cs="Segoe UI" w:hint="eastAsia"/>
          <w:color w:val="2C2C36"/>
          <w:spacing w:val="1"/>
          <w:shd w:val="clear" w:color="auto" w:fill="FFFFFF"/>
        </w:rPr>
        <w:t>2</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c</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可以看出，随着纤芯半径的增加，串扰也随之降低。具体</w:t>
      </w:r>
      <w:r>
        <w:rPr>
          <w:rFonts w:ascii="Segoe UI" w:hAnsi="Segoe UI" w:cs="Segoe UI" w:hint="eastAsia"/>
          <w:color w:val="2C2C36"/>
          <w:spacing w:val="1"/>
          <w:shd w:val="clear" w:color="auto" w:fill="FFFFFF"/>
        </w:rPr>
        <w:t>地</w:t>
      </w:r>
      <w:r>
        <w:rPr>
          <w:rFonts w:ascii="Segoe UI" w:hAnsi="Segoe UI" w:cs="Segoe UI"/>
          <w:color w:val="2C2C36"/>
          <w:spacing w:val="1"/>
          <w:shd w:val="clear" w:color="auto" w:fill="FFFFFF"/>
        </w:rPr>
        <w:t>，在沟槽宽度为</w:t>
      </w:r>
      <w:r>
        <w:rPr>
          <w:rFonts w:ascii="Segoe UI" w:hAnsi="Segoe UI" w:cs="Segoe UI"/>
          <w:color w:val="2C2C36"/>
          <w:spacing w:val="1"/>
          <w:shd w:val="clear" w:color="auto" w:fill="FFFFFF"/>
        </w:rPr>
        <w:t>1μm</w:t>
      </w:r>
      <w:r>
        <w:rPr>
          <w:rFonts w:ascii="Segoe UI" w:hAnsi="Segoe UI" w:cs="Segoe UI"/>
          <w:color w:val="2C2C36"/>
          <w:spacing w:val="1"/>
          <w:shd w:val="clear" w:color="auto" w:fill="FFFFFF"/>
        </w:rPr>
        <w:t>、空气孔半径为</w:t>
      </w:r>
      <w:r>
        <w:rPr>
          <w:rFonts w:ascii="Segoe UI" w:hAnsi="Segoe UI" w:cs="Segoe UI"/>
          <w:color w:val="2C2C36"/>
          <w:spacing w:val="1"/>
          <w:shd w:val="clear" w:color="auto" w:fill="FFFFFF"/>
        </w:rPr>
        <w:t>3.5μm</w:t>
      </w:r>
      <w:r>
        <w:rPr>
          <w:rFonts w:ascii="Segoe UI" w:hAnsi="Segoe UI" w:cs="Segoe UI"/>
          <w:color w:val="2C2C36"/>
          <w:spacing w:val="1"/>
          <w:shd w:val="clear" w:color="auto" w:fill="FFFFFF"/>
        </w:rPr>
        <w:t>以及纤芯半径为</w:t>
      </w:r>
      <w:r>
        <w:rPr>
          <w:rFonts w:ascii="Segoe UI" w:hAnsi="Segoe UI" w:cs="Segoe UI"/>
          <w:color w:val="2C2C36"/>
          <w:spacing w:val="1"/>
          <w:shd w:val="clear" w:color="auto" w:fill="FFFFFF"/>
        </w:rPr>
        <w:t>4μm</w:t>
      </w:r>
      <w:r>
        <w:rPr>
          <w:rFonts w:ascii="Segoe UI" w:hAnsi="Segoe UI" w:cs="Segoe UI"/>
          <w:color w:val="2C2C36"/>
          <w:spacing w:val="1"/>
          <w:shd w:val="clear" w:color="auto" w:fill="FFFFFF"/>
        </w:rPr>
        <w:t>的条件下，</w:t>
      </w:r>
      <w:r>
        <w:rPr>
          <w:rFonts w:ascii="Segoe UI" w:hAnsi="Segoe UI" w:cs="Segoe UI" w:hint="eastAsia"/>
          <w:color w:val="2C2C36"/>
          <w:spacing w:val="1"/>
          <w:shd w:val="clear" w:color="auto" w:fill="FFFFFF"/>
        </w:rPr>
        <w:t>该</w:t>
      </w:r>
      <w:r>
        <w:rPr>
          <w:rFonts w:ascii="Segoe UI" w:hAnsi="Segoe UI" w:cs="Segoe UI"/>
          <w:color w:val="2C2C36"/>
          <w:spacing w:val="1"/>
          <w:shd w:val="clear" w:color="auto" w:fill="FFFFFF"/>
        </w:rPr>
        <w:t>空气孔</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沟槽辅助结构的光纤串扰最低可达约</w:t>
      </w:r>
      <w:r>
        <w:rPr>
          <w:rFonts w:ascii="Segoe UI" w:hAnsi="Segoe UI" w:cs="Segoe UI"/>
          <w:color w:val="2C2C36"/>
          <w:spacing w:val="1"/>
          <w:shd w:val="clear" w:color="auto" w:fill="FFFFFF"/>
        </w:rPr>
        <w:t>-55dB</w:t>
      </w:r>
      <w:r>
        <w:rPr>
          <w:rFonts w:ascii="Segoe UI" w:hAnsi="Segoe UI" w:cs="Segoe UI"/>
          <w:color w:val="2C2C36"/>
          <w:spacing w:val="1"/>
          <w:shd w:val="clear" w:color="auto" w:fill="FFFFFF"/>
        </w:rPr>
        <w:t>。</w:t>
      </w:r>
    </w:p>
    <w:p w14:paraId="76372931" w14:textId="77777777" w:rsidR="009119BE" w:rsidRDefault="0095069B">
      <w:pPr>
        <w:ind w:firstLineChars="200" w:firstLine="480"/>
        <w:jc w:val="center"/>
        <w:rPr>
          <w:vertAlign w:val="subscript"/>
        </w:rPr>
      </w:pPr>
      <w:r>
        <w:rPr>
          <w:rFonts w:ascii="宋体" w:hAnsi="宋体" w:cs="宋体"/>
          <w:sz w:val="24"/>
          <w:szCs w:val="24"/>
        </w:rPr>
        <w:object w:dxaOrig="3730" w:dyaOrig="2580" w14:anchorId="142019C3">
          <v:shape id="_x0000_i1052" type="#_x0000_t75" style="width:186.6pt;height:129pt" o:ole="">
            <v:imagedata r:id="rId61" o:title=""/>
            <o:lock v:ext="edit" aspectratio="f"/>
          </v:shape>
          <o:OLEObject Type="Embed" ProgID="Visio.Drawing.15" ShapeID="_x0000_i1052" DrawAspect="Content" ObjectID="_1801467923" r:id="rId62"/>
        </w:object>
      </w:r>
      <w:r>
        <w:rPr>
          <w:vertAlign w:val="subscript"/>
        </w:rPr>
        <w:object w:dxaOrig="3730" w:dyaOrig="2490" w14:anchorId="499CA2F7">
          <v:shape id="_x0000_i1053" type="#_x0000_t75" style="width:186.6pt;height:124.4pt" o:ole="">
            <v:imagedata r:id="rId63" o:title=""/>
            <o:lock v:ext="edit" aspectratio="f"/>
          </v:shape>
          <o:OLEObject Type="Embed" ProgID="Visio.Drawing.15" ShapeID="_x0000_i1053" DrawAspect="Content" ObjectID="_1801467924" r:id="rId64"/>
        </w:object>
      </w:r>
    </w:p>
    <w:p w14:paraId="3D34257A" w14:textId="77777777" w:rsidR="009119BE" w:rsidRDefault="0095069B">
      <w:pPr>
        <w:ind w:firstLineChars="750" w:firstLine="1575"/>
        <w:rPr>
          <w:vertAlign w:val="subscript"/>
        </w:rPr>
      </w:pPr>
      <w:r>
        <w:rPr>
          <w:rFonts w:hint="eastAsia"/>
        </w:rPr>
        <w:t>(a)</w:t>
      </w:r>
      <w:r>
        <w:rPr>
          <w:rFonts w:hint="eastAsia"/>
          <w:b/>
          <w:sz w:val="15"/>
          <w:szCs w:val="15"/>
        </w:rPr>
        <w:t xml:space="preserve"> </w:t>
      </w:r>
      <w:r>
        <w:rPr>
          <w:rFonts w:hint="eastAsia"/>
          <w:b/>
          <w:sz w:val="15"/>
          <w:szCs w:val="15"/>
        </w:rPr>
        <w:t>串扰与空气孔半径关系图</w:t>
      </w:r>
      <w:r>
        <w:rPr>
          <w:rFonts w:hint="eastAsia"/>
        </w:rPr>
        <w:t xml:space="preserve">               (b)</w:t>
      </w:r>
      <w:r>
        <w:rPr>
          <w:rFonts w:hint="eastAsia"/>
          <w:b/>
          <w:sz w:val="15"/>
          <w:szCs w:val="15"/>
        </w:rPr>
        <w:t xml:space="preserve"> </w:t>
      </w:r>
      <w:r>
        <w:rPr>
          <w:rFonts w:hint="eastAsia"/>
          <w:b/>
          <w:sz w:val="15"/>
          <w:szCs w:val="15"/>
        </w:rPr>
        <w:t>串扰与沟槽宽度关系图</w:t>
      </w:r>
    </w:p>
    <w:p w14:paraId="148E89B9" w14:textId="77777777" w:rsidR="009119BE" w:rsidRDefault="0095069B">
      <w:pPr>
        <w:jc w:val="center"/>
        <w:rPr>
          <w:vertAlign w:val="subscript"/>
        </w:rPr>
      </w:pPr>
      <w:r>
        <w:rPr>
          <w:vertAlign w:val="subscript"/>
        </w:rPr>
        <w:object w:dxaOrig="3930" w:dyaOrig="2460" w14:anchorId="1F4EC2B5">
          <v:shape id="_x0000_i1054" type="#_x0000_t75" style="width:196.4pt;height:123.25pt" o:ole="">
            <v:imagedata r:id="rId65" o:title=""/>
            <o:lock v:ext="edit" aspectratio="f"/>
          </v:shape>
          <o:OLEObject Type="Embed" ProgID="Visio.Drawing.15" ShapeID="_x0000_i1054" DrawAspect="Content" ObjectID="_1801467925" r:id="rId66"/>
        </w:object>
      </w:r>
    </w:p>
    <w:p w14:paraId="3B462DDD" w14:textId="77777777" w:rsidR="009119BE" w:rsidRDefault="0095069B">
      <w:pPr>
        <w:ind w:firstLineChars="200" w:firstLine="420"/>
        <w:jc w:val="center"/>
      </w:pPr>
      <w:r>
        <w:rPr>
          <w:rFonts w:hint="eastAsia"/>
        </w:rPr>
        <w:t>(c)</w:t>
      </w:r>
      <w:r>
        <w:rPr>
          <w:rFonts w:hint="eastAsia"/>
          <w:b/>
          <w:sz w:val="15"/>
          <w:szCs w:val="15"/>
        </w:rPr>
        <w:t xml:space="preserve"> </w:t>
      </w:r>
      <w:r>
        <w:rPr>
          <w:rFonts w:hint="eastAsia"/>
          <w:b/>
          <w:sz w:val="15"/>
          <w:szCs w:val="15"/>
        </w:rPr>
        <w:t>串扰与纤芯半径关系图</w:t>
      </w:r>
    </w:p>
    <w:p w14:paraId="0E5A3ED8" w14:textId="77777777" w:rsidR="009119BE" w:rsidRDefault="0095069B">
      <w:pPr>
        <w:jc w:val="center"/>
        <w:rPr>
          <w:b/>
          <w:sz w:val="18"/>
          <w:szCs w:val="18"/>
        </w:rPr>
      </w:pPr>
      <w:r>
        <w:rPr>
          <w:rFonts w:hint="eastAsia"/>
          <w:b/>
          <w:sz w:val="18"/>
          <w:szCs w:val="18"/>
        </w:rPr>
        <w:t>图</w:t>
      </w:r>
      <w:r>
        <w:rPr>
          <w:rFonts w:hint="eastAsia"/>
          <w:b/>
          <w:sz w:val="18"/>
          <w:szCs w:val="18"/>
        </w:rPr>
        <w:t xml:space="preserve">2 </w:t>
      </w:r>
      <w:r>
        <w:rPr>
          <w:rFonts w:ascii="Segoe UI" w:hAnsi="Segoe UI" w:cs="Segoe UI"/>
          <w:b/>
          <w:color w:val="2C2C36"/>
          <w:spacing w:val="1"/>
          <w:sz w:val="18"/>
          <w:szCs w:val="18"/>
          <w:shd w:val="clear" w:color="auto" w:fill="FFFFFF"/>
        </w:rPr>
        <w:t>不同光纤结构下纤芯间串扰与空气孔半径、沟槽宽度以及纤芯半径之间的关系</w:t>
      </w:r>
    </w:p>
    <w:p w14:paraId="5465F1AD" w14:textId="77777777" w:rsidR="009119BE" w:rsidRDefault="0095069B">
      <w:pPr>
        <w:pStyle w:val="3"/>
        <w:spacing w:before="0" w:after="0" w:line="240" w:lineRule="auto"/>
      </w:pPr>
      <w:r>
        <w:t>2</w:t>
      </w:r>
      <w:r>
        <w:rPr>
          <w:rFonts w:hint="eastAsia"/>
        </w:rPr>
        <w:t xml:space="preserve">.2 </w:t>
      </w:r>
      <w:r>
        <w:rPr>
          <w:rFonts w:hint="eastAsia"/>
          <w:color w:val="0000FF"/>
        </w:rPr>
        <w:t>有效模场面积</w:t>
      </w:r>
    </w:p>
    <w:p w14:paraId="65F55FC0" w14:textId="77777777" w:rsidR="009119BE" w:rsidRDefault="0095069B">
      <w:pPr>
        <w:ind w:firstLineChars="200" w:firstLine="420"/>
        <w:rPr>
          <w:rFonts w:ascii="Segoe UI" w:hAnsi="Segoe UI" w:cs="Segoe UI"/>
          <w:color w:val="2C2C36"/>
          <w:spacing w:val="1"/>
          <w:shd w:val="clear" w:color="auto" w:fill="FFFFFF"/>
        </w:rPr>
      </w:pPr>
      <w:r>
        <w:rPr>
          <w:rFonts w:hint="eastAsia"/>
        </w:rPr>
        <w:t>根据</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的光纤结构及表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中的基准参数</w:t>
      </w:r>
      <w:r>
        <w:rPr>
          <w:rFonts w:hint="eastAsia"/>
        </w:rPr>
        <w:t>，并根据式</w:t>
      </w:r>
      <w:r>
        <w:rPr>
          <w:rFonts w:hint="eastAsia"/>
          <w:color w:val="000000" w:themeColor="text1"/>
        </w:rPr>
        <w:t>（</w:t>
      </w:r>
      <w:r>
        <w:rPr>
          <w:rFonts w:hint="eastAsia"/>
          <w:color w:val="000000" w:themeColor="text1"/>
        </w:rPr>
        <w:t>6</w:t>
      </w:r>
      <w:r>
        <w:rPr>
          <w:rFonts w:hint="eastAsia"/>
          <w:color w:val="000000" w:themeColor="text1"/>
        </w:rPr>
        <w:t>）</w:t>
      </w:r>
      <w:r>
        <w:rPr>
          <w:rFonts w:hint="eastAsia"/>
        </w:rPr>
        <w:t>分别</w:t>
      </w:r>
      <w:r>
        <w:t>计算得</w:t>
      </w:r>
      <w:r>
        <w:rPr>
          <w:rFonts w:hint="eastAsia"/>
        </w:rPr>
        <w:t>到的</w:t>
      </w:r>
      <w:r>
        <w:rPr>
          <w:rFonts w:hint="eastAsia"/>
        </w:rPr>
        <w:t>4</w:t>
      </w:r>
      <w:r>
        <w:rPr>
          <w:rFonts w:hint="eastAsia"/>
        </w:rPr>
        <w:t>种不同的光纤结构下光纤的模场面积与空气孔半径、沟槽宽度以及纤芯半径的关系</w:t>
      </w:r>
      <w:r>
        <w:t>如图</w:t>
      </w:r>
      <w:r>
        <w:rPr>
          <w:rFonts w:hint="eastAsia"/>
        </w:rPr>
        <w:t>3</w:t>
      </w:r>
      <w:r>
        <w:t>所示。</w:t>
      </w:r>
      <w:r>
        <w:rPr>
          <w:rFonts w:ascii="Segoe UI" w:hAnsi="Segoe UI" w:cs="Segoe UI"/>
          <w:color w:val="2C2C36"/>
          <w:spacing w:val="1"/>
          <w:shd w:val="clear" w:color="auto" w:fill="FFFFFF"/>
        </w:rPr>
        <w:t>在分析有效模场面积与空气孔半径及沟槽宽度的关系时，没有空气孔和沟槽的光纤结构表现为一条直线，用作比较基准，其测量基于表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中的标准参数进行。</w:t>
      </w:r>
      <w:r>
        <w:rPr>
          <w:rFonts w:ascii="Segoe UI" w:hAnsi="Segoe UI" w:cs="Segoe UI" w:hint="eastAsia"/>
          <w:color w:val="2C2C36"/>
          <w:spacing w:val="1"/>
          <w:shd w:val="clear" w:color="auto" w:fill="FFFFFF"/>
        </w:rPr>
        <w:t>从</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3(a)</w:t>
      </w:r>
      <w:r>
        <w:rPr>
          <w:rFonts w:ascii="Segoe UI" w:hAnsi="Segoe UI" w:cs="Segoe UI" w:hint="eastAsia"/>
          <w:color w:val="2C2C36"/>
          <w:spacing w:val="1"/>
          <w:shd w:val="clear" w:color="auto" w:fill="FFFFFF"/>
        </w:rPr>
        <w:t>可以</w:t>
      </w:r>
      <w:r>
        <w:rPr>
          <w:rFonts w:ascii="Segoe UI" w:hAnsi="Segoe UI" w:cs="Segoe UI"/>
          <w:color w:val="2C2C36"/>
          <w:spacing w:val="1"/>
          <w:shd w:val="clear" w:color="auto" w:fill="FFFFFF"/>
        </w:rPr>
        <w:t>看出，随着空气孔半径的增加，有效模场面积显著减小。单空气孔辅助结构下的光纤有效模场面积最大可达约</w:t>
      </w:r>
      <w:r>
        <w:rPr>
          <w:rFonts w:hint="eastAsia"/>
        </w:rPr>
        <w:t>378</w:t>
      </w:r>
      <w:r>
        <w:rPr>
          <w:color w:val="0000FF"/>
          <w:sz w:val="18"/>
          <w:szCs w:val="18"/>
        </w:rPr>
        <w:t>μm</w:t>
      </w:r>
      <w:r>
        <w:rPr>
          <w:rFonts w:hint="eastAsia"/>
          <w:vertAlign w:val="superscript"/>
        </w:rPr>
        <w:t>2</w:t>
      </w:r>
      <w:r>
        <w:rPr>
          <w:rFonts w:hint="eastAsia"/>
        </w:rPr>
        <w:t>。</w:t>
      </w:r>
      <w:r>
        <w:rPr>
          <w:rFonts w:ascii="Segoe UI" w:hAnsi="Segoe UI" w:cs="Segoe UI" w:hint="eastAsia"/>
          <w:color w:val="2C2C36"/>
          <w:spacing w:val="1"/>
          <w:shd w:val="clear" w:color="auto" w:fill="FFFFFF"/>
        </w:rPr>
        <w:t>从</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3(b)</w:t>
      </w:r>
      <w:r>
        <w:rPr>
          <w:rFonts w:ascii="Segoe UI" w:hAnsi="Segoe UI" w:cs="Segoe UI" w:hint="eastAsia"/>
          <w:color w:val="2C2C36"/>
          <w:spacing w:val="1"/>
          <w:shd w:val="clear" w:color="auto" w:fill="FFFFFF"/>
        </w:rPr>
        <w:t>可以</w:t>
      </w:r>
      <w:r>
        <w:rPr>
          <w:rFonts w:ascii="Segoe UI" w:hAnsi="Segoe UI" w:cs="Segoe UI"/>
          <w:color w:val="2C2C36"/>
          <w:spacing w:val="1"/>
          <w:shd w:val="clear" w:color="auto" w:fill="FFFFFF"/>
        </w:rPr>
        <w:t>看出，随着沟槽宽度的增加，有效模场面积逐渐减小。单沟槽辅助结构下的光纤有效模场面积最大约为</w:t>
      </w:r>
      <w:r>
        <w:rPr>
          <w:rFonts w:hint="eastAsia"/>
        </w:rPr>
        <w:t>387</w:t>
      </w:r>
      <w:r>
        <w:rPr>
          <w:color w:val="0000FF"/>
          <w:sz w:val="18"/>
          <w:szCs w:val="18"/>
        </w:rPr>
        <w:t>μm</w:t>
      </w:r>
      <w:r>
        <w:rPr>
          <w:rFonts w:hint="eastAsia"/>
          <w:vertAlign w:val="superscript"/>
        </w:rPr>
        <w:t>2</w:t>
      </w:r>
      <w:r>
        <w:rPr>
          <w:rFonts w:hint="eastAsia"/>
        </w:rPr>
        <w:t>。</w:t>
      </w:r>
      <w:r>
        <w:rPr>
          <w:rFonts w:ascii="Segoe UI" w:hAnsi="Segoe UI" w:cs="Segoe UI" w:hint="eastAsia"/>
          <w:color w:val="2C2C36"/>
          <w:spacing w:val="1"/>
          <w:shd w:val="clear" w:color="auto" w:fill="FFFFFF"/>
        </w:rPr>
        <w:t>从</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3(c)</w:t>
      </w:r>
      <w:r>
        <w:rPr>
          <w:rFonts w:ascii="Segoe UI" w:hAnsi="Segoe UI" w:cs="Segoe UI" w:hint="eastAsia"/>
          <w:color w:val="2C2C36"/>
          <w:spacing w:val="1"/>
          <w:shd w:val="clear" w:color="auto" w:fill="FFFFFF"/>
        </w:rPr>
        <w:t>可以</w:t>
      </w:r>
      <w:r>
        <w:rPr>
          <w:rFonts w:ascii="Segoe UI" w:hAnsi="Segoe UI" w:cs="Segoe UI"/>
          <w:color w:val="2C2C36"/>
          <w:spacing w:val="1"/>
          <w:shd w:val="clear" w:color="auto" w:fill="FFFFFF"/>
        </w:rPr>
        <w:t>看出，当纤芯半径增加时，无辅助结构的光纤有效模场面积的变化</w:t>
      </w:r>
      <w:r>
        <w:rPr>
          <w:rFonts w:ascii="Segoe UI" w:hAnsi="Segoe UI" w:cs="Segoe UI" w:hint="eastAsia"/>
          <w:color w:val="2C2C36"/>
          <w:spacing w:val="1"/>
          <w:shd w:val="clear" w:color="auto" w:fill="FFFFFF"/>
        </w:rPr>
        <w:t>没有明显规律</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然而，带有辅助结构的光纤则表</w:t>
      </w:r>
      <w:r>
        <w:rPr>
          <w:rFonts w:ascii="Segoe UI" w:hAnsi="Segoe UI" w:cs="Segoe UI"/>
          <w:color w:val="2C2C36"/>
          <w:spacing w:val="1"/>
          <w:shd w:val="clear" w:color="auto" w:fill="FFFFFF"/>
        </w:rPr>
        <w:t>现出显著增大的有效模场面积。特别地，在沟槽宽度为</w:t>
      </w:r>
      <w:r>
        <w:rPr>
          <w:rFonts w:ascii="Segoe UI" w:hAnsi="Segoe UI" w:cs="Segoe UI"/>
          <w:color w:val="2C2C36"/>
          <w:spacing w:val="1"/>
          <w:shd w:val="clear" w:color="auto" w:fill="FFFFFF"/>
        </w:rPr>
        <w:t>1.0μm</w:t>
      </w:r>
      <w:r>
        <w:rPr>
          <w:rFonts w:ascii="Segoe UI" w:hAnsi="Segoe UI" w:cs="Segoe UI"/>
          <w:color w:val="2C2C36"/>
          <w:spacing w:val="1"/>
          <w:shd w:val="clear" w:color="auto" w:fill="FFFFFF"/>
        </w:rPr>
        <w:t>、纤芯半径为</w:t>
      </w:r>
      <w:r>
        <w:rPr>
          <w:rFonts w:ascii="Segoe UI" w:hAnsi="Segoe UI" w:cs="Segoe UI"/>
          <w:color w:val="2C2C36"/>
          <w:spacing w:val="1"/>
          <w:shd w:val="clear" w:color="auto" w:fill="FFFFFF"/>
        </w:rPr>
        <w:t>4.4μm</w:t>
      </w:r>
      <w:r>
        <w:rPr>
          <w:rFonts w:ascii="Segoe UI" w:hAnsi="Segoe UI" w:cs="Segoe UI"/>
          <w:color w:val="2C2C36"/>
          <w:spacing w:val="1"/>
          <w:shd w:val="clear" w:color="auto" w:fill="FFFFFF"/>
        </w:rPr>
        <w:t>的情况下，单沟槽辅助结构的光纤有效模场面积达到最大值约为</w:t>
      </w:r>
      <w:r>
        <w:rPr>
          <w:rFonts w:hint="eastAsia"/>
        </w:rPr>
        <w:t>3</w:t>
      </w:r>
      <w:r>
        <w:t>90</w:t>
      </w:r>
      <w:r>
        <w:rPr>
          <w:color w:val="0000FF"/>
          <w:sz w:val="18"/>
          <w:szCs w:val="18"/>
        </w:rPr>
        <w:t>μm</w:t>
      </w:r>
      <w:r>
        <w:rPr>
          <w:rFonts w:hint="eastAsia"/>
          <w:vertAlign w:val="superscript"/>
        </w:rPr>
        <w:t>2</w:t>
      </w:r>
      <w:r>
        <w:rPr>
          <w:rFonts w:ascii="Segoe UI" w:hAnsi="Segoe UI" w:cs="Segoe UI" w:hint="eastAsia"/>
          <w:color w:val="2C2C36"/>
          <w:spacing w:val="1"/>
          <w:shd w:val="clear" w:color="auto" w:fill="FFFFFF"/>
        </w:rPr>
        <w:t>。</w:t>
      </w:r>
    </w:p>
    <w:p w14:paraId="116723CB" w14:textId="77777777" w:rsidR="009119BE" w:rsidRDefault="0095069B">
      <w:pPr>
        <w:jc w:val="center"/>
      </w:pPr>
      <w:r>
        <w:rPr>
          <w:rFonts w:ascii="宋体" w:hAnsi="宋体" w:cs="宋体"/>
          <w:sz w:val="24"/>
          <w:szCs w:val="24"/>
        </w:rPr>
        <w:object w:dxaOrig="3890" w:dyaOrig="2530" w14:anchorId="2FB8ABF1">
          <v:shape id="_x0000_i1055" type="#_x0000_t75" style="width:194.7pt;height:126.7pt" o:ole="">
            <v:imagedata r:id="rId67" o:title=""/>
            <o:lock v:ext="edit" aspectratio="f"/>
          </v:shape>
          <o:OLEObject Type="Embed" ProgID="Visio.Drawing.15" ShapeID="_x0000_i1055" DrawAspect="Content" ObjectID="_1801467926" r:id="rId68"/>
        </w:object>
      </w:r>
      <w:r>
        <w:object w:dxaOrig="3870" w:dyaOrig="2730" w14:anchorId="15F342B2">
          <v:shape id="_x0000_i1056" type="#_x0000_t75" style="width:193.55pt;height:136.5pt" o:ole="">
            <v:imagedata r:id="rId69" o:title=""/>
            <o:lock v:ext="edit" aspectratio="f"/>
          </v:shape>
          <o:OLEObject Type="Embed" ProgID="Visio.Drawing.15" ShapeID="_x0000_i1056" DrawAspect="Content" ObjectID="_1801467927" r:id="rId70"/>
        </w:object>
      </w:r>
    </w:p>
    <w:p w14:paraId="3CD4CA75" w14:textId="77777777" w:rsidR="009119BE" w:rsidRDefault="0095069B">
      <w:pPr>
        <w:ind w:firstLineChars="200" w:firstLine="420"/>
        <w:jc w:val="left"/>
        <w:rPr>
          <w:color w:val="000000" w:themeColor="text1"/>
        </w:rPr>
      </w:pPr>
      <w:r>
        <w:rPr>
          <w:rFonts w:hint="eastAsia"/>
        </w:rPr>
        <w:t xml:space="preserve">(a) </w:t>
      </w:r>
      <w:r>
        <w:rPr>
          <w:rFonts w:hint="eastAsia"/>
          <w:b/>
          <w:color w:val="000000" w:themeColor="text1"/>
          <w:sz w:val="15"/>
          <w:szCs w:val="15"/>
        </w:rPr>
        <w:t>有效模场面积与空气孔半径关系图</w:t>
      </w:r>
      <w:r>
        <w:rPr>
          <w:rFonts w:hint="eastAsia"/>
          <w:color w:val="000000" w:themeColor="text1"/>
        </w:rPr>
        <w:t xml:space="preserve">                     (b)</w:t>
      </w:r>
      <w:r>
        <w:rPr>
          <w:rFonts w:hint="eastAsia"/>
          <w:b/>
          <w:color w:val="000000" w:themeColor="text1"/>
          <w:sz w:val="15"/>
          <w:szCs w:val="15"/>
        </w:rPr>
        <w:t xml:space="preserve"> </w:t>
      </w:r>
      <w:r>
        <w:rPr>
          <w:rFonts w:hint="eastAsia"/>
          <w:b/>
          <w:color w:val="000000" w:themeColor="text1"/>
          <w:sz w:val="15"/>
          <w:szCs w:val="15"/>
        </w:rPr>
        <w:t>有效模场面积与沟槽宽度关系图</w:t>
      </w:r>
    </w:p>
    <w:p w14:paraId="4A67CEAF" w14:textId="77777777" w:rsidR="009119BE" w:rsidRDefault="0095069B">
      <w:pPr>
        <w:jc w:val="center"/>
        <w:rPr>
          <w:color w:val="000000" w:themeColor="text1"/>
        </w:rPr>
      </w:pPr>
      <w:r>
        <w:rPr>
          <w:color w:val="000000" w:themeColor="text1"/>
        </w:rPr>
        <w:object w:dxaOrig="3480" w:dyaOrig="2730" w14:anchorId="6CEF17B0">
          <v:shape id="_x0000_i1057" type="#_x0000_t75" style="width:173.95pt;height:136.5pt" o:ole="">
            <v:imagedata r:id="rId71" o:title=""/>
            <o:lock v:ext="edit" aspectratio="f"/>
          </v:shape>
          <o:OLEObject Type="Embed" ProgID="Visio.Drawing.15" ShapeID="_x0000_i1057" DrawAspect="Content" ObjectID="_1801467928" r:id="rId72"/>
        </w:object>
      </w:r>
    </w:p>
    <w:p w14:paraId="0B70E3CC" w14:textId="77777777" w:rsidR="009119BE" w:rsidRDefault="0095069B">
      <w:pPr>
        <w:jc w:val="center"/>
        <w:rPr>
          <w:color w:val="000000" w:themeColor="text1"/>
        </w:rPr>
      </w:pPr>
      <w:r>
        <w:rPr>
          <w:rFonts w:hint="eastAsia"/>
          <w:color w:val="000000" w:themeColor="text1"/>
        </w:rPr>
        <w:t>(c)</w:t>
      </w:r>
      <w:r>
        <w:rPr>
          <w:rFonts w:hint="eastAsia"/>
          <w:b/>
          <w:color w:val="000000" w:themeColor="text1"/>
          <w:sz w:val="15"/>
          <w:szCs w:val="15"/>
        </w:rPr>
        <w:t xml:space="preserve"> </w:t>
      </w:r>
      <w:r>
        <w:rPr>
          <w:rFonts w:hint="eastAsia"/>
          <w:b/>
          <w:color w:val="000000" w:themeColor="text1"/>
          <w:sz w:val="15"/>
          <w:szCs w:val="15"/>
        </w:rPr>
        <w:t>有效模场面积与纤芯半径关系图</w:t>
      </w:r>
    </w:p>
    <w:p w14:paraId="04DFC2E2" w14:textId="77777777" w:rsidR="009119BE" w:rsidRDefault="0095069B">
      <w:pPr>
        <w:jc w:val="center"/>
        <w:rPr>
          <w:b/>
          <w:color w:val="0000FF"/>
          <w:sz w:val="18"/>
          <w:szCs w:val="18"/>
        </w:rPr>
      </w:pPr>
      <w:r>
        <w:rPr>
          <w:rFonts w:hint="eastAsia"/>
          <w:b/>
          <w:sz w:val="18"/>
          <w:szCs w:val="18"/>
        </w:rPr>
        <w:t>图</w:t>
      </w:r>
      <w:r>
        <w:rPr>
          <w:rFonts w:hint="eastAsia"/>
          <w:b/>
          <w:sz w:val="18"/>
          <w:szCs w:val="18"/>
        </w:rPr>
        <w:t xml:space="preserve">3 </w:t>
      </w:r>
      <w:r>
        <w:rPr>
          <w:rFonts w:hint="eastAsia"/>
          <w:b/>
          <w:sz w:val="18"/>
          <w:szCs w:val="18"/>
        </w:rPr>
        <w:t>不同的光纤结构下光纤的模场面积与空气孔半径、沟槽宽度以及纤芯半径的关系</w:t>
      </w:r>
    </w:p>
    <w:p w14:paraId="1869E522" w14:textId="77777777" w:rsidR="009119BE" w:rsidRDefault="0095069B">
      <w:pPr>
        <w:ind w:firstLineChars="200" w:firstLine="424"/>
        <w:rPr>
          <w:rFonts w:ascii="Segoe UI" w:hAnsi="Segoe UI" w:cs="Segoe UI"/>
          <w:color w:val="2C2C36"/>
          <w:spacing w:val="1"/>
          <w:shd w:val="clear" w:color="auto" w:fill="FFFFFF"/>
        </w:rPr>
      </w:pPr>
      <w:r>
        <w:rPr>
          <w:rFonts w:ascii="Segoe UI" w:hAnsi="Segoe UI" w:cs="Segoe UI" w:hint="eastAsia"/>
          <w:color w:val="2C2C36"/>
          <w:spacing w:val="1"/>
          <w:shd w:val="clear" w:color="auto" w:fill="FFFFFF"/>
        </w:rPr>
        <w:t>综</w:t>
      </w:r>
      <w:r>
        <w:rPr>
          <w:rFonts w:ascii="Segoe UI" w:hAnsi="Segoe UI" w:cs="Segoe UI"/>
          <w:color w:val="2C2C36"/>
          <w:spacing w:val="1"/>
          <w:shd w:val="clear" w:color="auto" w:fill="FFFFFF"/>
        </w:rPr>
        <w:t>上所述，</w:t>
      </w:r>
      <w:r>
        <w:rPr>
          <w:rFonts w:ascii="Segoe UI" w:hAnsi="Segoe UI" w:cs="Segoe UI" w:hint="eastAsia"/>
          <w:color w:val="2C2C36"/>
          <w:spacing w:val="1"/>
          <w:shd w:val="clear" w:color="auto" w:fill="FFFFFF"/>
        </w:rPr>
        <w:t>由图</w:t>
      </w:r>
      <w:r>
        <w:rPr>
          <w:rFonts w:ascii="Segoe UI" w:hAnsi="Segoe UI" w:cs="Segoe UI" w:hint="eastAsia"/>
          <w:color w:val="2C2C36"/>
          <w:spacing w:val="1"/>
          <w:shd w:val="clear" w:color="auto" w:fill="FFFFFF"/>
        </w:rPr>
        <w:t>3</w:t>
      </w:r>
      <w:r>
        <w:rPr>
          <w:rFonts w:ascii="Segoe UI" w:hAnsi="Segoe UI" w:cs="Segoe UI" w:hint="eastAsia"/>
          <w:color w:val="2C2C36"/>
          <w:spacing w:val="1"/>
          <w:shd w:val="clear" w:color="auto" w:fill="FFFFFF"/>
        </w:rPr>
        <w:t>可</w:t>
      </w:r>
      <w:r>
        <w:rPr>
          <w:rFonts w:ascii="Segoe UI" w:hAnsi="Segoe UI" w:cs="Segoe UI"/>
          <w:color w:val="2C2C36"/>
          <w:spacing w:val="1"/>
          <w:shd w:val="clear" w:color="auto" w:fill="FFFFFF"/>
        </w:rPr>
        <w:t>知，在大多数情况下，引入辅助结构可以有效地增大光纤的有效模场面积，并且在调整纤芯半径时，带有辅助结构的光纤的有效模场面积变化更为稳定。</w:t>
      </w:r>
    </w:p>
    <w:p w14:paraId="28BF1B77" w14:textId="77777777" w:rsidR="009119BE" w:rsidRDefault="0095069B">
      <w:pPr>
        <w:pStyle w:val="3"/>
        <w:spacing w:before="0" w:after="0" w:line="240" w:lineRule="auto"/>
      </w:pPr>
      <w:r>
        <w:lastRenderedPageBreak/>
        <w:t>2</w:t>
      </w:r>
      <w:r>
        <w:rPr>
          <w:rFonts w:hint="eastAsia"/>
        </w:rPr>
        <w:t xml:space="preserve">.3 </w:t>
      </w:r>
      <w:r>
        <w:rPr>
          <w:rFonts w:hint="eastAsia"/>
        </w:rPr>
        <w:t>弯曲损耗</w:t>
      </w:r>
    </w:p>
    <w:p w14:paraId="468D6B90" w14:textId="77777777" w:rsidR="009119BE" w:rsidRDefault="0095069B">
      <w:pPr>
        <w:ind w:firstLineChars="200" w:firstLine="420"/>
      </w:pPr>
      <w:r>
        <w:rPr>
          <w:rFonts w:hint="eastAsia"/>
        </w:rPr>
        <w:t>根据</w:t>
      </w:r>
      <w:r>
        <w:rPr>
          <w:rFonts w:ascii="Segoe UI" w:hAnsi="Segoe UI" w:cs="Segoe UI"/>
          <w:color w:val="2C2C36"/>
          <w:spacing w:val="1"/>
          <w:shd w:val="clear" w:color="auto" w:fill="FFFFFF"/>
        </w:rPr>
        <w:t>图</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的光纤结构及表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中的基准参数</w:t>
      </w:r>
      <w:r>
        <w:rPr>
          <w:rFonts w:hint="eastAsia"/>
        </w:rPr>
        <w:t>，并根据式</w:t>
      </w:r>
      <w:r>
        <w:rPr>
          <w:rFonts w:hint="eastAsia"/>
          <w:color w:val="0000FF"/>
        </w:rPr>
        <w:t>（</w:t>
      </w:r>
      <w:r>
        <w:rPr>
          <w:rFonts w:hint="eastAsia"/>
          <w:color w:val="0000FF"/>
        </w:rPr>
        <w:t>5</w:t>
      </w:r>
      <w:r>
        <w:rPr>
          <w:rFonts w:hint="eastAsia"/>
          <w:color w:val="0000FF"/>
        </w:rPr>
        <w:t>）</w:t>
      </w:r>
      <w:r>
        <w:rPr>
          <w:rFonts w:hint="eastAsia"/>
        </w:rPr>
        <w:t>分别</w:t>
      </w:r>
      <w:r>
        <w:t>计算</w:t>
      </w:r>
      <w:r>
        <w:rPr>
          <w:rFonts w:hint="eastAsia"/>
        </w:rPr>
        <w:t>了</w:t>
      </w:r>
      <w:r>
        <w:rPr>
          <w:rFonts w:hint="eastAsia"/>
        </w:rPr>
        <w:t>4</w:t>
      </w:r>
      <w:r>
        <w:rPr>
          <w:rFonts w:hint="eastAsia"/>
        </w:rPr>
        <w:t>种不同的光纤结构下光纤的弯曲损耗与空气孔半径，沟槽宽度以及纤芯半径的关系。为了进一步直观地表现光纤的损耗变化，对计算的结果值进行了对数处理，</w:t>
      </w:r>
      <w:r>
        <w:t>如图</w:t>
      </w:r>
      <w:r>
        <w:rPr>
          <w:rFonts w:hint="eastAsia"/>
        </w:rPr>
        <w:t>4</w:t>
      </w:r>
      <w:r>
        <w:t>所示。</w:t>
      </w:r>
      <w:r>
        <w:rPr>
          <w:rFonts w:ascii="Segoe UI" w:hAnsi="Segoe UI" w:cs="Segoe UI"/>
          <w:color w:val="2C2C36"/>
          <w:spacing w:val="1"/>
          <w:shd w:val="clear" w:color="auto" w:fill="FFFFFF"/>
        </w:rPr>
        <w:t>在分析弯曲损耗与空气孔半径及沟槽宽度的关系时，没有空气孔和沟槽的光纤结构表现为一条直线，用作比较基准，其测量基于表</w:t>
      </w:r>
      <w:r>
        <w:rPr>
          <w:rFonts w:ascii="Segoe UI" w:hAnsi="Segoe UI" w:cs="Segoe UI" w:hint="eastAsia"/>
          <w:color w:val="2C2C36"/>
          <w:spacing w:val="1"/>
          <w:shd w:val="clear" w:color="auto" w:fill="FFFFFF"/>
        </w:rPr>
        <w:t>1</w:t>
      </w:r>
      <w:r>
        <w:rPr>
          <w:rFonts w:ascii="Segoe UI" w:hAnsi="Segoe UI" w:cs="Segoe UI"/>
          <w:color w:val="2C2C36"/>
          <w:spacing w:val="1"/>
          <w:shd w:val="clear" w:color="auto" w:fill="FFFFFF"/>
        </w:rPr>
        <w:t>中的标准参数进行。</w:t>
      </w:r>
      <w:r>
        <w:rPr>
          <w:rFonts w:ascii="Segoe UI" w:hAnsi="Segoe UI" w:cs="Segoe UI" w:hint="eastAsia"/>
          <w:color w:val="2C2C36"/>
          <w:spacing w:val="1"/>
          <w:shd w:val="clear" w:color="auto" w:fill="FFFFFF"/>
        </w:rPr>
        <w:t>由图</w:t>
      </w:r>
      <w:r>
        <w:rPr>
          <w:rFonts w:ascii="Segoe UI" w:hAnsi="Segoe UI" w:cs="Segoe UI" w:hint="eastAsia"/>
          <w:color w:val="2C2C36"/>
          <w:spacing w:val="1"/>
          <w:shd w:val="clear" w:color="auto" w:fill="FFFFFF"/>
        </w:rPr>
        <w:t>4</w:t>
      </w:r>
      <w:r>
        <w:rPr>
          <w:rFonts w:ascii="Segoe UI" w:hAnsi="Segoe UI" w:cs="Segoe UI" w:hint="eastAsia"/>
          <w:color w:val="2C2C36"/>
          <w:spacing w:val="1"/>
          <w:shd w:val="clear" w:color="auto" w:fill="FFFFFF"/>
        </w:rPr>
        <w:t>可</w:t>
      </w:r>
      <w:r>
        <w:rPr>
          <w:rFonts w:ascii="Segoe UI" w:hAnsi="Segoe UI" w:cs="Segoe UI"/>
          <w:color w:val="2C2C36"/>
          <w:spacing w:val="1"/>
          <w:shd w:val="clear" w:color="auto" w:fill="FFFFFF"/>
        </w:rPr>
        <w:t>知，不论是改变空气孔半径、沟槽宽度还是纤芯半径，弯曲损耗的变化都是不规律的</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然而，</w:t>
      </w:r>
      <w:r>
        <w:rPr>
          <w:rFonts w:ascii="Segoe UI" w:hAnsi="Segoe UI" w:cs="Segoe UI" w:hint="eastAsia"/>
          <w:color w:val="2C2C36"/>
          <w:spacing w:val="1"/>
          <w:shd w:val="clear" w:color="auto" w:fill="FFFFFF"/>
        </w:rPr>
        <w:t>4</w:t>
      </w:r>
      <w:r>
        <w:rPr>
          <w:rFonts w:ascii="Segoe UI" w:hAnsi="Segoe UI" w:cs="Segoe UI"/>
          <w:color w:val="2C2C36"/>
          <w:spacing w:val="1"/>
          <w:shd w:val="clear" w:color="auto" w:fill="FFFFFF"/>
        </w:rPr>
        <w:t>种不同结构的光纤在取对数后的弯曲损耗集中在</w:t>
      </w:r>
      <w:r>
        <w:rPr>
          <w:rFonts w:ascii="Segoe UI" w:hAnsi="Segoe UI" w:cs="Segoe UI"/>
          <w:color w:val="2C2C36"/>
          <w:spacing w:val="1"/>
          <w:shd w:val="clear" w:color="auto" w:fill="FFFFFF"/>
        </w:rPr>
        <w:t>4~9dB/m</w:t>
      </w:r>
      <w:r>
        <w:rPr>
          <w:rFonts w:ascii="Segoe UI" w:hAnsi="Segoe UI" w:cs="Segoe UI"/>
          <w:color w:val="2C2C36"/>
          <w:spacing w:val="1"/>
          <w:shd w:val="clear" w:color="auto" w:fill="FFFFFF"/>
        </w:rPr>
        <w:t>这个区间内</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特别地，在沟槽宽度为</w:t>
      </w:r>
      <w:r>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.2</w:t>
      </w:r>
      <w:r>
        <w:rPr>
          <w:rFonts w:ascii="Segoe UI" w:hAnsi="Segoe UI" w:cs="Segoe UI"/>
          <w:color w:val="2C2C36"/>
          <w:spacing w:val="1"/>
          <w:shd w:val="clear" w:color="auto" w:fill="FFFFFF"/>
        </w:rPr>
        <w:t>μm</w:t>
      </w:r>
      <w:r>
        <w:rPr>
          <w:rFonts w:ascii="Segoe UI" w:hAnsi="Segoe UI" w:cs="Segoe UI"/>
          <w:color w:val="2C2C36"/>
          <w:spacing w:val="1"/>
          <w:shd w:val="clear" w:color="auto" w:fill="FFFFFF"/>
        </w:rPr>
        <w:t>、纤芯半径为</w:t>
      </w:r>
      <w:r>
        <w:rPr>
          <w:rFonts w:ascii="Segoe UI" w:hAnsi="Segoe UI" w:cs="Segoe UI"/>
          <w:color w:val="2C2C36"/>
          <w:spacing w:val="1"/>
          <w:shd w:val="clear" w:color="auto" w:fill="FFFFFF"/>
        </w:rPr>
        <w:t>4.4μm</w:t>
      </w:r>
      <w:r>
        <w:rPr>
          <w:rFonts w:ascii="Segoe UI" w:hAnsi="Segoe UI" w:cs="Segoe UI"/>
          <w:color w:val="2C2C36"/>
          <w:spacing w:val="1"/>
          <w:shd w:val="clear" w:color="auto" w:fill="FFFFFF"/>
        </w:rPr>
        <w:t>的情况下，单沟槽辅助结构的光纤表现出最低的弯曲损耗</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因此，制作特定结构的光纤时，可以通过调整这些关键参数来获得更小的弯曲损耗</w:t>
      </w:r>
      <w:r>
        <w:rPr>
          <w:rFonts w:ascii="Segoe UI" w:hAnsi="Segoe UI" w:cs="Segoe UI" w:hint="eastAsia"/>
          <w:color w:val="2C2C36"/>
          <w:spacing w:val="1"/>
          <w:shd w:val="clear" w:color="auto" w:fill="FFFFFF"/>
        </w:rPr>
        <w:t>。</w:t>
      </w:r>
    </w:p>
    <w:p w14:paraId="3A644A28" w14:textId="77777777" w:rsidR="009119BE" w:rsidRDefault="0095069B">
      <w:pPr>
        <w:ind w:firstLineChars="200" w:firstLine="480"/>
        <w:jc w:val="center"/>
        <w:rPr>
          <w:rFonts w:ascii="宋体" w:hAnsi="宋体" w:cs="宋体"/>
          <w:sz w:val="24"/>
          <w:szCs w:val="24"/>
        </w:rPr>
      </w:pPr>
      <w:r>
        <w:rPr>
          <w:rFonts w:ascii="宋体" w:hAnsi="宋体" w:cs="宋体"/>
          <w:sz w:val="24"/>
          <w:szCs w:val="24"/>
        </w:rPr>
        <w:object w:dxaOrig="3720" w:dyaOrig="2440" w14:anchorId="48B06383">
          <v:shape id="_x0000_i1058" type="#_x0000_t75" style="width:186.05pt;height:122.1pt" o:ole="">
            <v:imagedata r:id="rId73" o:title=""/>
            <o:lock v:ext="edit" aspectratio="f"/>
          </v:shape>
          <o:OLEObject Type="Embed" ProgID="Visio.Drawing.15" ShapeID="_x0000_i1058" DrawAspect="Content" ObjectID="_1801467929" r:id="rId74"/>
        </w:object>
      </w:r>
      <w:r>
        <w:rPr>
          <w:rFonts w:ascii="宋体" w:hAnsi="宋体" w:cs="宋体"/>
          <w:sz w:val="24"/>
          <w:szCs w:val="24"/>
        </w:rPr>
        <w:object w:dxaOrig="3870" w:dyaOrig="2440" w14:anchorId="37751BF6">
          <v:shape id="_x0000_i1059" type="#_x0000_t75" style="width:193.55pt;height:122.1pt" o:ole="">
            <v:imagedata r:id="rId75" o:title=""/>
            <o:lock v:ext="edit" aspectratio="f"/>
          </v:shape>
          <o:OLEObject Type="Embed" ProgID="Visio.Drawing.15" ShapeID="_x0000_i1059" DrawAspect="Content" ObjectID="_1801467930" r:id="rId76"/>
        </w:object>
      </w:r>
    </w:p>
    <w:p w14:paraId="347DA804" w14:textId="77777777" w:rsidR="009119BE" w:rsidRDefault="0095069B">
      <w:pPr>
        <w:ind w:firstLineChars="450" w:firstLine="1080"/>
        <w:rPr>
          <w:rFonts w:ascii="宋体" w:hAnsi="宋体" w:cs="宋体"/>
          <w:sz w:val="24"/>
          <w:szCs w:val="24"/>
        </w:rPr>
      </w:pPr>
      <w:r>
        <w:rPr>
          <w:rFonts w:ascii="宋体" w:hAnsi="宋体" w:cs="宋体" w:hint="eastAsia"/>
          <w:sz w:val="24"/>
          <w:szCs w:val="24"/>
        </w:rPr>
        <w:t>(a)</w:t>
      </w:r>
      <w:r>
        <w:rPr>
          <w:rFonts w:hint="eastAsia"/>
          <w:b/>
          <w:sz w:val="15"/>
          <w:szCs w:val="15"/>
        </w:rPr>
        <w:t xml:space="preserve"> </w:t>
      </w:r>
      <w:r>
        <w:rPr>
          <w:rFonts w:hint="eastAsia"/>
          <w:b/>
          <w:sz w:val="15"/>
          <w:szCs w:val="15"/>
        </w:rPr>
        <w:t>弯曲损耗与空气孔半径关系图</w:t>
      </w:r>
      <w:r>
        <w:rPr>
          <w:rFonts w:ascii="宋体" w:hAnsi="宋体" w:cs="宋体" w:hint="eastAsia"/>
          <w:sz w:val="24"/>
          <w:szCs w:val="24"/>
        </w:rPr>
        <w:t xml:space="preserve">                  (b)</w:t>
      </w:r>
      <w:r>
        <w:rPr>
          <w:rFonts w:hint="eastAsia"/>
          <w:b/>
          <w:sz w:val="15"/>
          <w:szCs w:val="15"/>
        </w:rPr>
        <w:t xml:space="preserve"> </w:t>
      </w:r>
      <w:r>
        <w:rPr>
          <w:rFonts w:hint="eastAsia"/>
          <w:b/>
          <w:sz w:val="15"/>
          <w:szCs w:val="15"/>
        </w:rPr>
        <w:t>弯曲损耗与沟槽宽度关系图</w:t>
      </w:r>
    </w:p>
    <w:p w14:paraId="53A35FDE" w14:textId="77777777" w:rsidR="009119BE" w:rsidRDefault="0095069B">
      <w:pPr>
        <w:jc w:val="center"/>
        <w:rPr>
          <w:rFonts w:ascii="宋体" w:hAnsi="宋体" w:cs="宋体"/>
          <w:sz w:val="24"/>
          <w:szCs w:val="24"/>
        </w:rPr>
      </w:pPr>
      <w:r>
        <w:rPr>
          <w:rFonts w:ascii="宋体" w:hAnsi="宋体" w:cs="宋体" w:hint="eastAsia"/>
          <w:sz w:val="24"/>
          <w:szCs w:val="24"/>
        </w:rPr>
        <w:object w:dxaOrig="3730" w:dyaOrig="2510" w14:anchorId="719009C6">
          <v:shape id="_x0000_i1060" type="#_x0000_t75" style="width:186.6pt;height:125.55pt" o:ole="">
            <v:imagedata r:id="rId77" o:title=""/>
            <o:lock v:ext="edit" aspectratio="f"/>
          </v:shape>
          <o:OLEObject Type="Embed" ProgID="Visio.Drawing.15" ShapeID="_x0000_i1060" DrawAspect="Content" ObjectID="_1801467931" r:id="rId78"/>
        </w:object>
      </w:r>
    </w:p>
    <w:p w14:paraId="3DA1AD40" w14:textId="77777777" w:rsidR="009119BE" w:rsidRDefault="0095069B">
      <w:pPr>
        <w:rPr>
          <w:rFonts w:ascii="宋体" w:hAnsi="宋体" w:cs="宋体"/>
          <w:sz w:val="24"/>
          <w:szCs w:val="24"/>
        </w:rPr>
      </w:pPr>
      <w:r>
        <w:rPr>
          <w:rFonts w:ascii="宋体" w:hAnsi="宋体" w:cs="宋体" w:hint="eastAsia"/>
          <w:sz w:val="24"/>
          <w:szCs w:val="24"/>
        </w:rPr>
        <w:t xml:space="preserve">                                  (c)</w:t>
      </w:r>
      <w:r>
        <w:rPr>
          <w:rFonts w:hint="eastAsia"/>
          <w:b/>
          <w:sz w:val="15"/>
          <w:szCs w:val="15"/>
        </w:rPr>
        <w:t xml:space="preserve"> </w:t>
      </w:r>
      <w:r>
        <w:rPr>
          <w:rFonts w:hint="eastAsia"/>
          <w:b/>
          <w:sz w:val="15"/>
          <w:szCs w:val="15"/>
        </w:rPr>
        <w:t>弯曲损耗与纤芯半径关系图</w:t>
      </w:r>
    </w:p>
    <w:p w14:paraId="7E8055C6" w14:textId="77777777" w:rsidR="009119BE" w:rsidRDefault="0095069B">
      <w:pPr>
        <w:jc w:val="center"/>
        <w:rPr>
          <w:rFonts w:ascii="宋体" w:hAnsi="宋体" w:cs="宋体"/>
          <w:b/>
          <w:sz w:val="18"/>
          <w:szCs w:val="18"/>
        </w:rPr>
      </w:pPr>
      <w:r>
        <w:rPr>
          <w:rFonts w:hint="eastAsia"/>
          <w:b/>
          <w:sz w:val="18"/>
          <w:szCs w:val="18"/>
        </w:rPr>
        <w:t>图</w:t>
      </w:r>
      <w:r>
        <w:rPr>
          <w:rFonts w:hint="eastAsia"/>
          <w:b/>
          <w:sz w:val="18"/>
          <w:szCs w:val="18"/>
        </w:rPr>
        <w:t xml:space="preserve">4 </w:t>
      </w:r>
      <w:r>
        <w:rPr>
          <w:b/>
          <w:sz w:val="18"/>
          <w:szCs w:val="18"/>
        </w:rPr>
        <w:t xml:space="preserve"> </w:t>
      </w:r>
      <w:r>
        <w:rPr>
          <w:rFonts w:hint="eastAsia"/>
          <w:b/>
          <w:sz w:val="18"/>
          <w:szCs w:val="18"/>
        </w:rPr>
        <w:t>不同的光纤结构下光纤的弯曲损耗与空气孔半径，沟槽宽度以及纤芯半径的关系</w:t>
      </w:r>
    </w:p>
    <w:p w14:paraId="4C533B06" w14:textId="77777777" w:rsidR="009119BE" w:rsidRDefault="009119BE">
      <w:pPr>
        <w:ind w:firstLineChars="200" w:firstLine="420"/>
      </w:pPr>
    </w:p>
    <w:p w14:paraId="300C456C" w14:textId="77777777" w:rsidR="009119BE" w:rsidRDefault="0095069B">
      <w:pPr>
        <w:pStyle w:val="2"/>
        <w:spacing w:before="0" w:after="0" w:line="240" w:lineRule="auto"/>
        <w:rPr>
          <w:bCs/>
        </w:rPr>
      </w:pPr>
      <w:r>
        <w:t>3</w:t>
      </w:r>
      <w:r>
        <w:rPr>
          <w:rFonts w:hint="eastAsia"/>
        </w:rPr>
        <w:t xml:space="preserve"> </w:t>
      </w:r>
      <w:r>
        <w:rPr>
          <w:rFonts w:hint="eastAsia"/>
        </w:rPr>
        <w:t>结束语</w:t>
      </w:r>
      <w:r>
        <w:rPr>
          <w:rFonts w:hint="eastAsia"/>
        </w:rPr>
        <w:t xml:space="preserve">  </w:t>
      </w:r>
    </w:p>
    <w:p w14:paraId="0814D61D" w14:textId="77777777" w:rsidR="009119BE" w:rsidRDefault="0095069B">
      <w:pPr>
        <w:ind w:firstLineChars="200" w:firstLine="420"/>
      </w:pPr>
      <w:r>
        <w:rPr>
          <w:rFonts w:hint="eastAsia"/>
        </w:rPr>
        <w:t>本文设计</w:t>
      </w:r>
      <w:r>
        <w:t>了一种空气孔</w:t>
      </w:r>
      <w:r>
        <w:rPr>
          <w:rFonts w:hint="eastAsia"/>
        </w:rPr>
        <w:t>-</w:t>
      </w:r>
      <w:r>
        <w:rPr>
          <w:rFonts w:hint="eastAsia"/>
        </w:rPr>
        <w:t>沟</w:t>
      </w:r>
      <w:r>
        <w:t>槽辅助六芯光纤，</w:t>
      </w:r>
      <w:r>
        <w:rPr>
          <w:rFonts w:hint="eastAsia"/>
        </w:rPr>
        <w:t>通过仿真计算和数据分析可知，</w:t>
      </w:r>
      <w:r>
        <w:rPr>
          <w:rFonts w:ascii="Helvetica" w:hAnsi="Helvetica" w:cs="Helvetica"/>
          <w:color w:val="222222"/>
          <w:shd w:val="clear" w:color="auto" w:fill="FFFFFF"/>
        </w:rPr>
        <w:t>空气孔和沟槽辅助结构对光纤传输性能的提升具有显著作用。研究结果显示，不同辅助结构的搭配对光纤的传输特性产生了各异的影响。具体</w:t>
      </w:r>
      <w:r>
        <w:rPr>
          <w:rFonts w:ascii="Helvetica" w:hAnsi="Helvetica" w:cs="Helvetica" w:hint="eastAsia"/>
          <w:color w:val="222222"/>
          <w:shd w:val="clear" w:color="auto" w:fill="FFFFFF"/>
        </w:rPr>
        <w:t>地</w:t>
      </w:r>
      <w:r>
        <w:rPr>
          <w:rFonts w:ascii="Helvetica" w:hAnsi="Helvetica" w:cs="Helvetica"/>
          <w:color w:val="222222"/>
          <w:shd w:val="clear" w:color="auto" w:fill="FFFFFF"/>
        </w:rPr>
        <w:t>，带有空气孔</w:t>
      </w:r>
      <w:r>
        <w:rPr>
          <w:rFonts w:ascii="Helvetica" w:hAnsi="Helvetica" w:cs="Helvetica"/>
          <w:color w:val="222222"/>
          <w:shd w:val="clear" w:color="auto" w:fill="FFFFFF"/>
        </w:rPr>
        <w:t>-</w:t>
      </w:r>
      <w:r>
        <w:rPr>
          <w:rFonts w:ascii="Helvetica" w:hAnsi="Helvetica" w:cs="Helvetica"/>
          <w:color w:val="222222"/>
          <w:shd w:val="clear" w:color="auto" w:fill="FFFFFF"/>
        </w:rPr>
        <w:t>沟槽辅助结构的光纤在降低芯间串扰方面表现尤为突出，其串扰值达到了最低的</w:t>
      </w:r>
      <w:r>
        <w:rPr>
          <w:rFonts w:ascii="Helvetica" w:hAnsi="Helvetica" w:cs="Helvetica"/>
          <w:color w:val="222222"/>
          <w:shd w:val="clear" w:color="auto" w:fill="FFFFFF"/>
        </w:rPr>
        <w:t>-55dB</w:t>
      </w:r>
      <w:r>
        <w:rPr>
          <w:rFonts w:ascii="Helvetica" w:hAnsi="Helvetica" w:cs="Helvetica"/>
          <w:color w:val="222222"/>
          <w:shd w:val="clear" w:color="auto" w:fill="FFFFFF"/>
        </w:rPr>
        <w:t>。而单沟槽辅助结构则有效增大了光纤的模场面积，最大值达到了约</w:t>
      </w:r>
      <w:r>
        <w:rPr>
          <w:rFonts w:hint="eastAsia"/>
        </w:rPr>
        <w:t>390</w:t>
      </w:r>
      <w:r>
        <w:rPr>
          <w:color w:val="0000FF"/>
          <w:sz w:val="18"/>
          <w:szCs w:val="18"/>
        </w:rPr>
        <w:t>μm</w:t>
      </w:r>
      <w:r>
        <w:rPr>
          <w:rFonts w:hint="eastAsia"/>
          <w:vertAlign w:val="superscript"/>
        </w:rPr>
        <w:t>2</w:t>
      </w:r>
      <w:r>
        <w:rPr>
          <w:rFonts w:hint="eastAsia"/>
        </w:rPr>
        <w:t>。</w:t>
      </w:r>
      <w:r>
        <w:rPr>
          <w:rFonts w:ascii="Helvetica" w:hAnsi="Helvetica" w:cs="Helvetica"/>
          <w:color w:val="222222"/>
          <w:shd w:val="clear" w:color="auto" w:fill="FFFFFF"/>
        </w:rPr>
        <w:t>尽管不同结构下光纤的弯曲损耗变化并未呈现出明显的规律，但在对数化处理后，其取值集中在</w:t>
      </w:r>
      <w:r>
        <w:rPr>
          <w:rFonts w:ascii="Helvetica" w:hAnsi="Helvetica" w:cs="Helvetica"/>
          <w:color w:val="222222"/>
          <w:shd w:val="clear" w:color="auto" w:fill="FFFFFF"/>
        </w:rPr>
        <w:t>4-9dB/m</w:t>
      </w:r>
      <w:r>
        <w:rPr>
          <w:rFonts w:ascii="Helvetica" w:hAnsi="Helvetica" w:cs="Helvetica"/>
          <w:color w:val="222222"/>
          <w:shd w:val="clear" w:color="auto" w:fill="FFFFFF"/>
        </w:rPr>
        <w:t>的范围内。这表明，通过调整特定参数，可以进一步优化光纤的弯曲损耗性能。综上所述，不同的光纤结构在传输特性上展现出了各自的优势。空气孔</w:t>
      </w:r>
      <w:r>
        <w:rPr>
          <w:rFonts w:ascii="Helvetica" w:hAnsi="Helvetica" w:cs="Helvetica"/>
          <w:color w:val="222222"/>
          <w:shd w:val="clear" w:color="auto" w:fill="FFFFFF"/>
        </w:rPr>
        <w:t>-</w:t>
      </w:r>
      <w:r>
        <w:rPr>
          <w:rFonts w:ascii="Helvetica" w:hAnsi="Helvetica" w:cs="Helvetica"/>
          <w:color w:val="222222"/>
          <w:shd w:val="clear" w:color="auto" w:fill="FFFFFF"/>
        </w:rPr>
        <w:t>沟槽辅助结构在降低串扰方面表现最佳，单沟槽辅助结构则在增大模场面积方面更为突出。然而，在损耗特性上，各辅助结构光纤并未展现出明显的优越性能。未来研究可进一步探索如何通过优化辅助结构设计，以实现光纤在各项传输特性上的全面提升。</w:t>
      </w:r>
    </w:p>
    <w:p w14:paraId="2266BB54" w14:textId="77777777" w:rsidR="009119BE" w:rsidRDefault="009119BE"/>
    <w:p w14:paraId="5A2D401C" w14:textId="77777777" w:rsidR="009119BE" w:rsidRDefault="0095069B">
      <w:pPr>
        <w:pStyle w:val="2"/>
        <w:spacing w:before="0" w:after="0" w:line="240" w:lineRule="auto"/>
      </w:pPr>
      <w:r>
        <w:rPr>
          <w:rFonts w:hint="eastAsia"/>
        </w:rPr>
        <w:lastRenderedPageBreak/>
        <w:t>参考文献：</w:t>
      </w:r>
    </w:p>
    <w:p w14:paraId="15014DAA" w14:textId="77777777" w:rsidR="009119BE" w:rsidRDefault="0095069B">
      <w:pPr>
        <w:numPr>
          <w:ilvl w:val="0"/>
          <w:numId w:val="1"/>
        </w:numPr>
      </w:pPr>
      <w:r>
        <w:t>HOSSEINI S, DE MIGUE</w:t>
      </w:r>
      <w:r>
        <w:t>L I, MERAYO N, et al. Energy efficient multipath routing in space division multiplexed elastic optical networks[J]. Computer Networks, 2024, 244: 110349</w:t>
      </w:r>
      <w:r>
        <w:rPr>
          <w:rFonts w:hint="eastAsia"/>
        </w:rPr>
        <w:t>-110349</w:t>
      </w:r>
      <w:r>
        <w:t>.</w:t>
      </w:r>
    </w:p>
    <w:p w14:paraId="6E0D1DEA" w14:textId="24AED19C" w:rsidR="009119BE" w:rsidRDefault="009F5BEE" w:rsidP="009F5BEE">
      <w:pPr>
        <w:numPr>
          <w:ilvl w:val="0"/>
          <w:numId w:val="1"/>
        </w:numPr>
      </w:pPr>
      <w:r>
        <w:t>GELMECHA J D ,GOSHU N G ,AYANE H</w:t>
      </w:r>
      <w:r w:rsidR="0095069B">
        <w:t xml:space="preserve"> T</w:t>
      </w:r>
      <w:r w:rsidR="0095069B">
        <w:t>, et al.Capacity enhancement in fiber optic communication sy</w:t>
      </w:r>
      <w:r w:rsidR="0095069B">
        <w:t>stems using space division multiplexing[J].</w:t>
      </w:r>
      <w:r>
        <w:t xml:space="preserve"> </w:t>
      </w:r>
      <w:r w:rsidR="0095069B">
        <w:t xml:space="preserve">Journal of Optical </w:t>
      </w:r>
      <w:r w:rsidR="0095069B">
        <w:t>Communi</w:t>
      </w:r>
      <w:r w:rsidR="0095069B">
        <w:t>ca</w:t>
      </w:r>
      <w:r w:rsidR="0095069B">
        <w:t>tions,</w:t>
      </w:r>
      <w:r w:rsidR="0095069B">
        <w:t>2022,45(s1):</w:t>
      </w:r>
      <w:r w:rsidR="0095069B">
        <w:t>s831-s846.</w:t>
      </w:r>
    </w:p>
    <w:p w14:paraId="08418BD4" w14:textId="09C087C9" w:rsidR="009119BE" w:rsidRDefault="0095069B">
      <w:pPr>
        <w:numPr>
          <w:ilvl w:val="0"/>
          <w:numId w:val="1"/>
        </w:numPr>
      </w:pPr>
      <w:r>
        <w:t xml:space="preserve">TIWARI K, BATHAM D, THAKARE V V. Space </w:t>
      </w:r>
      <w:r w:rsidR="00622B19">
        <w:t>d</w:t>
      </w:r>
      <w:r>
        <w:t xml:space="preserve">ivision </w:t>
      </w:r>
      <w:r w:rsidR="00622B19">
        <w:t>m</w:t>
      </w:r>
      <w:r>
        <w:t xml:space="preserve">ultiplexing </w:t>
      </w:r>
      <w:r w:rsidR="00622B19">
        <w:t>e</w:t>
      </w:r>
      <w:r>
        <w:t xml:space="preserve">lastic </w:t>
      </w:r>
      <w:r w:rsidR="00622B19">
        <w:t>o</w:t>
      </w:r>
      <w:r>
        <w:t xml:space="preserve">ptical </w:t>
      </w:r>
      <w:r w:rsidR="00622B19">
        <w:t>n</w:t>
      </w:r>
      <w:r>
        <w:t>etwork—</w:t>
      </w:r>
      <w:r w:rsidR="00622B19">
        <w:t>c</w:t>
      </w:r>
      <w:r>
        <w:t xml:space="preserve">hallenges and </w:t>
      </w:r>
      <w:r w:rsidR="00622B19">
        <w:t>o</w:t>
      </w:r>
      <w:r>
        <w:t>pportunities[C]//International Conference on Sustainabl</w:t>
      </w:r>
      <w:r>
        <w:t>e and Innovative Solutions for Current Challenges in Engineering &amp; Technology. Singapore: Springer Nature Singapore, 2022: 345-357.</w:t>
      </w:r>
    </w:p>
    <w:p w14:paraId="559DF432" w14:textId="03A615B4" w:rsidR="009119BE" w:rsidRDefault="009F5BEE">
      <w:pPr>
        <w:numPr>
          <w:ilvl w:val="0"/>
          <w:numId w:val="1"/>
        </w:numPr>
      </w:pPr>
      <w:r>
        <w:t>NAKAJIMAK ,MATSUIT</w:t>
      </w:r>
      <w:r w:rsidR="0095069B">
        <w:t>.</w:t>
      </w:r>
      <w:r w:rsidR="00622B19">
        <w:t xml:space="preserve"> </w:t>
      </w:r>
      <w:r w:rsidR="0095069B">
        <w:t>How can we con</w:t>
      </w:r>
      <w:r w:rsidR="00622B19">
        <w:t>sider multi‐core fibre standard</w:t>
      </w:r>
      <w:r w:rsidR="0095069B">
        <w:t>[J].IET Optoelectronics,2024,18(6):162-168.</w:t>
      </w:r>
    </w:p>
    <w:p w14:paraId="27ADF423" w14:textId="77777777" w:rsidR="009119BE" w:rsidRDefault="0095069B">
      <w:pPr>
        <w:numPr>
          <w:ilvl w:val="0"/>
          <w:numId w:val="1"/>
        </w:numPr>
      </w:pPr>
      <w:r>
        <w:t xml:space="preserve">HAYASHI </w:t>
      </w:r>
      <w:r>
        <w:t>T, SAKAMOTO T, YAMADA Y, et al. Randomly-coupled multi-core fiber technology[J]. Proceedings of the IEEE, 2022, 110(11): 1786-1803.</w:t>
      </w:r>
    </w:p>
    <w:p w14:paraId="577BB19D" w14:textId="6DBE3480" w:rsidR="009119BE" w:rsidRDefault="0095069B">
      <w:pPr>
        <w:numPr>
          <w:ilvl w:val="0"/>
          <w:numId w:val="1"/>
        </w:numPr>
      </w:pPr>
      <w:r>
        <w:t>M</w:t>
      </w:r>
      <w:r w:rsidR="009F5BEE">
        <w:t>ASANORI K</w:t>
      </w:r>
      <w:r>
        <w:t xml:space="preserve"> .Physical interpretation of intercore crosstalk in multicore fiber: effects of macrobend, structure fluctuation, </w:t>
      </w:r>
      <w:r>
        <w:t>and microbend: comment.[J].Optics express,2023,31(14):23212-23213.</w:t>
      </w:r>
    </w:p>
    <w:p w14:paraId="3F59B824" w14:textId="77777777" w:rsidR="009119BE" w:rsidRDefault="0095069B">
      <w:pPr>
        <w:numPr>
          <w:ilvl w:val="0"/>
          <w:numId w:val="1"/>
        </w:numPr>
      </w:pPr>
      <w:r>
        <w:t>WANG N, LIU Y, LI W, et al. Design of a trench-assisted optical fiber for generating Bessel beams with different shapes[J]. IEEE Photonics Journal, 2022, 14(4): 1-5.</w:t>
      </w:r>
    </w:p>
    <w:p w14:paraId="6FFA0A54" w14:textId="77777777" w:rsidR="009119BE" w:rsidRDefault="0095069B">
      <w:pPr>
        <w:numPr>
          <w:ilvl w:val="0"/>
          <w:numId w:val="1"/>
        </w:numPr>
      </w:pPr>
      <w:r>
        <w:t>MU X, OTTINO A, FERREIR</w:t>
      </w:r>
      <w:r>
        <w:t>A F M, et al. Design and transmission analysis of trench-assisted multi-core fibre in standard cladding diameter[J]. Optics Express, 2022, 30(21): 38152-38166.</w:t>
      </w:r>
    </w:p>
    <w:p w14:paraId="666B1CC5" w14:textId="703B9DA9" w:rsidR="009119BE" w:rsidRDefault="0095069B" w:rsidP="00622B19">
      <w:pPr>
        <w:numPr>
          <w:ilvl w:val="0"/>
          <w:numId w:val="1"/>
        </w:numPr>
      </w:pPr>
      <w:r>
        <w:t>WANG G, ZHANG J, ZHANG H, et al. Low cross talk crescent-shaped pore-assisted few-mode multi-cor</w:t>
      </w:r>
      <w:r>
        <w:t xml:space="preserve">e optical fiber for optical communication[J]. </w:t>
      </w:r>
      <w:r w:rsidR="00622B19" w:rsidRPr="00622B19">
        <w:t>Journal of the Optical Society of America B</w:t>
      </w:r>
      <w:r>
        <w:t>, 2022, 39(7): 1839-1846.</w:t>
      </w:r>
    </w:p>
    <w:p w14:paraId="363B8CE8" w14:textId="77777777" w:rsidR="009119BE" w:rsidRDefault="0095069B">
      <w:pPr>
        <w:numPr>
          <w:ilvl w:val="0"/>
          <w:numId w:val="1"/>
        </w:numPr>
      </w:pPr>
      <w:r>
        <w:t>ZHANG A, LIU Z, TU Q, et al. Trace detection of cadmium (II) ions based on an air-hole-assisted multicore microstructured optical fiber[J]. Sensors and Actuators B: Chemical, 202</w:t>
      </w:r>
      <w:r>
        <w:t>2, 365: 131941</w:t>
      </w:r>
      <w:r>
        <w:rPr>
          <w:rFonts w:hint="eastAsia"/>
        </w:rPr>
        <w:t>-131941</w:t>
      </w:r>
      <w:r>
        <w:t>.</w:t>
      </w:r>
      <w:bookmarkStart w:id="0" w:name="_GoBack"/>
      <w:bookmarkEnd w:id="0"/>
    </w:p>
    <w:p w14:paraId="1D899E7E" w14:textId="77777777" w:rsidR="009119BE" w:rsidRDefault="009119BE">
      <w:pPr>
        <w:rPr>
          <w:b/>
        </w:rPr>
      </w:pPr>
    </w:p>
    <w:p w14:paraId="4392085D" w14:textId="09BDBEDD" w:rsidR="009119BE" w:rsidRDefault="0095069B">
      <w:pPr>
        <w:rPr>
          <w:b/>
        </w:rPr>
      </w:pPr>
      <w:r>
        <w:rPr>
          <w:rFonts w:hint="eastAsia"/>
          <w:b/>
        </w:rPr>
        <w:t>收</w:t>
      </w:r>
      <w:r>
        <w:rPr>
          <w:b/>
        </w:rPr>
        <w:t>稿日期：</w:t>
      </w:r>
      <w:r>
        <w:rPr>
          <w:rFonts w:hint="eastAsia"/>
          <w:b/>
        </w:rPr>
        <w:t>2024</w:t>
      </w:r>
      <w:r>
        <w:rPr>
          <w:b/>
        </w:rPr>
        <w:t>-06-16</w:t>
      </w:r>
      <w:r>
        <w:rPr>
          <w:rFonts w:hint="eastAsia"/>
          <w:b/>
        </w:rPr>
        <w:t>。</w:t>
      </w:r>
    </w:p>
    <w:p w14:paraId="5457A14A" w14:textId="4F4FD4EA" w:rsidR="009119BE" w:rsidRDefault="005839A1">
      <w:r>
        <w:rPr>
          <w:rFonts w:ascii="宋体" w:hAnsi="宋体" w:cs="宋体"/>
          <w:noProof/>
          <w:sz w:val="24"/>
          <w:szCs w:val="24"/>
        </w:rPr>
        <w:drawing>
          <wp:anchor distT="0" distB="0" distL="114300" distR="114300" simplePos="0" relativeHeight="251659264" behindDoc="1" locked="0" layoutInCell="1" allowOverlap="1" wp14:editId="44A7EA6D">
            <wp:simplePos x="0" y="0"/>
            <wp:positionH relativeFrom="margin">
              <wp:align>right</wp:align>
            </wp:positionH>
            <wp:positionV relativeFrom="paragraph">
              <wp:posOffset>3200</wp:posOffset>
            </wp:positionV>
            <wp:extent cx="720090" cy="1007745"/>
            <wp:effectExtent l="0" t="0" r="3810" b="1905"/>
            <wp:wrapTight wrapText="bothSides">
              <wp:wrapPolygon edited="0">
                <wp:start x="0" y="0"/>
                <wp:lineTo x="0" y="21233"/>
                <wp:lineTo x="21143" y="21233"/>
                <wp:lineTo x="21143" y="0"/>
                <wp:lineTo x="0" y="0"/>
              </wp:wrapPolygon>
            </wp:wrapTight>
            <wp:docPr id="1" name="图片 9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0" descr="IMG_256"/>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720090" cy="1007745"/>
                    </a:xfrm>
                    <a:prstGeom prst="rect">
                      <a:avLst/>
                    </a:prstGeom>
                    <a:noFill/>
                    <a:ln>
                      <a:noFill/>
                    </a:ln>
                  </pic:spPr>
                </pic:pic>
              </a:graphicData>
            </a:graphic>
          </wp:anchor>
        </w:drawing>
      </w:r>
      <w:r w:rsidR="0095069B">
        <w:rPr>
          <w:b/>
        </w:rPr>
        <w:t>基金项目：</w:t>
      </w:r>
      <w:r w:rsidR="0095069B">
        <w:rPr>
          <w:rFonts w:hint="eastAsia"/>
        </w:rPr>
        <w:t>国家重点研发计划（</w:t>
      </w:r>
      <w:r w:rsidR="0095069B">
        <w:rPr>
          <w:rFonts w:hint="eastAsia"/>
        </w:rPr>
        <w:t>202</w:t>
      </w:r>
      <w:r w:rsidR="0095069B">
        <w:rPr>
          <w:rFonts w:hint="eastAsia"/>
        </w:rPr>
        <w:t>1YFB3901405</w:t>
      </w:r>
      <w:r w:rsidR="0095069B">
        <w:rPr>
          <w:rFonts w:hint="eastAsia"/>
        </w:rPr>
        <w:t>）资助</w:t>
      </w:r>
      <w:r w:rsidR="0095069B">
        <w:t>；</w:t>
      </w:r>
      <w:r w:rsidR="0095069B">
        <w:rPr>
          <w:rFonts w:hint="eastAsia"/>
        </w:rPr>
        <w:t>国家自然科学基金（</w:t>
      </w:r>
      <w:r w:rsidR="0095069B">
        <w:rPr>
          <w:rFonts w:hint="eastAsia"/>
        </w:rPr>
        <w:t>U2030116</w:t>
      </w:r>
      <w:r w:rsidR="0095069B">
        <w:rPr>
          <w:rFonts w:hint="eastAsia"/>
        </w:rPr>
        <w:t>）资助；重庆市重点实验室项目（</w:t>
      </w:r>
      <w:r w:rsidR="0095069B">
        <w:rPr>
          <w:rFonts w:hint="eastAsia"/>
        </w:rPr>
        <w:t>YB2020C0301</w:t>
      </w:r>
      <w:r w:rsidR="0095069B">
        <w:rPr>
          <w:rFonts w:hint="eastAsia"/>
        </w:rPr>
        <w:t>）资助。</w:t>
      </w:r>
    </w:p>
    <w:p w14:paraId="40D374FD" w14:textId="1B6DCF24" w:rsidR="009119BE" w:rsidRDefault="0095069B">
      <w:pPr>
        <w:widowControl/>
        <w:jc w:val="left"/>
      </w:pPr>
      <w:r>
        <w:rPr>
          <w:b/>
        </w:rPr>
        <w:t>作者简介：</w:t>
      </w:r>
      <w:r>
        <w:rPr>
          <w:rFonts w:hint="eastAsia"/>
        </w:rPr>
        <w:t>宋锡策（</w:t>
      </w:r>
      <w:r>
        <w:rPr>
          <w:rFonts w:hint="eastAsia"/>
        </w:rPr>
        <w:t>1999-</w:t>
      </w:r>
      <w:r>
        <w:rPr>
          <w:rFonts w:hint="eastAsia"/>
        </w:rPr>
        <w:t>），男，</w:t>
      </w:r>
      <w:r>
        <w:rPr>
          <w:rFonts w:hint="eastAsia"/>
        </w:rPr>
        <w:t>江西宜春人，重庆三峡学院电子与信息工程学院</w:t>
      </w:r>
      <w:r>
        <w:rPr>
          <w:rFonts w:hint="eastAsia"/>
        </w:rPr>
        <w:t>硕士研究生，主要从事光纤通信</w:t>
      </w:r>
      <w:r>
        <w:rPr>
          <w:rFonts w:hint="eastAsia"/>
        </w:rPr>
        <w:t>，</w:t>
      </w:r>
      <w:r>
        <w:rPr>
          <w:rFonts w:hint="eastAsia"/>
        </w:rPr>
        <w:t>多芯光纤</w:t>
      </w:r>
      <w:r>
        <w:rPr>
          <w:rFonts w:hint="eastAsia"/>
        </w:rPr>
        <w:t>方面的研究。</w:t>
      </w:r>
      <w:r>
        <w:rPr>
          <w:rFonts w:hint="eastAsia"/>
        </w:rPr>
        <w:t>获得校内二等奖学金一次，校内三等奖学金一次。在重庆三峡学院第六届物理创新竞赛中获得三等奖。</w:t>
      </w:r>
    </w:p>
    <w:p w14:paraId="0B3BF756" w14:textId="77777777" w:rsidR="009119BE" w:rsidRDefault="0095069B">
      <w:r>
        <w:rPr>
          <w:rFonts w:hint="eastAsia"/>
        </w:rPr>
        <w:t>*</w:t>
      </w:r>
      <w:r>
        <w:rPr>
          <w:rFonts w:hint="eastAsia"/>
          <w:b/>
        </w:rPr>
        <w:t>通信</w:t>
      </w:r>
      <w:r>
        <w:rPr>
          <w:b/>
        </w:rPr>
        <w:t>作者</w:t>
      </w:r>
      <w:r>
        <w:t>：</w:t>
      </w:r>
      <w:r>
        <w:rPr>
          <w:rFonts w:hint="eastAsia"/>
        </w:rPr>
        <w:t>余先伦（</w:t>
      </w:r>
      <w:r>
        <w:rPr>
          <w:rFonts w:hint="eastAsia"/>
        </w:rPr>
        <w:t>1967-</w:t>
      </w:r>
      <w:r>
        <w:rPr>
          <w:rFonts w:hint="eastAsia"/>
        </w:rPr>
        <w:t>），男，教授，硕士，硕士生导师，从事光纤通信、激光技术和光子晶体光纤方向的研究。</w:t>
      </w:r>
    </w:p>
    <w:sectPr w:rsidR="009119BE">
      <w:footerReference w:type="default" r:id="rId80"/>
      <w:footerReference w:type="first" r:id="rId81"/>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45706" w14:textId="77777777" w:rsidR="0095069B" w:rsidRDefault="0095069B">
      <w:r>
        <w:separator/>
      </w:r>
    </w:p>
  </w:endnote>
  <w:endnote w:type="continuationSeparator" w:id="0">
    <w:p w14:paraId="344389AC" w14:textId="77777777" w:rsidR="0095069B" w:rsidRDefault="00950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Helvetica">
    <w:panose1 w:val="020B05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default"/>
    <w:sig w:usb0="E00006FF" w:usb1="420024FF" w:usb2="02000000" w:usb3="00000000" w:csb0="2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14BDA" w14:textId="77777777" w:rsidR="009119BE" w:rsidRDefault="009119BE">
    <w:pPr>
      <w:widowControl/>
      <w:jc w:val="left"/>
      <w:rPr>
        <w:sz w:val="15"/>
        <w:szCs w:val="15"/>
      </w:rPr>
    </w:pPr>
  </w:p>
  <w:p w14:paraId="6787C89A" w14:textId="77777777" w:rsidR="009119BE" w:rsidRDefault="009119BE">
    <w:pPr>
      <w:pStyle w:val="a7"/>
    </w:pPr>
  </w:p>
  <w:p w14:paraId="5F27B70D" w14:textId="77777777" w:rsidR="009119BE" w:rsidRDefault="009119B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53425" w14:textId="77777777" w:rsidR="009119BE" w:rsidRDefault="009119BE">
    <w:pPr>
      <w:widowControl/>
      <w:jc w:val="left"/>
      <w:rPr>
        <w:color w:val="000000"/>
        <w:kern w:val="0"/>
        <w:sz w:val="18"/>
        <w:szCs w:val="18"/>
        <w:lang w:bidi="ar"/>
      </w:rPr>
    </w:pPr>
  </w:p>
  <w:p w14:paraId="37FE4A8E" w14:textId="77777777" w:rsidR="009119BE" w:rsidRDefault="009119B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697F8" w14:textId="77777777" w:rsidR="0095069B" w:rsidRDefault="0095069B">
      <w:r>
        <w:separator/>
      </w:r>
    </w:p>
  </w:footnote>
  <w:footnote w:type="continuationSeparator" w:id="0">
    <w:p w14:paraId="1657FEC2" w14:textId="77777777" w:rsidR="0095069B" w:rsidRDefault="00950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1C537B"/>
    <w:multiLevelType w:val="singleLevel"/>
    <w:tmpl w:val="8F1C537B"/>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I1ZjBmZGJlOWRlNDc0NWNjM2FiMzM2N2FjNjQ1ZDYifQ=="/>
  </w:docVars>
  <w:rsids>
    <w:rsidRoot w:val="70FA0D6C"/>
    <w:rsid w:val="000074C2"/>
    <w:rsid w:val="000530FE"/>
    <w:rsid w:val="0009276B"/>
    <w:rsid w:val="000E03D9"/>
    <w:rsid w:val="00101F52"/>
    <w:rsid w:val="00146D52"/>
    <w:rsid w:val="001650BA"/>
    <w:rsid w:val="001B298A"/>
    <w:rsid w:val="001D09F2"/>
    <w:rsid w:val="002318F2"/>
    <w:rsid w:val="00232187"/>
    <w:rsid w:val="00232201"/>
    <w:rsid w:val="002D69B0"/>
    <w:rsid w:val="002F73D6"/>
    <w:rsid w:val="00324DA2"/>
    <w:rsid w:val="00324F4D"/>
    <w:rsid w:val="0033732B"/>
    <w:rsid w:val="00361045"/>
    <w:rsid w:val="00363146"/>
    <w:rsid w:val="003B757F"/>
    <w:rsid w:val="003D431E"/>
    <w:rsid w:val="003F7DF2"/>
    <w:rsid w:val="0044116C"/>
    <w:rsid w:val="00441954"/>
    <w:rsid w:val="004530EA"/>
    <w:rsid w:val="00463C83"/>
    <w:rsid w:val="004D1643"/>
    <w:rsid w:val="005506C9"/>
    <w:rsid w:val="00552F5E"/>
    <w:rsid w:val="005839A1"/>
    <w:rsid w:val="00585F26"/>
    <w:rsid w:val="005B5A6B"/>
    <w:rsid w:val="006039D4"/>
    <w:rsid w:val="0061553C"/>
    <w:rsid w:val="00622B19"/>
    <w:rsid w:val="006D707F"/>
    <w:rsid w:val="00752A90"/>
    <w:rsid w:val="00764081"/>
    <w:rsid w:val="007A49A6"/>
    <w:rsid w:val="007D2DB9"/>
    <w:rsid w:val="007E3D57"/>
    <w:rsid w:val="0085110F"/>
    <w:rsid w:val="00873D37"/>
    <w:rsid w:val="00886553"/>
    <w:rsid w:val="009119BE"/>
    <w:rsid w:val="0095069B"/>
    <w:rsid w:val="009851DD"/>
    <w:rsid w:val="009B2CD4"/>
    <w:rsid w:val="009E652C"/>
    <w:rsid w:val="009F5BEE"/>
    <w:rsid w:val="00A3228F"/>
    <w:rsid w:val="00A74B8D"/>
    <w:rsid w:val="00A95CF1"/>
    <w:rsid w:val="00AA5D0A"/>
    <w:rsid w:val="00B54BEE"/>
    <w:rsid w:val="00B556FE"/>
    <w:rsid w:val="00B577D1"/>
    <w:rsid w:val="00B62CFD"/>
    <w:rsid w:val="00B63838"/>
    <w:rsid w:val="00BB0B02"/>
    <w:rsid w:val="00BB57FD"/>
    <w:rsid w:val="00BE59B4"/>
    <w:rsid w:val="00BE5BC1"/>
    <w:rsid w:val="00C032B5"/>
    <w:rsid w:val="00C2373B"/>
    <w:rsid w:val="00C805EC"/>
    <w:rsid w:val="00CE272F"/>
    <w:rsid w:val="00D64F5E"/>
    <w:rsid w:val="00D95A86"/>
    <w:rsid w:val="00DA58CD"/>
    <w:rsid w:val="00DC16A2"/>
    <w:rsid w:val="00E1131F"/>
    <w:rsid w:val="00E53D5C"/>
    <w:rsid w:val="00E60077"/>
    <w:rsid w:val="00E9237A"/>
    <w:rsid w:val="00EB1C6F"/>
    <w:rsid w:val="00EC1315"/>
    <w:rsid w:val="00EE18C2"/>
    <w:rsid w:val="00EE4F0F"/>
    <w:rsid w:val="00EF6948"/>
    <w:rsid w:val="00F00523"/>
    <w:rsid w:val="00F35AD2"/>
    <w:rsid w:val="00F4420B"/>
    <w:rsid w:val="00F8315F"/>
    <w:rsid w:val="00FA3B77"/>
    <w:rsid w:val="00FB3606"/>
    <w:rsid w:val="00FC2B8B"/>
    <w:rsid w:val="02DD4891"/>
    <w:rsid w:val="04363AE8"/>
    <w:rsid w:val="06B66D7D"/>
    <w:rsid w:val="09840E52"/>
    <w:rsid w:val="0ACB4F8A"/>
    <w:rsid w:val="0C216E2C"/>
    <w:rsid w:val="0C8A2C23"/>
    <w:rsid w:val="0E06452B"/>
    <w:rsid w:val="0F1D2798"/>
    <w:rsid w:val="0F515C7A"/>
    <w:rsid w:val="0FA058AD"/>
    <w:rsid w:val="10387679"/>
    <w:rsid w:val="103F02ED"/>
    <w:rsid w:val="10B97633"/>
    <w:rsid w:val="117949C8"/>
    <w:rsid w:val="11D47282"/>
    <w:rsid w:val="1202500A"/>
    <w:rsid w:val="139F6FB4"/>
    <w:rsid w:val="13EC4106"/>
    <w:rsid w:val="14103A0E"/>
    <w:rsid w:val="15B2384D"/>
    <w:rsid w:val="16F95A9D"/>
    <w:rsid w:val="1781394A"/>
    <w:rsid w:val="19B94B48"/>
    <w:rsid w:val="1A3D12D5"/>
    <w:rsid w:val="1B3D1965"/>
    <w:rsid w:val="1B78374C"/>
    <w:rsid w:val="1C4701E9"/>
    <w:rsid w:val="1EB63404"/>
    <w:rsid w:val="1EDA15D6"/>
    <w:rsid w:val="20B37942"/>
    <w:rsid w:val="20B40C4D"/>
    <w:rsid w:val="245416F5"/>
    <w:rsid w:val="26415CA9"/>
    <w:rsid w:val="27214BE1"/>
    <w:rsid w:val="2A5C57F2"/>
    <w:rsid w:val="2BAF3605"/>
    <w:rsid w:val="2C7E79C0"/>
    <w:rsid w:val="2CE1300A"/>
    <w:rsid w:val="2D095047"/>
    <w:rsid w:val="2D915768"/>
    <w:rsid w:val="2D98440A"/>
    <w:rsid w:val="2EB23BE8"/>
    <w:rsid w:val="2F8A246F"/>
    <w:rsid w:val="309612E7"/>
    <w:rsid w:val="30E91417"/>
    <w:rsid w:val="319C0B7F"/>
    <w:rsid w:val="325D5068"/>
    <w:rsid w:val="34554CC3"/>
    <w:rsid w:val="366E36EA"/>
    <w:rsid w:val="36D30B9F"/>
    <w:rsid w:val="375515B4"/>
    <w:rsid w:val="39934616"/>
    <w:rsid w:val="39BD3937"/>
    <w:rsid w:val="3A2B484E"/>
    <w:rsid w:val="3A5D10CE"/>
    <w:rsid w:val="3B6B584A"/>
    <w:rsid w:val="3D0D46DF"/>
    <w:rsid w:val="3E21049F"/>
    <w:rsid w:val="3F95733A"/>
    <w:rsid w:val="3FF85A55"/>
    <w:rsid w:val="42E06844"/>
    <w:rsid w:val="43AA2C88"/>
    <w:rsid w:val="43C82A0E"/>
    <w:rsid w:val="4450382F"/>
    <w:rsid w:val="45A32084"/>
    <w:rsid w:val="46130E61"/>
    <w:rsid w:val="46720D2E"/>
    <w:rsid w:val="48284AC3"/>
    <w:rsid w:val="487566C4"/>
    <w:rsid w:val="4A080D9D"/>
    <w:rsid w:val="4A122549"/>
    <w:rsid w:val="4A934476"/>
    <w:rsid w:val="4AB4263E"/>
    <w:rsid w:val="4ABB1C1E"/>
    <w:rsid w:val="4C09749A"/>
    <w:rsid w:val="4C854292"/>
    <w:rsid w:val="4D063625"/>
    <w:rsid w:val="4E473EF5"/>
    <w:rsid w:val="4EF13E61"/>
    <w:rsid w:val="4F11005F"/>
    <w:rsid w:val="4F2E0A82"/>
    <w:rsid w:val="4FF10587"/>
    <w:rsid w:val="50025BF9"/>
    <w:rsid w:val="535F3A8F"/>
    <w:rsid w:val="5606604F"/>
    <w:rsid w:val="57C36EC0"/>
    <w:rsid w:val="59BE5287"/>
    <w:rsid w:val="5A427C66"/>
    <w:rsid w:val="5AF70A51"/>
    <w:rsid w:val="5D9C143B"/>
    <w:rsid w:val="5E345B18"/>
    <w:rsid w:val="5FA23192"/>
    <w:rsid w:val="61812E22"/>
    <w:rsid w:val="61EA4E6B"/>
    <w:rsid w:val="631560E7"/>
    <w:rsid w:val="676A6106"/>
    <w:rsid w:val="67852671"/>
    <w:rsid w:val="69855479"/>
    <w:rsid w:val="6A022F6E"/>
    <w:rsid w:val="6AF705F9"/>
    <w:rsid w:val="6B961612"/>
    <w:rsid w:val="6C1F1BB5"/>
    <w:rsid w:val="6CD336B7"/>
    <w:rsid w:val="6D30394E"/>
    <w:rsid w:val="6E2A65EF"/>
    <w:rsid w:val="6EE964AB"/>
    <w:rsid w:val="6F2E3EBD"/>
    <w:rsid w:val="6F6D0959"/>
    <w:rsid w:val="709366CE"/>
    <w:rsid w:val="70FA0D6C"/>
    <w:rsid w:val="7198068E"/>
    <w:rsid w:val="71A94046"/>
    <w:rsid w:val="72141A90"/>
    <w:rsid w:val="721E646B"/>
    <w:rsid w:val="74DF1EE2"/>
    <w:rsid w:val="75EB5570"/>
    <w:rsid w:val="77534E09"/>
    <w:rsid w:val="786D5A56"/>
    <w:rsid w:val="7B105621"/>
    <w:rsid w:val="7C5533D1"/>
    <w:rsid w:val="7CA4235D"/>
    <w:rsid w:val="7CED28A0"/>
    <w:rsid w:val="7D9F0308"/>
    <w:rsid w:val="7DBA2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0DF3B76"/>
  <w15:docId w15:val="{AC12DB63-7A4B-4D30-A43E-C4B3D1D3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paragraph" w:styleId="1">
    <w:name w:val="heading 1"/>
    <w:basedOn w:val="a"/>
    <w:next w:val="a"/>
    <w:link w:val="10"/>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hAnsi="Arial"/>
      <w:b/>
      <w:sz w:val="24"/>
    </w:rPr>
  </w:style>
  <w:style w:type="paragraph" w:styleId="3">
    <w:name w:val="heading 3"/>
    <w:basedOn w:val="a"/>
    <w:next w:val="a"/>
    <w:unhideWhenUsed/>
    <w:qFormat/>
    <w:pPr>
      <w:keepNext/>
      <w:keepLines/>
      <w:spacing w:before="260" w:after="260" w:line="413" w:lineRule="auto"/>
      <w:outlineLvl w:val="2"/>
    </w:pPr>
    <w:rPr>
      <w:b/>
    </w:rPr>
  </w:style>
  <w:style w:type="paragraph" w:styleId="4">
    <w:name w:val="heading 4"/>
    <w:basedOn w:val="a"/>
    <w:next w:val="a"/>
    <w:unhideWhenUsed/>
    <w:qFormat/>
    <w:pPr>
      <w:keepNext/>
      <w:keepLines/>
      <w:spacing w:before="280" w:after="290" w:line="372" w:lineRule="auto"/>
      <w:outlineLvl w:val="3"/>
    </w:pPr>
    <w:rPr>
      <w:rFonts w:ascii="Arial" w:eastAsia="黑体" w:hAnsi="Arial"/>
      <w:b/>
      <w:sz w:val="28"/>
    </w:rPr>
  </w:style>
  <w:style w:type="paragraph" w:styleId="5">
    <w:name w:val="heading 5"/>
    <w:basedOn w:val="a"/>
    <w:next w:val="a"/>
    <w:unhideWhenUsed/>
    <w:qFormat/>
    <w:pPr>
      <w:keepNext/>
      <w:keepLines/>
      <w:spacing w:before="280" w:after="290" w:line="372" w:lineRule="auto"/>
      <w:outlineLvl w:val="4"/>
    </w:pPr>
    <w:rPr>
      <w:b/>
      <w:sz w:val="28"/>
    </w:rPr>
  </w:style>
  <w:style w:type="paragraph" w:styleId="6">
    <w:name w:val="heading 6"/>
    <w:basedOn w:val="a"/>
    <w:next w:val="a"/>
    <w:link w:val="60"/>
    <w:unhideWhenUsed/>
    <w:qFormat/>
    <w:pPr>
      <w:keepNext/>
      <w:keepLines/>
      <w:spacing w:before="240" w:after="64" w:line="317" w:lineRule="auto"/>
      <w:outlineLvl w:val="5"/>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beforeAutospacing="1" w:afterAutospacing="1"/>
      <w:jc w:val="left"/>
    </w:pPr>
    <w:rPr>
      <w:kern w:val="0"/>
      <w:sz w:val="24"/>
    </w:rPr>
  </w:style>
  <w:style w:type="paragraph" w:styleId="aa">
    <w:name w:val="annotation subject"/>
    <w:basedOn w:val="a3"/>
    <w:next w:val="a3"/>
    <w:link w:val="ab"/>
    <w:qFormat/>
    <w:rPr>
      <w:b/>
      <w:bCs/>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Pr>
      <w:b/>
      <w:bCs/>
    </w:rPr>
  </w:style>
  <w:style w:type="character" w:styleId="ae">
    <w:name w:val="Hyperlink"/>
    <w:basedOn w:val="a0"/>
    <w:qFormat/>
    <w:rPr>
      <w:color w:val="0000FF"/>
      <w:u w:val="single"/>
    </w:rPr>
  </w:style>
  <w:style w:type="character" w:styleId="af">
    <w:name w:val="annotation reference"/>
    <w:basedOn w:val="a0"/>
    <w:qFormat/>
    <w:rPr>
      <w:sz w:val="21"/>
      <w:szCs w:val="21"/>
    </w:rPr>
  </w:style>
  <w:style w:type="character" w:customStyle="1" w:styleId="10">
    <w:name w:val="标题 1 字符"/>
    <w:link w:val="1"/>
    <w:qFormat/>
    <w:rPr>
      <w:b/>
      <w:kern w:val="44"/>
      <w:sz w:val="44"/>
    </w:rPr>
  </w:style>
  <w:style w:type="character" w:customStyle="1" w:styleId="60">
    <w:name w:val="标题 6 字符"/>
    <w:link w:val="6"/>
    <w:qFormat/>
    <w:rPr>
      <w:rFonts w:ascii="Arial" w:eastAsia="黑体" w:hAnsi="Arial"/>
      <w:b/>
      <w:sz w:val="24"/>
    </w:rPr>
  </w:style>
  <w:style w:type="character" w:customStyle="1" w:styleId="a4">
    <w:name w:val="批注文字 字符"/>
    <w:basedOn w:val="a0"/>
    <w:link w:val="a3"/>
    <w:qFormat/>
    <w:rPr>
      <w:rFonts w:ascii="Calibri" w:eastAsia="宋体" w:hAnsi="Calibri" w:cs="Times New Roman"/>
      <w:kern w:val="2"/>
      <w:sz w:val="21"/>
      <w:szCs w:val="24"/>
    </w:rPr>
  </w:style>
  <w:style w:type="character" w:customStyle="1" w:styleId="a6">
    <w:name w:val="批注框文本 字符"/>
    <w:basedOn w:val="a0"/>
    <w:link w:val="a5"/>
    <w:qFormat/>
    <w:rPr>
      <w:rFonts w:ascii="Calibri" w:eastAsia="宋体" w:hAnsi="Calibri" w:cs="Times New Roman"/>
      <w:kern w:val="2"/>
      <w:sz w:val="18"/>
      <w:szCs w:val="18"/>
    </w:rPr>
  </w:style>
  <w:style w:type="character" w:customStyle="1" w:styleId="ab">
    <w:name w:val="批注主题 字符"/>
    <w:basedOn w:val="a4"/>
    <w:link w:val="aa"/>
    <w:qFormat/>
    <w:rPr>
      <w:rFonts w:ascii="Calibri" w:eastAsia="宋体" w:hAnsi="Calibri" w:cs="Times New Roman"/>
      <w:b/>
      <w:bCs/>
      <w:kern w:val="2"/>
      <w:sz w:val="21"/>
      <w:szCs w:val="24"/>
    </w:rPr>
  </w:style>
  <w:style w:type="paragraph" w:customStyle="1" w:styleId="af0">
    <w:name w:val="公式居中"/>
    <w:basedOn w:val="a"/>
    <w:link w:val="Char"/>
    <w:qFormat/>
    <w:pPr>
      <w:tabs>
        <w:tab w:val="center" w:pos="4150"/>
        <w:tab w:val="right" w:pos="8300"/>
      </w:tabs>
      <w:ind w:firstLine="420"/>
      <w:jc w:val="center"/>
    </w:pPr>
    <w:rPr>
      <w:i/>
      <w:iCs/>
      <w:sz w:val="28"/>
    </w:rPr>
  </w:style>
  <w:style w:type="character" w:customStyle="1" w:styleId="Char">
    <w:name w:val="公式居中 Char"/>
    <w:link w:val="af0"/>
    <w:qFormat/>
    <w:rPr>
      <w:rFonts w:ascii="Times New Roman" w:eastAsia="宋体" w:hAnsi="Times New Roman" w:cs="Times New Roman"/>
      <w:i/>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09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8.wmf"/><Relationship Id="rId42" Type="http://schemas.openxmlformats.org/officeDocument/2006/relationships/oleObject" Target="embeddings/oleObject15.bin"/><Relationship Id="rId47" Type="http://schemas.openxmlformats.org/officeDocument/2006/relationships/image" Target="media/image21.wmf"/><Relationship Id="rId63" Type="http://schemas.openxmlformats.org/officeDocument/2006/relationships/image" Target="media/image29.emf"/><Relationship Id="rId68" Type="http://schemas.openxmlformats.org/officeDocument/2006/relationships/package" Target="embeddings/Microsoft_Visio___6.vsdx"/><Relationship Id="rId16" Type="http://schemas.openxmlformats.org/officeDocument/2006/relationships/package" Target="embeddings/Microsoft_Visio___2.vsdx"/><Relationship Id="rId11" Type="http://schemas.openxmlformats.org/officeDocument/2006/relationships/image" Target="media/image3.emf"/><Relationship Id="rId32" Type="http://schemas.openxmlformats.org/officeDocument/2006/relationships/oleObject" Target="embeddings/oleObject10.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3.bin"/><Relationship Id="rId74" Type="http://schemas.openxmlformats.org/officeDocument/2006/relationships/package" Target="embeddings/Microsoft_Visio___9.vsdx"/><Relationship Id="rId79" Type="http://schemas.openxmlformats.org/officeDocument/2006/relationships/image" Target="media/image37.jpeg"/><Relationship Id="rId5" Type="http://schemas.openxmlformats.org/officeDocument/2006/relationships/footnotes" Target="footnotes.xml"/><Relationship Id="rId61" Type="http://schemas.openxmlformats.org/officeDocument/2006/relationships/image" Target="media/image28.emf"/><Relationship Id="rId82" Type="http://schemas.openxmlformats.org/officeDocument/2006/relationships/fontTable" Target="fontTable.xml"/><Relationship Id="rId19" Type="http://schemas.openxmlformats.org/officeDocument/2006/relationships/image" Target="media/image7.wmf"/><Relationship Id="rId14" Type="http://schemas.openxmlformats.org/officeDocument/2006/relationships/package" Target="embeddings/Microsoft_Visio___1.vsdx"/><Relationship Id="rId22" Type="http://schemas.openxmlformats.org/officeDocument/2006/relationships/oleObject" Target="embeddings/oleObject5.bin"/><Relationship Id="rId27" Type="http://schemas.openxmlformats.org/officeDocument/2006/relationships/image" Target="media/image11.wmf"/><Relationship Id="rId30" Type="http://schemas.openxmlformats.org/officeDocument/2006/relationships/oleObject" Target="embeddings/oleObject9.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18.bin"/><Relationship Id="rId56" Type="http://schemas.openxmlformats.org/officeDocument/2006/relationships/oleObject" Target="embeddings/oleObject22.bin"/><Relationship Id="rId64" Type="http://schemas.openxmlformats.org/officeDocument/2006/relationships/package" Target="embeddings/Microsoft_Visio___4.vsdx"/><Relationship Id="rId69" Type="http://schemas.openxmlformats.org/officeDocument/2006/relationships/image" Target="media/image32.emf"/><Relationship Id="rId77" Type="http://schemas.openxmlformats.org/officeDocument/2006/relationships/image" Target="media/image36.e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package" Target="embeddings/Microsoft_Visio___8.vsdx"/><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package" Target="embeddings/Microsoft_Visio___.vsdx"/><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3.bin"/><Relationship Id="rId46" Type="http://schemas.openxmlformats.org/officeDocument/2006/relationships/oleObject" Target="embeddings/oleObject17.bin"/><Relationship Id="rId59" Type="http://schemas.openxmlformats.org/officeDocument/2006/relationships/image" Target="media/image27.wmf"/><Relationship Id="rId67" Type="http://schemas.openxmlformats.org/officeDocument/2006/relationships/image" Target="media/image31.emf"/><Relationship Id="rId20" Type="http://schemas.openxmlformats.org/officeDocument/2006/relationships/oleObject" Target="embeddings/oleObject4.bin"/><Relationship Id="rId41" Type="http://schemas.openxmlformats.org/officeDocument/2006/relationships/image" Target="media/image18.wmf"/><Relationship Id="rId54" Type="http://schemas.openxmlformats.org/officeDocument/2006/relationships/oleObject" Target="embeddings/oleObject21.bin"/><Relationship Id="rId62" Type="http://schemas.openxmlformats.org/officeDocument/2006/relationships/package" Target="embeddings/Microsoft_Visio___3.vsdx"/><Relationship Id="rId70" Type="http://schemas.openxmlformats.org/officeDocument/2006/relationships/package" Target="embeddings/Microsoft_Visio___7.vsdx"/><Relationship Id="rId75" Type="http://schemas.openxmlformats.org/officeDocument/2006/relationships/image" Target="media/image35.emf"/><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9.w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6.bin"/><Relationship Id="rId52" Type="http://schemas.openxmlformats.org/officeDocument/2006/relationships/oleObject" Target="embeddings/oleObject20.bin"/><Relationship Id="rId60" Type="http://schemas.openxmlformats.org/officeDocument/2006/relationships/oleObject" Target="embeddings/oleObject24.bin"/><Relationship Id="rId65" Type="http://schemas.openxmlformats.org/officeDocument/2006/relationships/image" Target="media/image30.emf"/><Relationship Id="rId73" Type="http://schemas.openxmlformats.org/officeDocument/2006/relationships/image" Target="media/image34.emf"/><Relationship Id="rId78" Type="http://schemas.openxmlformats.org/officeDocument/2006/relationships/package" Target="embeddings/Microsoft_Visio___11.vsdx"/><Relationship Id="rId8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emf"/><Relationship Id="rId18" Type="http://schemas.openxmlformats.org/officeDocument/2006/relationships/oleObject" Target="embeddings/oleObject3.bin"/><Relationship Id="rId39" Type="http://schemas.openxmlformats.org/officeDocument/2006/relationships/image" Target="media/image17.wmf"/><Relationship Id="rId34" Type="http://schemas.openxmlformats.org/officeDocument/2006/relationships/oleObject" Target="embeddings/oleObject11.bin"/><Relationship Id="rId50" Type="http://schemas.openxmlformats.org/officeDocument/2006/relationships/oleObject" Target="embeddings/oleObject19.bin"/><Relationship Id="rId55" Type="http://schemas.openxmlformats.org/officeDocument/2006/relationships/image" Target="media/image25.wmf"/><Relationship Id="rId76" Type="http://schemas.openxmlformats.org/officeDocument/2006/relationships/package" Target="embeddings/Microsoft_Visio___10.vsdx"/><Relationship Id="rId7" Type="http://schemas.openxmlformats.org/officeDocument/2006/relationships/image" Target="media/image1.wmf"/><Relationship Id="rId71" Type="http://schemas.openxmlformats.org/officeDocument/2006/relationships/image" Target="media/image33.emf"/><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6.bin"/><Relationship Id="rId40" Type="http://schemas.openxmlformats.org/officeDocument/2006/relationships/oleObject" Target="embeddings/oleObject14.bin"/><Relationship Id="rId45" Type="http://schemas.openxmlformats.org/officeDocument/2006/relationships/image" Target="media/image20.wmf"/><Relationship Id="rId66" Type="http://schemas.openxmlformats.org/officeDocument/2006/relationships/package" Target="embeddings/Microsoft_Visio___5.vsdx"/></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7</Pages>
  <Words>1373</Words>
  <Characters>7832</Characters>
  <Application>Microsoft Office Word</Application>
  <DocSecurity>0</DocSecurity>
  <Lines>65</Lines>
  <Paragraphs>18</Paragraphs>
  <ScaleCrop>false</ScaleCrop>
  <Company>P R C</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小仔</dc:creator>
  <cp:lastModifiedBy>admin</cp:lastModifiedBy>
  <cp:revision>61</cp:revision>
  <dcterms:created xsi:type="dcterms:W3CDTF">2024-09-05T09:48:00Z</dcterms:created>
  <dcterms:modified xsi:type="dcterms:W3CDTF">2025-02-19T02:55:00Z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1CF18352E15B49B3898ABBE518934FDF_13</vt:lpwstr>
  </property>
  <property fmtid="{D5CDD505-2E9C-101B-9397-08002B2CF9AE}" pid="4" name="KSOTemplateDocerSaveRecord">
    <vt:lpwstr>eyJoZGlkIjoiODlmYWM0NGVmMDIzMDg4NzA4NDdlZDRhYjg0ZDA5MTAiLCJ1c2VySWQiOiI0MTI4NDg2MjQifQ==</vt:lpwstr>
  </property>
</Properties>
</file>