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5BB" w:rsidRDefault="008F55BB" w:rsidP="008F55BB">
      <w:r w:rsidRPr="008D2B7B">
        <w:rPr>
          <w:rFonts w:ascii="方正黑体_GBK" w:eastAsia="方正黑体_GBK" w:hint="eastAsia"/>
          <w:color w:val="FF0000"/>
        </w:rPr>
        <w:t>引用本文</w:t>
      </w:r>
      <w:r w:rsidRPr="001D12E9">
        <w:rPr>
          <w:rFonts w:hint="eastAsia"/>
        </w:rPr>
        <w:t>：</w:t>
      </w:r>
      <w:r w:rsidR="007C60AB" w:rsidRPr="007C60AB">
        <w:rPr>
          <w:rFonts w:ascii="宋体" w:eastAsia="宋体" w:hAnsi="宋体" w:hint="eastAsia"/>
        </w:rPr>
        <w:t>马晓明，张志利，刘春平，等. 半导体激光器驱动电路的设计[J]. 光通信技术，2021，45（7）：1-4.</w:t>
      </w:r>
    </w:p>
    <w:p w:rsidR="007C60AB" w:rsidRDefault="007C60AB" w:rsidP="005F670D">
      <w:pPr>
        <w:jc w:val="center"/>
        <w:rPr>
          <w:rFonts w:ascii="方正黑体_GBK" w:eastAsia="方正黑体_GBK" w:hint="eastAsia"/>
          <w:sz w:val="36"/>
          <w:szCs w:val="36"/>
        </w:rPr>
      </w:pPr>
      <w:r w:rsidRPr="007C60AB">
        <w:rPr>
          <w:rFonts w:ascii="方正黑体_GBK" w:eastAsia="方正黑体_GBK" w:hint="eastAsia"/>
          <w:sz w:val="36"/>
          <w:szCs w:val="36"/>
        </w:rPr>
        <w:t>半导体激光器驱动电路的设计</w:t>
      </w:r>
    </w:p>
    <w:p w:rsidR="00F84463" w:rsidRDefault="00F84463" w:rsidP="00083EBB">
      <w:pPr>
        <w:jc w:val="center"/>
        <w:rPr>
          <w:rFonts w:ascii="楷体_GB2312" w:eastAsia="楷体_GB2312" w:hint="eastAsia"/>
          <w:sz w:val="24"/>
          <w:szCs w:val="24"/>
        </w:rPr>
      </w:pPr>
      <w:r w:rsidRPr="00F84463">
        <w:rPr>
          <w:rFonts w:ascii="楷体_GB2312" w:eastAsia="楷体_GB2312" w:hint="eastAsia"/>
          <w:sz w:val="24"/>
          <w:szCs w:val="24"/>
        </w:rPr>
        <w:t>马晓明，张志利，刘春平，高慧敏</w:t>
      </w:r>
    </w:p>
    <w:p w:rsidR="008F55BB" w:rsidRDefault="00F84463" w:rsidP="00F84463">
      <w:pPr>
        <w:jc w:val="center"/>
        <w:rPr>
          <w:rFonts w:ascii="宋体" w:eastAsia="宋体" w:hAnsi="宋体" w:hint="eastAsia"/>
        </w:rPr>
      </w:pPr>
      <w:r w:rsidRPr="00F84463">
        <w:rPr>
          <w:rFonts w:ascii="宋体" w:eastAsia="宋体" w:hAnsi="宋体" w:hint="eastAsia"/>
        </w:rPr>
        <w:t>（天津中德应用技术大学 智能制造学院，天津 300350）</w:t>
      </w:r>
    </w:p>
    <w:p w:rsidR="00F84463" w:rsidRPr="00955D11" w:rsidRDefault="00F84463" w:rsidP="00F84463">
      <w:pPr>
        <w:jc w:val="center"/>
      </w:pPr>
    </w:p>
    <w:p w:rsidR="00F84463" w:rsidRPr="00F84463" w:rsidRDefault="008F55BB" w:rsidP="00F84463">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F84463" w:rsidRPr="00F84463">
        <w:rPr>
          <w:rFonts w:ascii="楷体_GB2312" w:eastAsia="楷体_GB2312" w:hAnsi="宋体" w:hint="eastAsia"/>
        </w:rPr>
        <w:t>当前成熟的激光器驱动芯片均为针对数字光输出的数字驱动芯片，无法满足卫星通信、雷达等领域对于宽带模拟激光器驱动的要求。采用蝶形封装分布反馈式激光器组件，通过对自动功率控制（APC）电路、自动温度控制（ATC）电路和工作参数检测电路的改进，设计了适用于模拟激光器的驱动电路。实验结果表明：驱动电路的幅度响应增益均值为2 dB、不平坦度为0.6 dB，输入电压驻波比和输出电压驻波比最大值分别为1.37和1.3。</w:t>
      </w:r>
    </w:p>
    <w:p w:rsidR="00F84463" w:rsidRPr="003E5EB7" w:rsidRDefault="003E5EB7" w:rsidP="00F84463">
      <w:pPr>
        <w:rPr>
          <w:rFonts w:ascii="楷体_GB2312" w:eastAsia="楷体_GB2312" w:hAnsi="宋体" w:hint="eastAsia"/>
        </w:rPr>
      </w:pPr>
      <w:r>
        <w:rPr>
          <w:rFonts w:eastAsia="宋体" w:hint="eastAsia"/>
          <w:noProof/>
          <w:sz w:val="16"/>
        </w:rPr>
        <w:drawing>
          <wp:anchor distT="0" distB="0" distL="114300" distR="114300" simplePos="0" relativeHeight="251659264" behindDoc="1" locked="0" layoutInCell="1" allowOverlap="1" wp14:anchorId="5CE373AA" wp14:editId="1CD92F48">
            <wp:simplePos x="0" y="0"/>
            <wp:positionH relativeFrom="column">
              <wp:posOffset>5554345</wp:posOffset>
            </wp:positionH>
            <wp:positionV relativeFrom="paragraph">
              <wp:posOffset>18415</wp:posOffset>
            </wp:positionV>
            <wp:extent cx="542290" cy="542290"/>
            <wp:effectExtent l="0" t="0" r="0" b="0"/>
            <wp:wrapTight wrapText="bothSides">
              <wp:wrapPolygon edited="0">
                <wp:start x="0" y="0"/>
                <wp:lineTo x="0" y="20487"/>
                <wp:lineTo x="20487" y="20487"/>
                <wp:lineTo x="20487" y="0"/>
                <wp:lineTo x="0" y="0"/>
              </wp:wrapPolygon>
            </wp:wrapTight>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F84463" w:rsidRPr="00F84463">
        <w:rPr>
          <w:rFonts w:ascii="黑体" w:eastAsia="黑体" w:hAnsi="宋体" w:hint="eastAsia"/>
        </w:rPr>
        <w:t>关键词：</w:t>
      </w:r>
      <w:r w:rsidR="00F84463" w:rsidRPr="00F84463">
        <w:rPr>
          <w:rFonts w:ascii="楷体_GB2312" w:eastAsia="楷体_GB2312" w:hAnsi="宋体" w:hint="eastAsia"/>
        </w:rPr>
        <w:t>激光器；驱动电路；光传输；宽带；模拟</w:t>
      </w:r>
    </w:p>
    <w:p w:rsidR="00F84463" w:rsidRPr="00F84463" w:rsidRDefault="00F84463" w:rsidP="00F84463">
      <w:pPr>
        <w:rPr>
          <w:rFonts w:ascii="楷体_GB2312" w:eastAsia="楷体_GB2312" w:hAnsi="宋体" w:hint="eastAsia"/>
        </w:rPr>
      </w:pPr>
      <w:r w:rsidRPr="00F84463">
        <w:rPr>
          <w:rFonts w:ascii="黑体" w:eastAsia="黑体" w:hAnsi="宋体" w:hint="eastAsia"/>
        </w:rPr>
        <w:t>中图分类号：</w:t>
      </w:r>
      <w:r w:rsidRPr="00F84463">
        <w:rPr>
          <w:rFonts w:ascii="楷体_GB2312" w:eastAsia="楷体_GB2312" w:hAnsi="宋体" w:hint="eastAsia"/>
        </w:rPr>
        <w:t xml:space="preserve">TN915.62   </w:t>
      </w:r>
      <w:r w:rsidRPr="00F84463">
        <w:rPr>
          <w:rFonts w:ascii="黑体" w:eastAsia="黑体" w:hAnsi="宋体" w:hint="eastAsia"/>
        </w:rPr>
        <w:t>文献标志码：</w:t>
      </w:r>
      <w:r w:rsidRPr="00F84463">
        <w:rPr>
          <w:rFonts w:ascii="楷体_GB2312" w:eastAsia="楷体_GB2312" w:hAnsi="宋体" w:hint="eastAsia"/>
        </w:rPr>
        <w:t xml:space="preserve">A     </w:t>
      </w:r>
      <w:r w:rsidRPr="00F84463">
        <w:rPr>
          <w:rFonts w:ascii="黑体" w:eastAsia="黑体" w:hAnsi="宋体" w:hint="eastAsia"/>
        </w:rPr>
        <w:t>文章编号：</w:t>
      </w:r>
      <w:r w:rsidRPr="00F84463">
        <w:rPr>
          <w:rFonts w:ascii="楷体_GB2312" w:eastAsia="楷体_GB2312" w:hAnsi="宋体" w:hint="eastAsia"/>
        </w:rPr>
        <w:t>1002-5561（2021）07-0001-04</w:t>
      </w:r>
    </w:p>
    <w:p w:rsidR="008F55BB" w:rsidRPr="005F670D" w:rsidRDefault="00F84463" w:rsidP="00F84463">
      <w:r w:rsidRPr="00F84463">
        <w:rPr>
          <w:rFonts w:ascii="黑体" w:eastAsia="黑体" w:hAnsi="宋体" w:hint="eastAsia"/>
        </w:rPr>
        <w:t>DOI：</w:t>
      </w:r>
      <w:r w:rsidRPr="00F84463">
        <w:rPr>
          <w:rFonts w:ascii="楷体_GB2312" w:eastAsia="楷体_GB2312" w:hAnsi="宋体" w:hint="eastAsia"/>
        </w:rPr>
        <w:t xml:space="preserve">10.13921/j.cnki.issn1002-5561.2021.07.001 </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F84463" w:rsidRDefault="00F84463" w:rsidP="00041D1A">
      <w:pPr>
        <w:jc w:val="center"/>
        <w:rPr>
          <w:rFonts w:eastAsia="方正黑体_GBK" w:hint="eastAsia"/>
          <w:sz w:val="32"/>
          <w:szCs w:val="32"/>
        </w:rPr>
      </w:pPr>
      <w:r w:rsidRPr="00F84463">
        <w:rPr>
          <w:rFonts w:eastAsia="方正黑体_GBK"/>
          <w:sz w:val="32"/>
          <w:szCs w:val="32"/>
        </w:rPr>
        <w:t>Design of driving circuit for semiconductor laser</w:t>
      </w:r>
    </w:p>
    <w:p w:rsidR="00F84463" w:rsidRPr="00F84463" w:rsidRDefault="00F84463" w:rsidP="00F84463">
      <w:pPr>
        <w:jc w:val="center"/>
        <w:rPr>
          <w:szCs w:val="21"/>
        </w:rPr>
      </w:pPr>
      <w:r w:rsidRPr="00F84463">
        <w:rPr>
          <w:szCs w:val="21"/>
        </w:rPr>
        <w:t>MA Xiaoming, ZHANG Zhili, LIU Chunping, GAO Huiming</w:t>
      </w:r>
    </w:p>
    <w:p w:rsidR="00F84463" w:rsidRDefault="00F84463" w:rsidP="00F84463">
      <w:pPr>
        <w:jc w:val="center"/>
        <w:rPr>
          <w:rFonts w:hint="eastAsia"/>
          <w:szCs w:val="21"/>
        </w:rPr>
      </w:pPr>
      <w:r w:rsidRPr="00F84463">
        <w:rPr>
          <w:rFonts w:hint="eastAsia"/>
          <w:szCs w:val="21"/>
        </w:rPr>
        <w:t>（</w:t>
      </w:r>
      <w:r w:rsidRPr="00F84463">
        <w:rPr>
          <w:rFonts w:hint="eastAsia"/>
          <w:szCs w:val="21"/>
        </w:rPr>
        <w:t>Intelligent Manufacturing College, Tianjin Sino-German University of Applied Sciences, Tianjin 300350, China</w:t>
      </w:r>
      <w:r w:rsidRPr="00F84463">
        <w:rPr>
          <w:rFonts w:hint="eastAsia"/>
          <w:szCs w:val="21"/>
        </w:rPr>
        <w:t>）</w:t>
      </w:r>
    </w:p>
    <w:p w:rsidR="00F84463" w:rsidRDefault="00F84463" w:rsidP="00F84463">
      <w:pPr>
        <w:jc w:val="center"/>
        <w:rPr>
          <w:rFonts w:hint="eastAsia"/>
          <w:szCs w:val="21"/>
        </w:rPr>
      </w:pPr>
    </w:p>
    <w:p w:rsidR="00F84463" w:rsidRDefault="008E3F2D" w:rsidP="00F84463">
      <w:r w:rsidRPr="00041D1A">
        <w:rPr>
          <w:rFonts w:ascii="方正黑体_GBK" w:eastAsia="方正黑体_GBK" w:hAnsi="黑体" w:hint="eastAsia"/>
        </w:rPr>
        <w:t>Abstract</w:t>
      </w:r>
      <w:r w:rsidRPr="00041D1A">
        <w:t xml:space="preserve">: </w:t>
      </w:r>
      <w:r w:rsidR="00F84463">
        <w:t>At present, the mature laser driver chips are all digital driver chops for digital optical output, which cannot meet the driving requirements of broadband analog laser in satellite communication, radar, and other fields. In this paper, the butterfly packag</w:t>
      </w:r>
      <w:r w:rsidR="00F84463">
        <w:rPr>
          <w:rFonts w:hint="eastAsia"/>
        </w:rPr>
        <w:t>ing distributed feedback laser module is used. Through the improvement of automatic power control</w:t>
      </w:r>
      <w:r w:rsidR="00F84463">
        <w:rPr>
          <w:rFonts w:hint="eastAsia"/>
        </w:rPr>
        <w:t>（</w:t>
      </w:r>
      <w:r w:rsidR="00F84463">
        <w:rPr>
          <w:rFonts w:hint="eastAsia"/>
        </w:rPr>
        <w:t>APC</w:t>
      </w:r>
      <w:r w:rsidR="00F84463">
        <w:rPr>
          <w:rFonts w:hint="eastAsia"/>
        </w:rPr>
        <w:t>）</w:t>
      </w:r>
      <w:r w:rsidR="00F84463">
        <w:rPr>
          <w:rFonts w:hint="eastAsia"/>
        </w:rPr>
        <w:t xml:space="preserve"> circuit, automatic temperature control</w:t>
      </w:r>
      <w:r w:rsidR="00F84463">
        <w:rPr>
          <w:rFonts w:hint="eastAsia"/>
        </w:rPr>
        <w:t>（</w:t>
      </w:r>
      <w:r w:rsidR="00F84463">
        <w:rPr>
          <w:rFonts w:hint="eastAsia"/>
        </w:rPr>
        <w:t>ATC</w:t>
      </w:r>
      <w:r w:rsidR="00F84463">
        <w:rPr>
          <w:rFonts w:hint="eastAsia"/>
        </w:rPr>
        <w:t>）</w:t>
      </w:r>
      <w:r w:rsidR="00F84463">
        <w:rPr>
          <w:rFonts w:hint="eastAsia"/>
        </w:rPr>
        <w:t xml:space="preserve"> circuit and working parameter detection circuit, a drive circuit suitable for analog laser is designed. The a</w:t>
      </w:r>
      <w:r w:rsidR="00F84463">
        <w:t xml:space="preserve">verage amplitude response gain of the drive circuit is 2 dB, the roughness is 0.6 dB, and the maximum input voltage standing wave ratio and output input voltage standing wave ratio are 1.37 and 1.3 respectively. </w:t>
      </w:r>
    </w:p>
    <w:p w:rsidR="00706DF5" w:rsidRDefault="00F84463" w:rsidP="00F84463">
      <w:pPr>
        <w:rPr>
          <w:rFonts w:hint="eastAsia"/>
        </w:rPr>
      </w:pPr>
      <w:r w:rsidRPr="00F84463">
        <w:rPr>
          <w:b/>
        </w:rPr>
        <w:t xml:space="preserve">Key words: </w:t>
      </w:r>
      <w:r>
        <w:t>laser; driving circuit; optical transmission; wideband; analog</w:t>
      </w:r>
    </w:p>
    <w:p w:rsidR="00F84463" w:rsidRDefault="00F84463" w:rsidP="00F84463"/>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F84463" w:rsidRPr="00F84463" w:rsidRDefault="003A5A9B" w:rsidP="00F84463">
      <w:pPr>
        <w:rPr>
          <w:rFonts w:eastAsia="宋体" w:hint="eastAsia"/>
          <w:sz w:val="21"/>
          <w:szCs w:val="21"/>
        </w:rPr>
      </w:pPr>
      <w:r>
        <w:rPr>
          <w:rFonts w:eastAsia="宋体" w:hint="eastAsia"/>
          <w:sz w:val="21"/>
          <w:szCs w:val="21"/>
        </w:rPr>
        <w:t xml:space="preserve">    </w:t>
      </w:r>
      <w:r w:rsidR="00F84463" w:rsidRPr="00F84463">
        <w:rPr>
          <w:rFonts w:eastAsia="宋体" w:hint="eastAsia"/>
          <w:sz w:val="21"/>
          <w:szCs w:val="21"/>
        </w:rPr>
        <w:t>当前激光器驱动芯片种类较多且技术成熟，但其输出是脉冲型激光，仅适用于数字光通信的驱动，不满足射频调制的连续型激光输出的要求。因此，射频光传输市场对于模拟激光器驱动电路的需求较大</w:t>
      </w:r>
      <w:r w:rsidR="00F84463" w:rsidRPr="003A5A9B">
        <w:rPr>
          <w:rFonts w:eastAsia="宋体" w:hint="eastAsia"/>
          <w:sz w:val="21"/>
          <w:szCs w:val="21"/>
          <w:vertAlign w:val="superscript"/>
        </w:rPr>
        <w:t>[1]</w:t>
      </w:r>
      <w:r w:rsidR="00F84463" w:rsidRPr="00F84463">
        <w:rPr>
          <w:rFonts w:eastAsia="宋体" w:hint="eastAsia"/>
          <w:sz w:val="21"/>
          <w:szCs w:val="21"/>
        </w:rPr>
        <w:t>。</w:t>
      </w:r>
    </w:p>
    <w:p w:rsidR="00F84463" w:rsidRPr="00F84463" w:rsidRDefault="00F84463" w:rsidP="00F84463">
      <w:pPr>
        <w:rPr>
          <w:rFonts w:eastAsia="宋体" w:hint="eastAsia"/>
          <w:sz w:val="21"/>
          <w:szCs w:val="21"/>
        </w:rPr>
      </w:pPr>
      <w:r w:rsidRPr="00F84463">
        <w:rPr>
          <w:rFonts w:eastAsia="宋体" w:hint="eastAsia"/>
          <w:sz w:val="21"/>
          <w:szCs w:val="21"/>
        </w:rPr>
        <w:tab/>
      </w:r>
      <w:r w:rsidRPr="00F84463">
        <w:rPr>
          <w:rFonts w:eastAsia="宋体" w:hint="eastAsia"/>
          <w:sz w:val="21"/>
          <w:szCs w:val="21"/>
        </w:rPr>
        <w:t>一般地，激光器驱动应达到</w:t>
      </w:r>
      <w:r w:rsidRPr="00F84463">
        <w:rPr>
          <w:rFonts w:eastAsia="宋体" w:hint="eastAsia"/>
          <w:sz w:val="21"/>
          <w:szCs w:val="21"/>
        </w:rPr>
        <w:t>3</w:t>
      </w:r>
      <w:r w:rsidRPr="00F84463">
        <w:rPr>
          <w:rFonts w:eastAsia="宋体" w:hint="eastAsia"/>
          <w:sz w:val="21"/>
          <w:szCs w:val="21"/>
        </w:rPr>
        <w:t>个技术指标的要求，即恒定的光功率、稳定的波长输出和高可靠性等。但是，由于半导体型激光器具有电冲击承受能力差、对环境温度和器件老化率敏感等缺点</w:t>
      </w:r>
      <w:r w:rsidRPr="003A5A9B">
        <w:rPr>
          <w:rFonts w:eastAsia="宋体" w:hint="eastAsia"/>
          <w:sz w:val="21"/>
          <w:szCs w:val="21"/>
          <w:vertAlign w:val="superscript"/>
        </w:rPr>
        <w:t>[2]</w:t>
      </w:r>
      <w:r w:rsidRPr="00F84463">
        <w:rPr>
          <w:rFonts w:eastAsia="宋体" w:hint="eastAsia"/>
          <w:sz w:val="21"/>
          <w:szCs w:val="21"/>
        </w:rPr>
        <w:t>，单独使用的激光器很难在实际应用中满足上述</w:t>
      </w:r>
      <w:r w:rsidRPr="00F84463">
        <w:rPr>
          <w:rFonts w:eastAsia="宋体" w:hint="eastAsia"/>
          <w:sz w:val="21"/>
          <w:szCs w:val="21"/>
        </w:rPr>
        <w:t>3</w:t>
      </w:r>
      <w:r w:rsidRPr="00F84463">
        <w:rPr>
          <w:rFonts w:eastAsia="宋体" w:hint="eastAsia"/>
          <w:sz w:val="21"/>
          <w:szCs w:val="21"/>
        </w:rPr>
        <w:t>个技术指标。电冲击、外界环境温度的改变和器件老化给激光器带来的不稳定因素主要包括：①激光器电冲击承受能力差的缺点导致如下结果：电流的微小改变会导致输出光功率和器件参数的变化，不利于器件的安全使用</w:t>
      </w:r>
      <w:r w:rsidRPr="003A5A9B">
        <w:rPr>
          <w:rFonts w:eastAsia="宋体" w:hint="eastAsia"/>
          <w:sz w:val="21"/>
          <w:szCs w:val="21"/>
          <w:vertAlign w:val="superscript"/>
        </w:rPr>
        <w:t>[3]</w:t>
      </w:r>
      <w:r w:rsidRPr="00F84463">
        <w:rPr>
          <w:rFonts w:eastAsia="宋体" w:hint="eastAsia"/>
          <w:sz w:val="21"/>
          <w:szCs w:val="21"/>
        </w:rPr>
        <w:t>。②阀值电流与器件温度和老化率分别成指数函数、正比例函数关系。激光器输出光功率随阀值电流的变化而改变。③激光器的电</w:t>
      </w:r>
      <w:r w:rsidRPr="00F84463">
        <w:rPr>
          <w:rFonts w:eastAsia="宋体" w:hint="eastAsia"/>
          <w:sz w:val="21"/>
          <w:szCs w:val="21"/>
        </w:rPr>
        <w:t>/</w:t>
      </w:r>
      <w:r w:rsidRPr="00F84463">
        <w:rPr>
          <w:rFonts w:eastAsia="宋体" w:hint="eastAsia"/>
          <w:sz w:val="21"/>
          <w:szCs w:val="21"/>
        </w:rPr>
        <w:t>光转换效率受环境温度和器件老化率的影响，随环境温度和老化率的升高而降低，因此会导致激光器输出功率的改变。④环境温度的改变会导致激光器发光波长的变化。</w:t>
      </w:r>
    </w:p>
    <w:p w:rsidR="00F84463" w:rsidRPr="00F84463" w:rsidRDefault="00F84463" w:rsidP="00F84463">
      <w:pPr>
        <w:rPr>
          <w:rFonts w:eastAsia="宋体" w:hint="eastAsia"/>
          <w:sz w:val="21"/>
          <w:szCs w:val="21"/>
        </w:rPr>
      </w:pPr>
      <w:r w:rsidRPr="00F84463">
        <w:rPr>
          <w:rFonts w:eastAsia="宋体" w:hint="eastAsia"/>
          <w:sz w:val="21"/>
          <w:szCs w:val="21"/>
        </w:rPr>
        <w:tab/>
      </w:r>
      <w:r w:rsidRPr="00F84463">
        <w:rPr>
          <w:rFonts w:eastAsia="宋体" w:hint="eastAsia"/>
          <w:sz w:val="21"/>
          <w:szCs w:val="21"/>
        </w:rPr>
        <w:t>合格的激光器驱动模块必须具备</w:t>
      </w:r>
      <w:r w:rsidRPr="00F84463">
        <w:rPr>
          <w:rFonts w:eastAsia="宋体" w:hint="eastAsia"/>
          <w:sz w:val="21"/>
          <w:szCs w:val="21"/>
        </w:rPr>
        <w:t>2</w:t>
      </w:r>
      <w:r w:rsidRPr="00F84463">
        <w:rPr>
          <w:rFonts w:eastAsia="宋体" w:hint="eastAsia"/>
          <w:sz w:val="21"/>
          <w:szCs w:val="21"/>
        </w:rPr>
        <w:t>个方面的功能：一是通过电路设计消除温度的改变和器件老化率的影响；二是通过保护电路防止瞬间电压或电流增大等电冲击，防止损毁激光器。为此，本文设计一种可实现连续、稳定且可靠的低噪声模拟调制激光器驱动电路。</w:t>
      </w:r>
    </w:p>
    <w:p w:rsidR="00F84463" w:rsidRPr="00F84463" w:rsidRDefault="00F84463" w:rsidP="00F84463">
      <w:pPr>
        <w:rPr>
          <w:rFonts w:eastAsia="宋体" w:hint="eastAsia"/>
          <w:sz w:val="21"/>
          <w:szCs w:val="21"/>
        </w:rPr>
      </w:pPr>
      <w:r w:rsidRPr="00F84463">
        <w:rPr>
          <w:rFonts w:eastAsia="宋体" w:hint="eastAsia"/>
          <w:sz w:val="21"/>
          <w:szCs w:val="21"/>
        </w:rPr>
        <w:t xml:space="preserve">　　　</w:t>
      </w:r>
    </w:p>
    <w:p w:rsidR="00F84463" w:rsidRPr="003A5A9B" w:rsidRDefault="00F84463" w:rsidP="00F84463">
      <w:pPr>
        <w:rPr>
          <w:rFonts w:eastAsia="宋体" w:hint="eastAsia"/>
          <w:b/>
          <w:sz w:val="23"/>
          <w:szCs w:val="21"/>
        </w:rPr>
      </w:pPr>
      <w:r w:rsidRPr="003A5A9B">
        <w:rPr>
          <w:rFonts w:eastAsia="宋体" w:hint="eastAsia"/>
          <w:b/>
          <w:sz w:val="23"/>
          <w:szCs w:val="21"/>
        </w:rPr>
        <w:t xml:space="preserve">1 </w:t>
      </w:r>
      <w:r w:rsidRPr="003A5A9B">
        <w:rPr>
          <w:rFonts w:eastAsia="宋体" w:hint="eastAsia"/>
          <w:b/>
          <w:sz w:val="23"/>
          <w:szCs w:val="21"/>
        </w:rPr>
        <w:t>激光器驱动电路</w:t>
      </w:r>
    </w:p>
    <w:p w:rsidR="00F84463" w:rsidRPr="00F84463" w:rsidRDefault="00F84463" w:rsidP="00F84463">
      <w:pPr>
        <w:rPr>
          <w:rFonts w:eastAsia="宋体" w:hint="eastAsia"/>
          <w:sz w:val="21"/>
          <w:szCs w:val="21"/>
        </w:rPr>
      </w:pPr>
      <w:r w:rsidRPr="00F84463">
        <w:rPr>
          <w:rFonts w:eastAsia="宋体" w:hint="eastAsia"/>
          <w:sz w:val="21"/>
          <w:szCs w:val="21"/>
        </w:rPr>
        <w:lastRenderedPageBreak/>
        <w:t xml:space="preserve">    </w:t>
      </w:r>
      <w:r w:rsidRPr="00F84463">
        <w:rPr>
          <w:rFonts w:eastAsia="宋体" w:hint="eastAsia"/>
          <w:sz w:val="21"/>
          <w:szCs w:val="21"/>
        </w:rPr>
        <w:t>本文设计的激光器驱动模块主要包括自动功率控制（</w:t>
      </w:r>
      <w:r w:rsidRPr="00F84463">
        <w:rPr>
          <w:rFonts w:eastAsia="宋体" w:hint="eastAsia"/>
          <w:sz w:val="21"/>
          <w:szCs w:val="21"/>
        </w:rPr>
        <w:t>APC</w:t>
      </w:r>
      <w:r w:rsidRPr="00F84463">
        <w:rPr>
          <w:rFonts w:eastAsia="宋体" w:hint="eastAsia"/>
          <w:sz w:val="21"/>
          <w:szCs w:val="21"/>
        </w:rPr>
        <w:t>）电路、自动温度控制（</w:t>
      </w:r>
      <w:r w:rsidRPr="00F84463">
        <w:rPr>
          <w:rFonts w:eastAsia="宋体" w:hint="eastAsia"/>
          <w:sz w:val="21"/>
          <w:szCs w:val="21"/>
        </w:rPr>
        <w:t>ATC</w:t>
      </w:r>
      <w:r w:rsidRPr="00F84463">
        <w:rPr>
          <w:rFonts w:eastAsia="宋体" w:hint="eastAsia"/>
          <w:sz w:val="21"/>
          <w:szCs w:val="21"/>
        </w:rPr>
        <w:t>）电路和工作参数检测电路</w:t>
      </w:r>
      <w:r w:rsidRPr="003A5A9B">
        <w:rPr>
          <w:rFonts w:eastAsia="宋体" w:hint="eastAsia"/>
          <w:sz w:val="21"/>
          <w:szCs w:val="21"/>
          <w:vertAlign w:val="superscript"/>
        </w:rPr>
        <w:t>[4]</w:t>
      </w:r>
      <w:r w:rsidRPr="00F84463">
        <w:rPr>
          <w:rFonts w:eastAsia="宋体" w:hint="eastAsia"/>
          <w:sz w:val="21"/>
          <w:szCs w:val="21"/>
        </w:rPr>
        <w:t>。</w:t>
      </w:r>
    </w:p>
    <w:p w:rsidR="00F84463" w:rsidRPr="00F84463" w:rsidRDefault="003A5A9B" w:rsidP="00F84463">
      <w:pPr>
        <w:rPr>
          <w:rFonts w:eastAsia="宋体" w:hint="eastAsia"/>
          <w:sz w:val="21"/>
          <w:szCs w:val="21"/>
        </w:rPr>
      </w:pPr>
      <w:r>
        <w:rPr>
          <w:rFonts w:eastAsia="宋体" w:hint="eastAsia"/>
          <w:sz w:val="21"/>
          <w:szCs w:val="21"/>
        </w:rPr>
        <w:t xml:space="preserve">    </w:t>
      </w:r>
      <w:r w:rsidR="00F84463" w:rsidRPr="00F84463">
        <w:rPr>
          <w:rFonts w:eastAsia="宋体" w:hint="eastAsia"/>
          <w:sz w:val="21"/>
          <w:szCs w:val="21"/>
        </w:rPr>
        <w:t>激光器驱动模块采用蝶形封装分布反馈式激光器组件，内部集成致冷器、热敏电阻（</w:t>
      </w:r>
      <w:r w:rsidR="00F84463" w:rsidRPr="00F84463">
        <w:rPr>
          <w:rFonts w:eastAsia="宋体" w:hint="eastAsia"/>
          <w:sz w:val="21"/>
          <w:szCs w:val="21"/>
        </w:rPr>
        <w:t>RT</w:t>
      </w:r>
      <w:r w:rsidR="00F84463" w:rsidRPr="00F84463">
        <w:rPr>
          <w:rFonts w:eastAsia="宋体" w:hint="eastAsia"/>
          <w:sz w:val="21"/>
          <w:szCs w:val="21"/>
        </w:rPr>
        <w:t>）和背光检测二极管等激光器件。对于非制冷激光器或其它激光器，相关电路可进行相应裁剪或外置相关器件。</w:t>
      </w:r>
    </w:p>
    <w:p w:rsidR="00F84463" w:rsidRPr="003A5A9B" w:rsidRDefault="00F84463" w:rsidP="00F84463">
      <w:pPr>
        <w:rPr>
          <w:rFonts w:eastAsia="宋体" w:hint="eastAsia"/>
          <w:b/>
          <w:sz w:val="21"/>
          <w:szCs w:val="21"/>
        </w:rPr>
      </w:pPr>
      <w:r w:rsidRPr="003A5A9B">
        <w:rPr>
          <w:rFonts w:eastAsia="宋体" w:hint="eastAsia"/>
          <w:b/>
          <w:sz w:val="21"/>
          <w:szCs w:val="21"/>
        </w:rPr>
        <w:t>1.1 APC</w:t>
      </w:r>
      <w:r w:rsidRPr="003A5A9B">
        <w:rPr>
          <w:rFonts w:eastAsia="宋体" w:hint="eastAsia"/>
          <w:b/>
          <w:sz w:val="21"/>
          <w:szCs w:val="21"/>
        </w:rPr>
        <w:t>电路</w:t>
      </w:r>
    </w:p>
    <w:p w:rsidR="00F84463" w:rsidRDefault="003E5EB7" w:rsidP="003E5EB7">
      <w:pPr>
        <w:ind w:firstLine="435"/>
        <w:rPr>
          <w:rFonts w:eastAsia="宋体" w:hint="eastAsia"/>
          <w:sz w:val="21"/>
          <w:szCs w:val="21"/>
        </w:rPr>
      </w:pPr>
      <w:r>
        <w:rPr>
          <w:rFonts w:eastAsia="宋体" w:hint="eastAsia"/>
          <w:noProof/>
          <w:sz w:val="21"/>
          <w:szCs w:val="21"/>
        </w:rPr>
        <w:drawing>
          <wp:anchor distT="0" distB="0" distL="114300" distR="114300" simplePos="0" relativeHeight="251660288" behindDoc="0" locked="0" layoutInCell="1" allowOverlap="1" wp14:anchorId="34903B12" wp14:editId="1C36DFCF">
            <wp:simplePos x="0" y="0"/>
            <wp:positionH relativeFrom="column">
              <wp:posOffset>1409700</wp:posOffset>
            </wp:positionH>
            <wp:positionV relativeFrom="paragraph">
              <wp:posOffset>2001520</wp:posOffset>
            </wp:positionV>
            <wp:extent cx="3348355" cy="879475"/>
            <wp:effectExtent l="0" t="0" r="4445" b="0"/>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48355" cy="879475"/>
                    </a:xfrm>
                    <a:prstGeom prst="rect">
                      <a:avLst/>
                    </a:prstGeom>
                  </pic:spPr>
                </pic:pic>
              </a:graphicData>
            </a:graphic>
            <wp14:sizeRelH relativeFrom="page">
              <wp14:pctWidth>0</wp14:pctWidth>
            </wp14:sizeRelH>
            <wp14:sizeRelV relativeFrom="page">
              <wp14:pctHeight>0</wp14:pctHeight>
            </wp14:sizeRelV>
          </wp:anchor>
        </w:drawing>
      </w:r>
      <w:r w:rsidR="00F84463" w:rsidRPr="00F84463">
        <w:rPr>
          <w:rFonts w:eastAsia="宋体" w:hint="eastAsia"/>
          <w:sz w:val="21"/>
          <w:szCs w:val="21"/>
        </w:rPr>
        <w:t>APC</w:t>
      </w:r>
      <w:r w:rsidR="00F84463" w:rsidRPr="00F84463">
        <w:rPr>
          <w:rFonts w:eastAsia="宋体" w:hint="eastAsia"/>
          <w:sz w:val="21"/>
          <w:szCs w:val="21"/>
        </w:rPr>
        <w:t>电路主要作用是实现激光器光功率的稳定输出。半导体激光器是电流驱动器件，输出功率和通过激光器的电流成线性函数关系。激光器的驱动可以采用恒流驱动或者恒功率驱动</w:t>
      </w:r>
      <w:r w:rsidR="00F84463" w:rsidRPr="00F84463">
        <w:rPr>
          <w:rFonts w:eastAsia="宋体" w:hint="eastAsia"/>
          <w:sz w:val="21"/>
          <w:szCs w:val="21"/>
        </w:rPr>
        <w:t>2</w:t>
      </w:r>
      <w:r w:rsidR="00F84463" w:rsidRPr="00F84463">
        <w:rPr>
          <w:rFonts w:eastAsia="宋体" w:hint="eastAsia"/>
          <w:sz w:val="21"/>
          <w:szCs w:val="21"/>
        </w:rPr>
        <w:t>种方式：恒流驱动方式运用负反馈原理，减小通过激光器的电流变化，从而达到较稳定功率输出的目的；恒功率驱动方式利用光电二极管检测激光器的输出功率，通过反馈电路将其变化反馈给电流驱动电路，从而达到输出功率稳定的目的。由于半导体的温度敏感性和器件老化等问题，导致即使保持驱动电流恒定，其输出功率也可能发生变化</w:t>
      </w:r>
      <w:r w:rsidR="00F84463" w:rsidRPr="003A5A9B">
        <w:rPr>
          <w:rFonts w:eastAsia="宋体" w:hint="eastAsia"/>
          <w:sz w:val="21"/>
          <w:szCs w:val="21"/>
          <w:vertAlign w:val="superscript"/>
        </w:rPr>
        <w:t>[5]</w:t>
      </w:r>
      <w:r w:rsidR="00F84463" w:rsidRPr="00F84463">
        <w:rPr>
          <w:rFonts w:eastAsia="宋体" w:hint="eastAsia"/>
          <w:sz w:val="21"/>
          <w:szCs w:val="21"/>
        </w:rPr>
        <w:t>。尤其是激光器经过长期使用后，电</w:t>
      </w:r>
      <w:r w:rsidR="00F84463" w:rsidRPr="00F84463">
        <w:rPr>
          <w:rFonts w:eastAsia="宋体" w:hint="eastAsia"/>
          <w:sz w:val="21"/>
          <w:szCs w:val="21"/>
        </w:rPr>
        <w:t>/</w:t>
      </w:r>
      <w:r w:rsidR="00F84463" w:rsidRPr="00F84463">
        <w:rPr>
          <w:rFonts w:eastAsia="宋体" w:hint="eastAsia"/>
          <w:sz w:val="21"/>
          <w:szCs w:val="21"/>
        </w:rPr>
        <w:t>光转化效率和阀值电流变化较大，极容易造成驱动模块指标的下降，而</w:t>
      </w:r>
      <w:r w:rsidR="00F84463" w:rsidRPr="00F84463">
        <w:rPr>
          <w:rFonts w:eastAsia="宋体" w:hint="eastAsia"/>
          <w:sz w:val="21"/>
          <w:szCs w:val="21"/>
        </w:rPr>
        <w:t>APC</w:t>
      </w:r>
      <w:r w:rsidR="00F84463" w:rsidRPr="00F84463">
        <w:rPr>
          <w:rFonts w:eastAsia="宋体" w:hint="eastAsia"/>
          <w:sz w:val="21"/>
          <w:szCs w:val="21"/>
        </w:rPr>
        <w:t>电路因其输出功率直接反馈的特点，不会有上述缺点，因此本文中的激光器驱动模块采用恒功率驱动的方式。</w:t>
      </w:r>
      <w:r w:rsidR="00F84463" w:rsidRPr="00F84463">
        <w:rPr>
          <w:rFonts w:eastAsia="宋体" w:hint="eastAsia"/>
          <w:sz w:val="21"/>
          <w:szCs w:val="21"/>
        </w:rPr>
        <w:t>APC</w:t>
      </w:r>
      <w:r w:rsidR="00F84463" w:rsidRPr="00F84463">
        <w:rPr>
          <w:rFonts w:eastAsia="宋体" w:hint="eastAsia"/>
          <w:sz w:val="21"/>
          <w:szCs w:val="21"/>
        </w:rPr>
        <w:t>电路原理框图如图</w:t>
      </w:r>
      <w:r w:rsidR="00F84463" w:rsidRPr="00F84463">
        <w:rPr>
          <w:rFonts w:eastAsia="宋体" w:hint="eastAsia"/>
          <w:sz w:val="21"/>
          <w:szCs w:val="21"/>
        </w:rPr>
        <w:t>1</w:t>
      </w:r>
      <w:r w:rsidR="00F84463" w:rsidRPr="00F84463">
        <w:rPr>
          <w:rFonts w:eastAsia="宋体" w:hint="eastAsia"/>
          <w:sz w:val="21"/>
          <w:szCs w:val="21"/>
        </w:rPr>
        <w:t>所示。光电探测器接收激光器的部分输出功率，由功率检测电路转化为电压，然后与基准电压比较，得到误差信号，该误差信号被积分放大后，通过电流驱动电路再驱动激光器，最后调节基准电压以控制激光器的输出功率。</w:t>
      </w:r>
    </w:p>
    <w:p w:rsidR="003E5EB7" w:rsidRPr="003E5EB7" w:rsidRDefault="003E5EB7" w:rsidP="003E5EB7">
      <w:pPr>
        <w:jc w:val="center"/>
        <w:rPr>
          <w:rFonts w:eastAsia="宋体" w:hint="eastAsia"/>
          <w:b/>
          <w:sz w:val="19"/>
          <w:szCs w:val="21"/>
        </w:rPr>
      </w:pPr>
      <w:r w:rsidRPr="003E5EB7">
        <w:rPr>
          <w:rFonts w:eastAsia="宋体" w:hint="eastAsia"/>
          <w:b/>
          <w:sz w:val="19"/>
          <w:szCs w:val="21"/>
        </w:rPr>
        <w:t>图</w:t>
      </w:r>
      <w:r w:rsidRPr="003E5EB7">
        <w:rPr>
          <w:rFonts w:eastAsia="宋体" w:hint="eastAsia"/>
          <w:b/>
          <w:sz w:val="19"/>
          <w:szCs w:val="21"/>
        </w:rPr>
        <w:t>1  APC</w:t>
      </w:r>
      <w:r w:rsidRPr="003E5EB7">
        <w:rPr>
          <w:rFonts w:eastAsia="宋体" w:hint="eastAsia"/>
          <w:b/>
          <w:sz w:val="19"/>
          <w:szCs w:val="21"/>
        </w:rPr>
        <w:t>电路原理框图</w:t>
      </w:r>
    </w:p>
    <w:p w:rsidR="00F84463" w:rsidRPr="00F84463" w:rsidRDefault="00F84463" w:rsidP="00F84463">
      <w:pPr>
        <w:rPr>
          <w:rFonts w:eastAsia="宋体" w:hint="eastAsia"/>
          <w:sz w:val="21"/>
          <w:szCs w:val="21"/>
        </w:rPr>
      </w:pPr>
      <w:r w:rsidRPr="00F84463">
        <w:rPr>
          <w:rFonts w:eastAsia="宋体" w:hint="eastAsia"/>
          <w:sz w:val="21"/>
          <w:szCs w:val="21"/>
        </w:rPr>
        <w:t xml:space="preserve">    APC</w:t>
      </w:r>
      <w:r w:rsidRPr="00F84463">
        <w:rPr>
          <w:rFonts w:eastAsia="宋体" w:hint="eastAsia"/>
          <w:sz w:val="21"/>
          <w:szCs w:val="21"/>
        </w:rPr>
        <w:t>电路及其参数检测电路图如图</w:t>
      </w:r>
      <w:r w:rsidRPr="00F84463">
        <w:rPr>
          <w:rFonts w:eastAsia="宋体" w:hint="eastAsia"/>
          <w:sz w:val="21"/>
          <w:szCs w:val="21"/>
        </w:rPr>
        <w:t>2</w:t>
      </w:r>
      <w:r w:rsidRPr="00F84463">
        <w:rPr>
          <w:rFonts w:eastAsia="宋体" w:hint="eastAsia"/>
          <w:sz w:val="21"/>
          <w:szCs w:val="21"/>
        </w:rPr>
        <w:t>所示。当背光检测二极管受到激光照射时，会在电阻</w:t>
      </w:r>
      <w:r w:rsidRPr="00532EF2">
        <w:rPr>
          <w:rFonts w:eastAsia="宋体" w:hint="eastAsia"/>
          <w:i/>
          <w:sz w:val="21"/>
          <w:szCs w:val="21"/>
        </w:rPr>
        <w:t>R</w:t>
      </w:r>
      <w:r w:rsidRPr="00CB60DF">
        <w:rPr>
          <w:rFonts w:eastAsia="宋体" w:hint="eastAsia"/>
          <w:sz w:val="21"/>
          <w:szCs w:val="21"/>
          <w:vertAlign w:val="subscript"/>
        </w:rPr>
        <w:t>1</w:t>
      </w:r>
      <w:r w:rsidRPr="00F84463">
        <w:rPr>
          <w:rFonts w:eastAsia="宋体" w:hint="eastAsia"/>
          <w:sz w:val="21"/>
          <w:szCs w:val="21"/>
        </w:rPr>
        <w:t>上产生与光功率线性对应的电压。放大器</w:t>
      </w:r>
      <w:r w:rsidRPr="00F84463">
        <w:rPr>
          <w:rFonts w:eastAsia="宋体" w:hint="eastAsia"/>
          <w:sz w:val="21"/>
          <w:szCs w:val="21"/>
        </w:rPr>
        <w:t>U2C</w:t>
      </w:r>
      <w:r w:rsidRPr="00F84463">
        <w:rPr>
          <w:rFonts w:eastAsia="宋体" w:hint="eastAsia"/>
          <w:sz w:val="21"/>
          <w:szCs w:val="21"/>
        </w:rPr>
        <w:t>和电阻</w:t>
      </w:r>
      <w:r w:rsidRPr="00532EF2">
        <w:rPr>
          <w:rFonts w:eastAsia="宋体" w:hint="eastAsia"/>
          <w:i/>
          <w:sz w:val="21"/>
          <w:szCs w:val="21"/>
        </w:rPr>
        <w:t>R</w:t>
      </w:r>
      <w:r w:rsidRPr="00CB60DF">
        <w:rPr>
          <w:rFonts w:eastAsia="宋体" w:hint="eastAsia"/>
          <w:sz w:val="21"/>
          <w:szCs w:val="21"/>
          <w:vertAlign w:val="subscript"/>
        </w:rPr>
        <w:t>2</w:t>
      </w:r>
      <w:r w:rsidRPr="00F84463">
        <w:rPr>
          <w:rFonts w:eastAsia="宋体" w:hint="eastAsia"/>
          <w:sz w:val="21"/>
          <w:szCs w:val="21"/>
        </w:rPr>
        <w:t>、</w:t>
      </w:r>
      <w:r w:rsidRPr="00532EF2">
        <w:rPr>
          <w:rFonts w:eastAsia="宋体" w:hint="eastAsia"/>
          <w:i/>
          <w:sz w:val="21"/>
          <w:szCs w:val="21"/>
        </w:rPr>
        <w:t>R</w:t>
      </w:r>
      <w:r w:rsidRPr="00CB60DF">
        <w:rPr>
          <w:rFonts w:eastAsia="宋体" w:hint="eastAsia"/>
          <w:sz w:val="21"/>
          <w:szCs w:val="21"/>
          <w:vertAlign w:val="subscript"/>
        </w:rPr>
        <w:t>3</w:t>
      </w:r>
      <w:r w:rsidRPr="00F84463">
        <w:rPr>
          <w:rFonts w:eastAsia="宋体" w:hint="eastAsia"/>
          <w:sz w:val="21"/>
          <w:szCs w:val="21"/>
        </w:rPr>
        <w:t>、</w:t>
      </w:r>
      <w:r w:rsidRPr="00532EF2">
        <w:rPr>
          <w:rFonts w:eastAsia="宋体" w:hint="eastAsia"/>
          <w:i/>
          <w:sz w:val="21"/>
          <w:szCs w:val="21"/>
        </w:rPr>
        <w:t>R</w:t>
      </w:r>
      <w:r w:rsidRPr="00CB60DF">
        <w:rPr>
          <w:rFonts w:eastAsia="宋体" w:hint="eastAsia"/>
          <w:sz w:val="21"/>
          <w:szCs w:val="21"/>
          <w:vertAlign w:val="subscript"/>
        </w:rPr>
        <w:t>4</w:t>
      </w:r>
      <w:r w:rsidRPr="00F84463">
        <w:rPr>
          <w:rFonts w:eastAsia="宋体" w:hint="eastAsia"/>
          <w:sz w:val="21"/>
          <w:szCs w:val="21"/>
        </w:rPr>
        <w:t>和</w:t>
      </w:r>
      <w:r w:rsidRPr="00532EF2">
        <w:rPr>
          <w:rFonts w:eastAsia="宋体" w:hint="eastAsia"/>
          <w:i/>
          <w:sz w:val="21"/>
          <w:szCs w:val="21"/>
        </w:rPr>
        <w:t>R</w:t>
      </w:r>
      <w:r w:rsidRPr="00CB60DF">
        <w:rPr>
          <w:rFonts w:eastAsia="宋体" w:hint="eastAsia"/>
          <w:sz w:val="21"/>
          <w:szCs w:val="21"/>
          <w:vertAlign w:val="subscript"/>
        </w:rPr>
        <w:t>5</w:t>
      </w:r>
      <w:r w:rsidRPr="00F84463">
        <w:rPr>
          <w:rFonts w:eastAsia="宋体" w:hint="eastAsia"/>
          <w:sz w:val="21"/>
          <w:szCs w:val="21"/>
        </w:rPr>
        <w:t>组成的差分放大器将电阻</w:t>
      </w:r>
      <w:r w:rsidRPr="00532EF2">
        <w:rPr>
          <w:rFonts w:eastAsia="宋体" w:hint="eastAsia"/>
          <w:i/>
          <w:sz w:val="21"/>
          <w:szCs w:val="21"/>
        </w:rPr>
        <w:t>R</w:t>
      </w:r>
      <w:r w:rsidRPr="00CB60DF">
        <w:rPr>
          <w:rFonts w:eastAsia="宋体" w:hint="eastAsia"/>
          <w:sz w:val="21"/>
          <w:szCs w:val="21"/>
          <w:vertAlign w:val="subscript"/>
        </w:rPr>
        <w:t>1</w:t>
      </w:r>
      <w:r w:rsidRPr="00F84463">
        <w:rPr>
          <w:rFonts w:eastAsia="宋体" w:hint="eastAsia"/>
          <w:sz w:val="21"/>
          <w:szCs w:val="21"/>
        </w:rPr>
        <w:t>上产生的电压放大后，一路通过电阻</w:t>
      </w:r>
      <w:r w:rsidRPr="00532EF2">
        <w:rPr>
          <w:rFonts w:eastAsia="宋体" w:hint="eastAsia"/>
          <w:i/>
          <w:sz w:val="21"/>
          <w:szCs w:val="21"/>
        </w:rPr>
        <w:t>R</w:t>
      </w:r>
      <w:r w:rsidRPr="00CB60DF">
        <w:rPr>
          <w:rFonts w:eastAsia="宋体" w:hint="eastAsia"/>
          <w:sz w:val="21"/>
          <w:szCs w:val="21"/>
          <w:vertAlign w:val="subscript"/>
        </w:rPr>
        <w:t>7</w:t>
      </w:r>
      <w:r w:rsidRPr="00F84463">
        <w:rPr>
          <w:rFonts w:eastAsia="宋体" w:hint="eastAsia"/>
          <w:sz w:val="21"/>
          <w:szCs w:val="21"/>
        </w:rPr>
        <w:t>的直流耦合输入到放大器</w:t>
      </w:r>
      <w:r w:rsidRPr="00F84463">
        <w:rPr>
          <w:rFonts w:eastAsia="宋体" w:hint="eastAsia"/>
          <w:sz w:val="21"/>
          <w:szCs w:val="21"/>
        </w:rPr>
        <w:t>U2D</w:t>
      </w:r>
      <w:r w:rsidRPr="00F84463">
        <w:rPr>
          <w:rFonts w:eastAsia="宋体" w:hint="eastAsia"/>
          <w:sz w:val="21"/>
          <w:szCs w:val="21"/>
        </w:rPr>
        <w:t>的负输入端，另一路经放大器</w:t>
      </w:r>
      <w:r w:rsidRPr="00F84463">
        <w:rPr>
          <w:rFonts w:eastAsia="宋体" w:hint="eastAsia"/>
          <w:sz w:val="21"/>
          <w:szCs w:val="21"/>
        </w:rPr>
        <w:t>U2B</w:t>
      </w:r>
      <w:r w:rsidRPr="00F84463">
        <w:rPr>
          <w:rFonts w:eastAsia="宋体" w:hint="eastAsia"/>
          <w:sz w:val="21"/>
          <w:szCs w:val="21"/>
        </w:rPr>
        <w:t>放大后输出作为外部检测激光器的输入功率（</w:t>
      </w:r>
      <w:r w:rsidRPr="00F84463">
        <w:rPr>
          <w:rFonts w:eastAsia="宋体" w:hint="eastAsia"/>
          <w:sz w:val="21"/>
          <w:szCs w:val="21"/>
        </w:rPr>
        <w:t>P</w:t>
      </w:r>
      <w:r w:rsidRPr="00F84463">
        <w:rPr>
          <w:rFonts w:eastAsia="宋体" w:hint="eastAsia"/>
          <w:sz w:val="21"/>
          <w:szCs w:val="21"/>
        </w:rPr>
        <w:t>）。放大器</w:t>
      </w:r>
      <w:r w:rsidRPr="00F84463">
        <w:rPr>
          <w:rFonts w:eastAsia="宋体" w:hint="eastAsia"/>
          <w:sz w:val="21"/>
          <w:szCs w:val="21"/>
        </w:rPr>
        <w:t>U2D</w:t>
      </w:r>
      <w:r w:rsidRPr="00F84463">
        <w:rPr>
          <w:rFonts w:eastAsia="宋体" w:hint="eastAsia"/>
          <w:sz w:val="21"/>
          <w:szCs w:val="21"/>
        </w:rPr>
        <w:t>、电容</w:t>
      </w:r>
      <w:r w:rsidRPr="00F84463">
        <w:rPr>
          <w:rFonts w:eastAsia="宋体" w:hint="eastAsia"/>
          <w:sz w:val="21"/>
          <w:szCs w:val="21"/>
        </w:rPr>
        <w:t>C</w:t>
      </w:r>
      <w:r w:rsidRPr="00CB60DF">
        <w:rPr>
          <w:rFonts w:eastAsia="宋体" w:hint="eastAsia"/>
          <w:sz w:val="21"/>
          <w:szCs w:val="21"/>
          <w:vertAlign w:val="subscript"/>
        </w:rPr>
        <w:t>2</w:t>
      </w:r>
      <w:r w:rsidRPr="00F84463">
        <w:rPr>
          <w:rFonts w:eastAsia="宋体" w:hint="eastAsia"/>
          <w:sz w:val="21"/>
          <w:szCs w:val="21"/>
        </w:rPr>
        <w:t>和电阻</w:t>
      </w:r>
      <w:r w:rsidRPr="00BA77F9">
        <w:rPr>
          <w:rFonts w:eastAsia="宋体" w:hint="eastAsia"/>
          <w:i/>
          <w:sz w:val="21"/>
          <w:szCs w:val="21"/>
        </w:rPr>
        <w:t>R</w:t>
      </w:r>
      <w:r w:rsidRPr="00CB60DF">
        <w:rPr>
          <w:rFonts w:eastAsia="宋体" w:hint="eastAsia"/>
          <w:sz w:val="21"/>
          <w:szCs w:val="21"/>
          <w:vertAlign w:val="subscript"/>
        </w:rPr>
        <w:t>7</w:t>
      </w:r>
      <w:r w:rsidRPr="00F84463">
        <w:rPr>
          <w:rFonts w:eastAsia="宋体" w:hint="eastAsia"/>
          <w:sz w:val="21"/>
          <w:szCs w:val="21"/>
        </w:rPr>
        <w:t>组成误差积分电路，它将放大器</w:t>
      </w:r>
      <w:r w:rsidRPr="00F84463">
        <w:rPr>
          <w:rFonts w:eastAsia="宋体" w:hint="eastAsia"/>
          <w:sz w:val="21"/>
          <w:szCs w:val="21"/>
        </w:rPr>
        <w:t>U2D</w:t>
      </w:r>
      <w:r w:rsidRPr="00F84463">
        <w:rPr>
          <w:rFonts w:eastAsia="宋体" w:hint="eastAsia"/>
          <w:sz w:val="21"/>
          <w:szCs w:val="21"/>
        </w:rPr>
        <w:t>负输入端的背光检测电压与正输入端基准电压的差值积分后，控制三极管</w:t>
      </w:r>
      <w:r w:rsidRPr="00F84463">
        <w:rPr>
          <w:rFonts w:eastAsia="宋体" w:hint="eastAsia"/>
          <w:sz w:val="21"/>
          <w:szCs w:val="21"/>
        </w:rPr>
        <w:t>Q</w:t>
      </w:r>
      <w:r w:rsidRPr="00CB60DF">
        <w:rPr>
          <w:rFonts w:eastAsia="宋体" w:hint="eastAsia"/>
          <w:sz w:val="21"/>
          <w:szCs w:val="21"/>
          <w:vertAlign w:val="subscript"/>
        </w:rPr>
        <w:t>3</w:t>
      </w:r>
      <w:r w:rsidRPr="00F84463">
        <w:rPr>
          <w:rFonts w:eastAsia="宋体" w:hint="eastAsia"/>
          <w:sz w:val="21"/>
          <w:szCs w:val="21"/>
        </w:rPr>
        <w:t>产生对应的电流驱动激光二极</w:t>
      </w:r>
    </w:p>
    <w:p w:rsidR="00744998" w:rsidRDefault="00744998" w:rsidP="00744998">
      <w:pPr>
        <w:rPr>
          <w:rFonts w:eastAsia="宋体" w:hint="eastAsia"/>
          <w:sz w:val="21"/>
          <w:szCs w:val="21"/>
        </w:rPr>
      </w:pPr>
      <w:r>
        <w:rPr>
          <w:rFonts w:eastAsia="宋体" w:hint="eastAsia"/>
          <w:noProof/>
          <w:sz w:val="21"/>
          <w:szCs w:val="21"/>
        </w:rPr>
        <w:drawing>
          <wp:anchor distT="0" distB="0" distL="114300" distR="114300" simplePos="0" relativeHeight="251661312" behindDoc="0" locked="0" layoutInCell="1" allowOverlap="1" wp14:anchorId="5B82AFC4" wp14:editId="3F9DDD33">
            <wp:simplePos x="0" y="0"/>
            <wp:positionH relativeFrom="column">
              <wp:posOffset>1148715</wp:posOffset>
            </wp:positionH>
            <wp:positionV relativeFrom="paragraph">
              <wp:posOffset>426085</wp:posOffset>
            </wp:positionV>
            <wp:extent cx="3851275" cy="3087370"/>
            <wp:effectExtent l="0" t="0" r="0" b="0"/>
            <wp:wrapTopAndBottom/>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1275" cy="3087370"/>
                    </a:xfrm>
                    <a:prstGeom prst="rect">
                      <a:avLst/>
                    </a:prstGeom>
                  </pic:spPr>
                </pic:pic>
              </a:graphicData>
            </a:graphic>
            <wp14:sizeRelH relativeFrom="page">
              <wp14:pctWidth>0</wp14:pctWidth>
            </wp14:sizeRelH>
            <wp14:sizeRelV relativeFrom="page">
              <wp14:pctHeight>0</wp14:pctHeight>
            </wp14:sizeRelV>
          </wp:anchor>
        </w:drawing>
      </w:r>
      <w:r w:rsidR="00F84463" w:rsidRPr="00F84463">
        <w:rPr>
          <w:rFonts w:eastAsia="宋体" w:hint="eastAsia"/>
          <w:sz w:val="21"/>
          <w:szCs w:val="21"/>
        </w:rPr>
        <w:t>管（</w:t>
      </w:r>
      <w:r w:rsidR="00F84463" w:rsidRPr="00F84463">
        <w:rPr>
          <w:rFonts w:eastAsia="宋体" w:hint="eastAsia"/>
          <w:sz w:val="21"/>
          <w:szCs w:val="21"/>
        </w:rPr>
        <w:t>LD</w:t>
      </w:r>
      <w:r w:rsidR="00F84463" w:rsidRPr="00F84463">
        <w:rPr>
          <w:rFonts w:eastAsia="宋体" w:hint="eastAsia"/>
          <w:sz w:val="21"/>
          <w:szCs w:val="21"/>
        </w:rPr>
        <w:t>）</w:t>
      </w:r>
      <w:r w:rsidR="00F84463" w:rsidRPr="003A5A9B">
        <w:rPr>
          <w:rFonts w:eastAsia="宋体" w:hint="eastAsia"/>
          <w:sz w:val="21"/>
          <w:szCs w:val="21"/>
          <w:vertAlign w:val="superscript"/>
        </w:rPr>
        <w:t>[6]</w:t>
      </w:r>
      <w:r w:rsidR="00F84463" w:rsidRPr="00F84463">
        <w:rPr>
          <w:rFonts w:eastAsia="宋体" w:hint="eastAsia"/>
          <w:sz w:val="21"/>
          <w:szCs w:val="21"/>
        </w:rPr>
        <w:t>。由于通过</w:t>
      </w:r>
      <w:r w:rsidR="00F84463" w:rsidRPr="00F84463">
        <w:rPr>
          <w:rFonts w:eastAsia="宋体" w:hint="eastAsia"/>
          <w:sz w:val="21"/>
          <w:szCs w:val="21"/>
        </w:rPr>
        <w:t>LD</w:t>
      </w:r>
      <w:r w:rsidR="00F84463" w:rsidRPr="00F84463">
        <w:rPr>
          <w:rFonts w:eastAsia="宋体" w:hint="eastAsia"/>
          <w:sz w:val="21"/>
          <w:szCs w:val="21"/>
        </w:rPr>
        <w:t>的电流与通过电阻</w:t>
      </w:r>
      <w:r w:rsidR="00F84463" w:rsidRPr="00532EF2">
        <w:rPr>
          <w:rFonts w:eastAsia="宋体" w:hint="eastAsia"/>
          <w:i/>
          <w:sz w:val="21"/>
          <w:szCs w:val="21"/>
        </w:rPr>
        <w:t>R</w:t>
      </w:r>
      <w:r w:rsidR="00F84463" w:rsidRPr="00CB60DF">
        <w:rPr>
          <w:rFonts w:eastAsia="宋体" w:hint="eastAsia"/>
          <w:sz w:val="21"/>
          <w:szCs w:val="21"/>
          <w:vertAlign w:val="subscript"/>
        </w:rPr>
        <w:t>16</w:t>
      </w:r>
      <w:r w:rsidR="00F84463" w:rsidRPr="00F84463">
        <w:rPr>
          <w:rFonts w:eastAsia="宋体" w:hint="eastAsia"/>
          <w:sz w:val="21"/>
          <w:szCs w:val="21"/>
        </w:rPr>
        <w:t>的电流大小相等，因此测量电阻</w:t>
      </w:r>
      <w:r w:rsidR="00F84463" w:rsidRPr="00532EF2">
        <w:rPr>
          <w:rFonts w:eastAsia="宋体" w:hint="eastAsia"/>
          <w:i/>
          <w:sz w:val="21"/>
          <w:szCs w:val="21"/>
        </w:rPr>
        <w:t>R</w:t>
      </w:r>
      <w:r w:rsidR="00F84463" w:rsidRPr="00CB60DF">
        <w:rPr>
          <w:rFonts w:eastAsia="宋体" w:hint="eastAsia"/>
          <w:sz w:val="21"/>
          <w:szCs w:val="21"/>
          <w:vertAlign w:val="subscript"/>
        </w:rPr>
        <w:t>16</w:t>
      </w:r>
      <w:r w:rsidR="00F84463" w:rsidRPr="00F84463">
        <w:rPr>
          <w:rFonts w:eastAsia="宋体" w:hint="eastAsia"/>
          <w:sz w:val="21"/>
          <w:szCs w:val="21"/>
        </w:rPr>
        <w:t>两端电压即可检测二极管</w:t>
      </w:r>
      <w:r w:rsidR="00F84463" w:rsidRPr="00F84463">
        <w:rPr>
          <w:rFonts w:eastAsia="宋体" w:hint="eastAsia"/>
          <w:sz w:val="21"/>
          <w:szCs w:val="21"/>
        </w:rPr>
        <w:t>LD</w:t>
      </w:r>
      <w:r w:rsidR="00F84463" w:rsidRPr="00F84463">
        <w:rPr>
          <w:rFonts w:eastAsia="宋体" w:hint="eastAsia"/>
          <w:sz w:val="21"/>
          <w:szCs w:val="21"/>
        </w:rPr>
        <w:t>的偏置电流。放</w:t>
      </w:r>
      <w:r w:rsidR="00F84463" w:rsidRPr="00744998">
        <w:rPr>
          <w:rFonts w:eastAsia="宋体" w:hint="eastAsia"/>
          <w:sz w:val="21"/>
          <w:szCs w:val="21"/>
        </w:rPr>
        <w:t>大器</w:t>
      </w:r>
      <w:r w:rsidR="00F84463" w:rsidRPr="00744998">
        <w:rPr>
          <w:rFonts w:eastAsia="宋体" w:hint="eastAsia"/>
          <w:sz w:val="21"/>
          <w:szCs w:val="21"/>
        </w:rPr>
        <w:t>U4</w:t>
      </w:r>
      <w:r w:rsidR="00F84463" w:rsidRPr="00744998">
        <w:rPr>
          <w:rFonts w:eastAsia="宋体" w:hint="eastAsia"/>
          <w:sz w:val="21"/>
          <w:szCs w:val="21"/>
        </w:rPr>
        <w:t>将电阻</w:t>
      </w:r>
      <w:r w:rsidR="00F84463" w:rsidRPr="00744998">
        <w:rPr>
          <w:rFonts w:eastAsia="宋体" w:hint="eastAsia"/>
          <w:i/>
          <w:sz w:val="21"/>
          <w:szCs w:val="21"/>
        </w:rPr>
        <w:t>R</w:t>
      </w:r>
      <w:r w:rsidR="00F84463" w:rsidRPr="00744998">
        <w:rPr>
          <w:rFonts w:eastAsia="宋体" w:hint="eastAsia"/>
          <w:sz w:val="21"/>
          <w:szCs w:val="21"/>
          <w:vertAlign w:val="subscript"/>
        </w:rPr>
        <w:t>16</w:t>
      </w:r>
      <w:r w:rsidR="00F84463" w:rsidRPr="00744998">
        <w:rPr>
          <w:rFonts w:eastAsia="宋体" w:hint="eastAsia"/>
          <w:sz w:val="21"/>
          <w:szCs w:val="21"/>
        </w:rPr>
        <w:t>两端产生的电压放大，经放大器</w:t>
      </w:r>
      <w:r w:rsidR="00F84463" w:rsidRPr="00744998">
        <w:rPr>
          <w:rFonts w:eastAsia="宋体" w:hint="eastAsia"/>
          <w:sz w:val="21"/>
          <w:szCs w:val="21"/>
        </w:rPr>
        <w:t>U2A</w:t>
      </w:r>
      <w:r w:rsidR="00F84463" w:rsidRPr="00744998">
        <w:rPr>
          <w:rFonts w:eastAsia="宋体" w:hint="eastAsia"/>
          <w:sz w:val="21"/>
          <w:szCs w:val="21"/>
        </w:rPr>
        <w:t>组成的射极跟随器输出，</w:t>
      </w:r>
    </w:p>
    <w:p w:rsidR="00744998" w:rsidRDefault="00744998" w:rsidP="00744998">
      <w:pPr>
        <w:jc w:val="center"/>
        <w:rPr>
          <w:rFonts w:eastAsia="宋体" w:hint="eastAsia"/>
          <w:sz w:val="21"/>
          <w:szCs w:val="21"/>
        </w:rPr>
      </w:pPr>
      <w:r w:rsidRPr="00744998">
        <w:rPr>
          <w:rFonts w:eastAsia="宋体" w:hint="eastAsia"/>
          <w:b/>
          <w:sz w:val="19"/>
          <w:szCs w:val="21"/>
        </w:rPr>
        <w:t>图</w:t>
      </w:r>
      <w:r w:rsidRPr="00744998">
        <w:rPr>
          <w:rFonts w:eastAsia="宋体" w:hint="eastAsia"/>
          <w:b/>
          <w:sz w:val="19"/>
          <w:szCs w:val="21"/>
        </w:rPr>
        <w:t>2  APC</w:t>
      </w:r>
      <w:r w:rsidRPr="00744998">
        <w:rPr>
          <w:rFonts w:eastAsia="宋体" w:hint="eastAsia"/>
          <w:b/>
          <w:sz w:val="19"/>
          <w:szCs w:val="21"/>
        </w:rPr>
        <w:t>电路及其参数检测电路图</w:t>
      </w:r>
    </w:p>
    <w:p w:rsidR="00F84463" w:rsidRPr="00744998" w:rsidRDefault="00F84463" w:rsidP="00744998">
      <w:pPr>
        <w:rPr>
          <w:rFonts w:eastAsia="宋体" w:hint="eastAsia"/>
          <w:sz w:val="21"/>
          <w:szCs w:val="21"/>
        </w:rPr>
      </w:pPr>
      <w:r w:rsidRPr="00744998">
        <w:rPr>
          <w:rFonts w:eastAsia="宋体" w:hint="eastAsia"/>
          <w:sz w:val="21"/>
          <w:szCs w:val="21"/>
        </w:rPr>
        <w:lastRenderedPageBreak/>
        <w:t>用</w:t>
      </w:r>
      <w:r w:rsidRPr="00F84463">
        <w:rPr>
          <w:rFonts w:eastAsia="宋体" w:hint="eastAsia"/>
          <w:sz w:val="21"/>
          <w:szCs w:val="21"/>
        </w:rPr>
        <w:t>于检测二极管</w:t>
      </w:r>
      <w:r w:rsidRPr="00F84463">
        <w:rPr>
          <w:rFonts w:eastAsia="宋体" w:hint="eastAsia"/>
          <w:sz w:val="21"/>
          <w:szCs w:val="21"/>
        </w:rPr>
        <w:t>LD</w:t>
      </w:r>
      <w:r w:rsidRPr="00F84463">
        <w:rPr>
          <w:rFonts w:eastAsia="宋体" w:hint="eastAsia"/>
          <w:sz w:val="21"/>
          <w:szCs w:val="21"/>
        </w:rPr>
        <w:t>的偏置电流。</w:t>
      </w:r>
      <w:r w:rsidRPr="00F84463">
        <w:rPr>
          <w:rFonts w:eastAsia="宋体" w:hint="eastAsia"/>
          <w:sz w:val="21"/>
          <w:szCs w:val="21"/>
        </w:rPr>
        <w:t>4N35</w:t>
      </w:r>
      <w:r w:rsidRPr="00F84463">
        <w:rPr>
          <w:rFonts w:eastAsia="宋体" w:hint="eastAsia"/>
          <w:sz w:val="21"/>
          <w:szCs w:val="21"/>
        </w:rPr>
        <w:t>是一个光耦控制端，通过控制</w:t>
      </w:r>
      <w:r w:rsidRPr="00F84463">
        <w:rPr>
          <w:rFonts w:eastAsia="宋体" w:hint="eastAsia"/>
          <w:sz w:val="21"/>
          <w:szCs w:val="21"/>
        </w:rPr>
        <w:t>4N35</w:t>
      </w:r>
      <w:r w:rsidRPr="00F84463">
        <w:rPr>
          <w:rFonts w:eastAsia="宋体" w:hint="eastAsia"/>
          <w:sz w:val="21"/>
          <w:szCs w:val="21"/>
        </w:rPr>
        <w:t>的输入管脚</w:t>
      </w:r>
      <w:r w:rsidRPr="00F84463">
        <w:rPr>
          <w:rFonts w:eastAsia="宋体" w:hint="eastAsia"/>
          <w:sz w:val="21"/>
          <w:szCs w:val="21"/>
        </w:rPr>
        <w:t>5</w:t>
      </w:r>
      <w:r w:rsidRPr="00F84463">
        <w:rPr>
          <w:rFonts w:eastAsia="宋体" w:hint="eastAsia"/>
          <w:sz w:val="21"/>
          <w:szCs w:val="21"/>
        </w:rPr>
        <w:t>的电位，进而控制偏流的通断。</w:t>
      </w:r>
      <w:r w:rsidRPr="00F84463">
        <w:rPr>
          <w:rFonts w:eastAsia="宋体" w:hint="eastAsia"/>
          <w:sz w:val="21"/>
          <w:szCs w:val="21"/>
        </w:rPr>
        <w:t>APC</w:t>
      </w:r>
      <w:r w:rsidRPr="00F84463">
        <w:rPr>
          <w:rFonts w:eastAsia="宋体" w:hint="eastAsia"/>
          <w:sz w:val="21"/>
          <w:szCs w:val="21"/>
        </w:rPr>
        <w:t>电路具体控制过程如下：假如输出功率变大，则放大器</w:t>
      </w:r>
      <w:r w:rsidRPr="00F84463">
        <w:rPr>
          <w:rFonts w:eastAsia="宋体" w:hint="eastAsia"/>
          <w:sz w:val="21"/>
          <w:szCs w:val="21"/>
        </w:rPr>
        <w:t>U2C</w:t>
      </w:r>
      <w:r w:rsidRPr="00F84463">
        <w:rPr>
          <w:rFonts w:eastAsia="宋体" w:hint="eastAsia"/>
          <w:sz w:val="21"/>
          <w:szCs w:val="21"/>
        </w:rPr>
        <w:t>的输出端（即背光检测电路输出端）的电压也随之增加，而放大器</w:t>
      </w:r>
      <w:r w:rsidRPr="00F84463">
        <w:rPr>
          <w:rFonts w:eastAsia="宋体" w:hint="eastAsia"/>
          <w:sz w:val="21"/>
          <w:szCs w:val="21"/>
        </w:rPr>
        <w:t>U2D</w:t>
      </w:r>
      <w:r w:rsidRPr="00F84463">
        <w:rPr>
          <w:rFonts w:eastAsia="宋体" w:hint="eastAsia"/>
          <w:sz w:val="21"/>
          <w:szCs w:val="21"/>
        </w:rPr>
        <w:t>的正输入端的参考电压不变，因此由放大器</w:t>
      </w:r>
      <w:r w:rsidRPr="00F84463">
        <w:rPr>
          <w:rFonts w:eastAsia="宋体" w:hint="eastAsia"/>
          <w:sz w:val="21"/>
          <w:szCs w:val="21"/>
        </w:rPr>
        <w:t>U2D</w:t>
      </w:r>
      <w:r w:rsidRPr="00F84463">
        <w:rPr>
          <w:rFonts w:eastAsia="宋体" w:hint="eastAsia"/>
          <w:sz w:val="21"/>
          <w:szCs w:val="21"/>
        </w:rPr>
        <w:t>组成的反向误差积分电路的输出端电压降低，由此导致三极管</w:t>
      </w:r>
      <w:r w:rsidRPr="00F84463">
        <w:rPr>
          <w:rFonts w:eastAsia="宋体" w:hint="eastAsia"/>
          <w:sz w:val="21"/>
          <w:szCs w:val="21"/>
        </w:rPr>
        <w:t>Q</w:t>
      </w:r>
      <w:r w:rsidRPr="00CB60DF">
        <w:rPr>
          <w:rFonts w:eastAsia="宋体" w:hint="eastAsia"/>
          <w:sz w:val="21"/>
          <w:szCs w:val="21"/>
          <w:vertAlign w:val="subscript"/>
        </w:rPr>
        <w:t>3</w:t>
      </w:r>
      <w:r w:rsidRPr="00F84463">
        <w:rPr>
          <w:rFonts w:eastAsia="宋体" w:hint="eastAsia"/>
          <w:sz w:val="21"/>
          <w:szCs w:val="21"/>
        </w:rPr>
        <w:t>的基极电压降低，使输出端功率变小。当输出功率变大时，控制过程与以上过程相反，达到功率自动控制的目的。</w:t>
      </w:r>
    </w:p>
    <w:p w:rsidR="00F84463" w:rsidRPr="003A5A9B" w:rsidRDefault="00F84463" w:rsidP="00F84463">
      <w:pPr>
        <w:rPr>
          <w:rFonts w:eastAsia="宋体" w:hint="eastAsia"/>
          <w:b/>
          <w:sz w:val="21"/>
          <w:szCs w:val="21"/>
        </w:rPr>
      </w:pPr>
      <w:r w:rsidRPr="003A5A9B">
        <w:rPr>
          <w:rFonts w:eastAsia="宋体" w:hint="eastAsia"/>
          <w:b/>
          <w:sz w:val="21"/>
          <w:szCs w:val="21"/>
        </w:rPr>
        <w:t>1.2 ATC</w:t>
      </w:r>
      <w:r w:rsidRPr="003A5A9B">
        <w:rPr>
          <w:rFonts w:eastAsia="宋体" w:hint="eastAsia"/>
          <w:b/>
          <w:sz w:val="21"/>
          <w:szCs w:val="21"/>
        </w:rPr>
        <w:t>电路</w:t>
      </w:r>
    </w:p>
    <w:p w:rsidR="00F84463" w:rsidRPr="00F84463" w:rsidRDefault="00DA6935" w:rsidP="00F84463">
      <w:pPr>
        <w:rPr>
          <w:rFonts w:eastAsia="宋体" w:hint="eastAsia"/>
          <w:sz w:val="21"/>
          <w:szCs w:val="21"/>
        </w:rPr>
      </w:pPr>
      <w:r>
        <w:rPr>
          <w:rFonts w:eastAsia="宋体" w:hint="eastAsia"/>
          <w:noProof/>
          <w:sz w:val="21"/>
          <w:szCs w:val="21"/>
        </w:rPr>
        <w:drawing>
          <wp:anchor distT="0" distB="0" distL="114300" distR="114300" simplePos="0" relativeHeight="251663360" behindDoc="0" locked="0" layoutInCell="1" allowOverlap="1" wp14:anchorId="7B84F7A6" wp14:editId="371D8AA6">
            <wp:simplePos x="0" y="0"/>
            <wp:positionH relativeFrom="column">
              <wp:posOffset>1172210</wp:posOffset>
            </wp:positionH>
            <wp:positionV relativeFrom="paragraph">
              <wp:posOffset>2409190</wp:posOffset>
            </wp:positionV>
            <wp:extent cx="3961765" cy="1044575"/>
            <wp:effectExtent l="0" t="0" r="635" b="3175"/>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61765" cy="1044575"/>
                    </a:xfrm>
                    <a:prstGeom prst="rect">
                      <a:avLst/>
                    </a:prstGeom>
                  </pic:spPr>
                </pic:pic>
              </a:graphicData>
            </a:graphic>
            <wp14:sizeRelH relativeFrom="page">
              <wp14:pctWidth>0</wp14:pctWidth>
            </wp14:sizeRelH>
            <wp14:sizeRelV relativeFrom="page">
              <wp14:pctHeight>0</wp14:pctHeight>
            </wp14:sizeRelV>
          </wp:anchor>
        </w:drawing>
      </w:r>
      <w:r w:rsidR="00F84463" w:rsidRPr="00F84463">
        <w:rPr>
          <w:rFonts w:eastAsia="宋体" w:hint="eastAsia"/>
          <w:sz w:val="21"/>
          <w:szCs w:val="21"/>
        </w:rPr>
        <w:t xml:space="preserve">    </w:t>
      </w:r>
      <w:r w:rsidR="00F84463" w:rsidRPr="00F84463">
        <w:rPr>
          <w:rFonts w:eastAsia="宋体" w:hint="eastAsia"/>
          <w:sz w:val="21"/>
          <w:szCs w:val="21"/>
        </w:rPr>
        <w:t>帕尔制冷器在许多通信用半导体激光器中被广泛应用。该器件采用特殊材料制成，直流电供电，器件两端分别致冷和放热。在激光器中应用时，激光器热沉和致冷器冷端贴在一起，并将热敏电阻贴在激光器热沉上。热敏电阻用于测试。外接电路通过改变致冷器的供电电流，从而达到自动控制激光器管芯温度的目的</w:t>
      </w:r>
      <w:r w:rsidR="00F84463" w:rsidRPr="003A5A9B">
        <w:rPr>
          <w:rFonts w:eastAsia="宋体" w:hint="eastAsia"/>
          <w:sz w:val="21"/>
          <w:szCs w:val="21"/>
          <w:vertAlign w:val="superscript"/>
        </w:rPr>
        <w:t>[7]</w:t>
      </w:r>
      <w:r w:rsidR="00F84463" w:rsidRPr="00F84463">
        <w:rPr>
          <w:rFonts w:eastAsia="宋体" w:hint="eastAsia"/>
          <w:sz w:val="21"/>
          <w:szCs w:val="21"/>
        </w:rPr>
        <w:t>。激光驱动模块</w:t>
      </w:r>
      <w:r w:rsidR="00F84463" w:rsidRPr="00F84463">
        <w:rPr>
          <w:rFonts w:eastAsia="宋体" w:hint="eastAsia"/>
          <w:sz w:val="21"/>
          <w:szCs w:val="21"/>
        </w:rPr>
        <w:t>ATC</w:t>
      </w:r>
      <w:r w:rsidR="00F84463" w:rsidRPr="00F84463">
        <w:rPr>
          <w:rFonts w:eastAsia="宋体" w:hint="eastAsia"/>
          <w:sz w:val="21"/>
          <w:szCs w:val="21"/>
        </w:rPr>
        <w:t>电路的原理框图如图</w:t>
      </w:r>
      <w:r w:rsidR="00F84463" w:rsidRPr="00F84463">
        <w:rPr>
          <w:rFonts w:eastAsia="宋体" w:hint="eastAsia"/>
          <w:sz w:val="21"/>
          <w:szCs w:val="21"/>
        </w:rPr>
        <w:t>3</w:t>
      </w:r>
      <w:r w:rsidR="00F84463" w:rsidRPr="00F84463">
        <w:rPr>
          <w:rFonts w:eastAsia="宋体" w:hint="eastAsia"/>
          <w:sz w:val="21"/>
          <w:szCs w:val="21"/>
        </w:rPr>
        <w:t>所示。热敏电阻的阻值随外界温度的变化而改变，温度检测电路通过检测热敏电阻的阻值采集当前温度。比较放大器的基准电压是高精度电压源，可以在外界环境温度改变时保持不变。当半导体激光器工作温度升高时，比较放大器的输入端电压降低，输出端电压升高，所以增大致冷器的工作电流，使致冷器的致冷端温度降低、吸收热量增加，增加整个激光器组件热量的吸收量，达到工作温度降低的目的；当半导体激光器工作温度降低时，比较放大器的输入端电压升高，输出端电压降低，所以降低致冷器的工作电流，使致冷器的致冷端温度升高、吸收热量减小，减小整个激光器组件热量的吸收量，达到升高工作温度的目的。通过循环实施以上</w:t>
      </w:r>
      <w:r w:rsidR="00F84463" w:rsidRPr="00F84463">
        <w:rPr>
          <w:rFonts w:eastAsia="宋体" w:hint="eastAsia"/>
          <w:sz w:val="21"/>
          <w:szCs w:val="21"/>
        </w:rPr>
        <w:t>2</w:t>
      </w:r>
      <w:r w:rsidR="00F84463" w:rsidRPr="00F84463">
        <w:rPr>
          <w:rFonts w:eastAsia="宋体" w:hint="eastAsia"/>
          <w:sz w:val="21"/>
          <w:szCs w:val="21"/>
        </w:rPr>
        <w:t>个过程，致冷器吸收的热量与环境温度的升高产生的热量、激光器工作产生的热量达到平衡状态，使激光器组件保持恒温，从而使激光器处于最佳工作状态。</w:t>
      </w:r>
    </w:p>
    <w:p w:rsidR="00DA6935" w:rsidRPr="00DA6935" w:rsidRDefault="00DA6935" w:rsidP="00DA6935">
      <w:pPr>
        <w:jc w:val="center"/>
        <w:rPr>
          <w:rFonts w:eastAsia="宋体" w:hint="eastAsia"/>
          <w:b/>
          <w:sz w:val="19"/>
          <w:szCs w:val="21"/>
        </w:rPr>
      </w:pPr>
      <w:r w:rsidRPr="00DA6935">
        <w:rPr>
          <w:rFonts w:eastAsia="宋体" w:hint="eastAsia"/>
          <w:b/>
          <w:sz w:val="19"/>
          <w:szCs w:val="21"/>
        </w:rPr>
        <w:t>图</w:t>
      </w:r>
      <w:r w:rsidRPr="00DA6935">
        <w:rPr>
          <w:rFonts w:eastAsia="宋体" w:hint="eastAsia"/>
          <w:b/>
          <w:sz w:val="19"/>
          <w:szCs w:val="21"/>
        </w:rPr>
        <w:t>3  ATC</w:t>
      </w:r>
      <w:r w:rsidRPr="00DA6935">
        <w:rPr>
          <w:rFonts w:eastAsia="宋体" w:hint="eastAsia"/>
          <w:b/>
          <w:sz w:val="19"/>
          <w:szCs w:val="21"/>
        </w:rPr>
        <w:t>电路原理框图</w:t>
      </w:r>
    </w:p>
    <w:p w:rsidR="00F84463" w:rsidRPr="00F84463" w:rsidRDefault="00DA6935" w:rsidP="00DA6935">
      <w:pPr>
        <w:ind w:firstLine="420"/>
        <w:rPr>
          <w:rFonts w:eastAsia="宋体" w:hint="eastAsia"/>
          <w:sz w:val="21"/>
          <w:szCs w:val="21"/>
        </w:rPr>
      </w:pPr>
      <w:r w:rsidRPr="00DA6935">
        <w:rPr>
          <w:rFonts w:eastAsia="宋体" w:hint="eastAsia"/>
          <w:noProof/>
          <w:sz w:val="19"/>
          <w:szCs w:val="21"/>
        </w:rPr>
        <w:drawing>
          <wp:anchor distT="0" distB="0" distL="114300" distR="114300" simplePos="0" relativeHeight="251662336" behindDoc="0" locked="0" layoutInCell="1" allowOverlap="1" wp14:anchorId="004C0529" wp14:editId="7F6EB1FC">
            <wp:simplePos x="0" y="0"/>
            <wp:positionH relativeFrom="column">
              <wp:posOffset>610235</wp:posOffset>
            </wp:positionH>
            <wp:positionV relativeFrom="paragraph">
              <wp:posOffset>1880235</wp:posOffset>
            </wp:positionV>
            <wp:extent cx="5020945" cy="1763395"/>
            <wp:effectExtent l="0" t="0" r="8255" b="8255"/>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0945" cy="1763395"/>
                    </a:xfrm>
                    <a:prstGeom prst="rect">
                      <a:avLst/>
                    </a:prstGeom>
                  </pic:spPr>
                </pic:pic>
              </a:graphicData>
            </a:graphic>
            <wp14:sizeRelH relativeFrom="page">
              <wp14:pctWidth>0</wp14:pctWidth>
            </wp14:sizeRelH>
            <wp14:sizeRelV relativeFrom="page">
              <wp14:pctHeight>0</wp14:pctHeight>
            </wp14:sizeRelV>
          </wp:anchor>
        </w:drawing>
      </w:r>
      <w:r w:rsidR="00F84463" w:rsidRPr="00F84463">
        <w:rPr>
          <w:rFonts w:eastAsia="宋体" w:hint="eastAsia"/>
          <w:sz w:val="21"/>
          <w:szCs w:val="21"/>
        </w:rPr>
        <w:t>ATC</w:t>
      </w:r>
      <w:r w:rsidR="00F84463" w:rsidRPr="00F84463">
        <w:rPr>
          <w:rFonts w:eastAsia="宋体" w:hint="eastAsia"/>
          <w:sz w:val="21"/>
          <w:szCs w:val="21"/>
        </w:rPr>
        <w:t>电路及其参数检测电路如图</w:t>
      </w:r>
      <w:r w:rsidR="00F84463" w:rsidRPr="00F84463">
        <w:rPr>
          <w:rFonts w:eastAsia="宋体" w:hint="eastAsia"/>
          <w:sz w:val="21"/>
          <w:szCs w:val="21"/>
        </w:rPr>
        <w:t>4</w:t>
      </w:r>
      <w:r w:rsidR="00F84463" w:rsidRPr="00F84463">
        <w:rPr>
          <w:rFonts w:eastAsia="宋体" w:hint="eastAsia"/>
          <w:sz w:val="21"/>
          <w:szCs w:val="21"/>
        </w:rPr>
        <w:t>所示。</w:t>
      </w:r>
      <w:r w:rsidR="00F84463" w:rsidRPr="00F84463">
        <w:rPr>
          <w:rFonts w:eastAsia="宋体" w:hint="eastAsia"/>
          <w:sz w:val="21"/>
          <w:szCs w:val="21"/>
        </w:rPr>
        <w:t>U1A</w:t>
      </w:r>
      <w:r w:rsidR="00F84463" w:rsidRPr="00F84463">
        <w:rPr>
          <w:rFonts w:eastAsia="宋体" w:hint="eastAsia"/>
          <w:sz w:val="21"/>
          <w:szCs w:val="21"/>
        </w:rPr>
        <w:t>、</w:t>
      </w:r>
      <w:r w:rsidR="00F84463" w:rsidRPr="00F84463">
        <w:rPr>
          <w:rFonts w:eastAsia="宋体" w:hint="eastAsia"/>
          <w:sz w:val="21"/>
          <w:szCs w:val="21"/>
        </w:rPr>
        <w:t>U1C</w:t>
      </w:r>
      <w:r w:rsidR="00F84463" w:rsidRPr="00F84463">
        <w:rPr>
          <w:rFonts w:eastAsia="宋体" w:hint="eastAsia"/>
          <w:sz w:val="21"/>
          <w:szCs w:val="21"/>
        </w:rPr>
        <w:t>和</w:t>
      </w:r>
      <w:r w:rsidR="00F84463" w:rsidRPr="00F84463">
        <w:rPr>
          <w:rFonts w:eastAsia="宋体" w:hint="eastAsia"/>
          <w:sz w:val="21"/>
          <w:szCs w:val="21"/>
        </w:rPr>
        <w:t>U1D</w:t>
      </w:r>
      <w:r w:rsidR="00F84463" w:rsidRPr="00F84463">
        <w:rPr>
          <w:rFonts w:eastAsia="宋体" w:hint="eastAsia"/>
          <w:sz w:val="21"/>
          <w:szCs w:val="21"/>
        </w:rPr>
        <w:t>是</w:t>
      </w:r>
      <w:r w:rsidR="00F84463" w:rsidRPr="00F84463">
        <w:rPr>
          <w:rFonts w:eastAsia="宋体" w:hint="eastAsia"/>
          <w:sz w:val="21"/>
          <w:szCs w:val="21"/>
        </w:rPr>
        <w:t>3</w:t>
      </w:r>
      <w:r w:rsidR="00F84463" w:rsidRPr="00F84463">
        <w:rPr>
          <w:rFonts w:eastAsia="宋体" w:hint="eastAsia"/>
          <w:sz w:val="21"/>
          <w:szCs w:val="21"/>
        </w:rPr>
        <w:t>个线性放大器。电阻</w:t>
      </w:r>
      <w:r w:rsidR="00F84463" w:rsidRPr="00532EF2">
        <w:rPr>
          <w:rFonts w:eastAsia="宋体" w:hint="eastAsia"/>
          <w:i/>
          <w:sz w:val="21"/>
          <w:szCs w:val="21"/>
        </w:rPr>
        <w:t>R</w:t>
      </w:r>
      <w:r w:rsidR="00F84463" w:rsidRPr="00CB60DF">
        <w:rPr>
          <w:rFonts w:eastAsia="宋体" w:hint="eastAsia"/>
          <w:sz w:val="21"/>
          <w:szCs w:val="21"/>
          <w:vertAlign w:val="subscript"/>
        </w:rPr>
        <w:t>13</w:t>
      </w:r>
      <w:r w:rsidR="00F84463" w:rsidRPr="00F84463">
        <w:rPr>
          <w:rFonts w:eastAsia="宋体" w:hint="eastAsia"/>
          <w:sz w:val="21"/>
          <w:szCs w:val="21"/>
        </w:rPr>
        <w:t>、</w:t>
      </w:r>
      <w:r w:rsidR="00F84463" w:rsidRPr="00532EF2">
        <w:rPr>
          <w:rFonts w:eastAsia="宋体" w:hint="eastAsia"/>
          <w:i/>
          <w:sz w:val="21"/>
          <w:szCs w:val="21"/>
        </w:rPr>
        <w:t>R</w:t>
      </w:r>
      <w:r w:rsidR="00F84463" w:rsidRPr="00CB60DF">
        <w:rPr>
          <w:rFonts w:eastAsia="宋体" w:hint="eastAsia"/>
          <w:sz w:val="21"/>
          <w:szCs w:val="21"/>
          <w:vertAlign w:val="subscript"/>
        </w:rPr>
        <w:t>47</w:t>
      </w:r>
      <w:r w:rsidR="00F84463" w:rsidRPr="00F84463">
        <w:rPr>
          <w:rFonts w:eastAsia="宋体" w:hint="eastAsia"/>
          <w:sz w:val="21"/>
          <w:szCs w:val="21"/>
        </w:rPr>
        <w:t>、</w:t>
      </w:r>
      <w:r w:rsidR="00F84463" w:rsidRPr="00532EF2">
        <w:rPr>
          <w:rFonts w:eastAsia="宋体" w:hint="eastAsia"/>
          <w:i/>
          <w:sz w:val="21"/>
          <w:szCs w:val="21"/>
        </w:rPr>
        <w:t>R</w:t>
      </w:r>
      <w:r w:rsidR="00F84463" w:rsidRPr="00CB60DF">
        <w:rPr>
          <w:rFonts w:eastAsia="宋体" w:hint="eastAsia"/>
          <w:sz w:val="21"/>
          <w:szCs w:val="21"/>
          <w:vertAlign w:val="subscript"/>
        </w:rPr>
        <w:t>48</w:t>
      </w:r>
      <w:r w:rsidR="00F84463" w:rsidRPr="00F84463">
        <w:rPr>
          <w:rFonts w:eastAsia="宋体" w:hint="eastAsia"/>
          <w:sz w:val="21"/>
          <w:szCs w:val="21"/>
        </w:rPr>
        <w:t>和热敏电阻组成的电桥将温度变化值转化为电压值。</w:t>
      </w:r>
      <w:r w:rsidR="00F84463" w:rsidRPr="00F84463">
        <w:rPr>
          <w:rFonts w:eastAsia="宋体" w:hint="eastAsia"/>
          <w:sz w:val="21"/>
          <w:szCs w:val="21"/>
        </w:rPr>
        <w:t>U1C</w:t>
      </w:r>
      <w:r w:rsidR="00F84463" w:rsidRPr="00F84463">
        <w:rPr>
          <w:rFonts w:eastAsia="宋体" w:hint="eastAsia"/>
          <w:sz w:val="21"/>
          <w:szCs w:val="21"/>
        </w:rPr>
        <w:t>将该电压积分放大后，驱动三极管</w:t>
      </w:r>
      <w:r w:rsidR="00F84463" w:rsidRPr="00F84463">
        <w:rPr>
          <w:rFonts w:eastAsia="宋体" w:hint="eastAsia"/>
          <w:sz w:val="21"/>
          <w:szCs w:val="21"/>
        </w:rPr>
        <w:t>Q</w:t>
      </w:r>
      <w:r w:rsidR="00F84463" w:rsidRPr="00CB60DF">
        <w:rPr>
          <w:rFonts w:eastAsia="宋体" w:hint="eastAsia"/>
          <w:sz w:val="21"/>
          <w:szCs w:val="21"/>
          <w:vertAlign w:val="subscript"/>
        </w:rPr>
        <w:t>1</w:t>
      </w:r>
      <w:r w:rsidR="00F84463" w:rsidRPr="00F84463">
        <w:rPr>
          <w:rFonts w:eastAsia="宋体" w:hint="eastAsia"/>
          <w:sz w:val="21"/>
          <w:szCs w:val="21"/>
        </w:rPr>
        <w:t>和</w:t>
      </w:r>
      <w:r w:rsidR="00F84463" w:rsidRPr="00F84463">
        <w:rPr>
          <w:rFonts w:eastAsia="宋体" w:hint="eastAsia"/>
          <w:sz w:val="21"/>
          <w:szCs w:val="21"/>
        </w:rPr>
        <w:t>Q</w:t>
      </w:r>
      <w:r w:rsidR="00F84463" w:rsidRPr="00CB60DF">
        <w:rPr>
          <w:rFonts w:eastAsia="宋体" w:hint="eastAsia"/>
          <w:sz w:val="21"/>
          <w:szCs w:val="21"/>
          <w:vertAlign w:val="subscript"/>
        </w:rPr>
        <w:t>2</w:t>
      </w:r>
      <w:r w:rsidR="00F84463" w:rsidRPr="00F84463">
        <w:rPr>
          <w:rFonts w:eastAsia="宋体" w:hint="eastAsia"/>
          <w:sz w:val="21"/>
          <w:szCs w:val="21"/>
        </w:rPr>
        <w:t>组成的电流放大电路，驱动致冷器工作。放大器</w:t>
      </w:r>
      <w:r w:rsidR="00F84463" w:rsidRPr="00F84463">
        <w:rPr>
          <w:rFonts w:eastAsia="宋体" w:hint="eastAsia"/>
          <w:sz w:val="21"/>
          <w:szCs w:val="21"/>
        </w:rPr>
        <w:t>U1C</w:t>
      </w:r>
      <w:r w:rsidR="00F84463" w:rsidRPr="00F84463">
        <w:rPr>
          <w:rFonts w:eastAsia="宋体" w:hint="eastAsia"/>
          <w:sz w:val="21"/>
          <w:szCs w:val="21"/>
        </w:rPr>
        <w:t>检测热敏电阻两端的电压，输出后用于检测激光器的工作温度。放大器</w:t>
      </w:r>
      <w:r w:rsidR="00F84463" w:rsidRPr="00F84463">
        <w:rPr>
          <w:rFonts w:eastAsia="宋体" w:hint="eastAsia"/>
          <w:sz w:val="21"/>
          <w:szCs w:val="21"/>
        </w:rPr>
        <w:t>U1D</w:t>
      </w:r>
      <w:r w:rsidR="00F84463" w:rsidRPr="00F84463">
        <w:rPr>
          <w:rFonts w:eastAsia="宋体" w:hint="eastAsia"/>
          <w:sz w:val="21"/>
          <w:szCs w:val="21"/>
        </w:rPr>
        <w:t>放大电阻</w:t>
      </w:r>
      <w:r w:rsidR="00F84463" w:rsidRPr="00934D08">
        <w:rPr>
          <w:rFonts w:eastAsia="宋体" w:hint="eastAsia"/>
          <w:i/>
          <w:sz w:val="21"/>
          <w:szCs w:val="21"/>
        </w:rPr>
        <w:t>R</w:t>
      </w:r>
      <w:r w:rsidR="00F84463" w:rsidRPr="00934D08">
        <w:rPr>
          <w:rFonts w:eastAsia="宋体" w:hint="eastAsia"/>
          <w:sz w:val="21"/>
          <w:szCs w:val="21"/>
          <w:vertAlign w:val="subscript"/>
        </w:rPr>
        <w:t>b</w:t>
      </w:r>
      <w:r w:rsidR="00F84463" w:rsidRPr="00F84463">
        <w:rPr>
          <w:rFonts w:eastAsia="宋体" w:hint="eastAsia"/>
          <w:sz w:val="21"/>
          <w:szCs w:val="21"/>
        </w:rPr>
        <w:t>两端的电压后，再通过放大器</w:t>
      </w:r>
      <w:r w:rsidR="00F84463" w:rsidRPr="00F84463">
        <w:rPr>
          <w:rFonts w:eastAsia="宋体" w:hint="eastAsia"/>
          <w:sz w:val="21"/>
          <w:szCs w:val="21"/>
        </w:rPr>
        <w:t>U1A</w:t>
      </w:r>
      <w:r w:rsidR="00F84463" w:rsidRPr="00F84463">
        <w:rPr>
          <w:rFonts w:eastAsia="宋体" w:hint="eastAsia"/>
          <w:sz w:val="21"/>
          <w:szCs w:val="21"/>
        </w:rPr>
        <w:t>组成的射极跟随器输出，用于检测制冷电流的大小。</w:t>
      </w:r>
      <w:r w:rsidR="00F84463" w:rsidRPr="00F84463">
        <w:rPr>
          <w:rFonts w:eastAsia="宋体" w:hint="eastAsia"/>
          <w:sz w:val="21"/>
          <w:szCs w:val="21"/>
        </w:rPr>
        <w:t>ATC</w:t>
      </w:r>
      <w:r w:rsidR="00F84463" w:rsidRPr="00F84463">
        <w:rPr>
          <w:rFonts w:eastAsia="宋体" w:hint="eastAsia"/>
          <w:sz w:val="21"/>
          <w:szCs w:val="21"/>
        </w:rPr>
        <w:t>电路具有双向控制能力（制热和制冷）。具体控制过程如下：在达到目标控制温度时，热敏电阻和电阻</w:t>
      </w:r>
      <w:r w:rsidR="00F84463" w:rsidRPr="00F84463">
        <w:rPr>
          <w:rFonts w:eastAsia="宋体" w:hint="eastAsia"/>
          <w:sz w:val="21"/>
          <w:szCs w:val="21"/>
        </w:rPr>
        <w:t>R13</w:t>
      </w:r>
      <w:r w:rsidR="00F84463" w:rsidRPr="00F84463">
        <w:rPr>
          <w:rFonts w:eastAsia="宋体" w:hint="eastAsia"/>
          <w:sz w:val="21"/>
          <w:szCs w:val="21"/>
        </w:rPr>
        <w:t>阻值相等，电桥电压输出为零，因此放大器</w:t>
      </w:r>
      <w:r w:rsidR="00F84463" w:rsidRPr="00F84463">
        <w:rPr>
          <w:rFonts w:eastAsia="宋体" w:hint="eastAsia"/>
          <w:sz w:val="21"/>
          <w:szCs w:val="21"/>
        </w:rPr>
        <w:t>U1C</w:t>
      </w:r>
      <w:r w:rsidR="00F84463" w:rsidRPr="00F84463">
        <w:rPr>
          <w:rFonts w:eastAsia="宋体" w:hint="eastAsia"/>
          <w:sz w:val="21"/>
          <w:szCs w:val="21"/>
        </w:rPr>
        <w:t>的输出也为零，此时制冷电流为零；当实际工作温度大于目标温度时，由于热敏电阻是负温度系数，热敏电阻阻值变小，导致当</w:t>
      </w:r>
      <w:r w:rsidR="00F84463" w:rsidRPr="00F84463">
        <w:rPr>
          <w:rFonts w:eastAsia="宋体" w:hint="eastAsia"/>
          <w:sz w:val="21"/>
          <w:szCs w:val="21"/>
        </w:rPr>
        <w:t>U1C</w:t>
      </w:r>
      <w:r w:rsidR="00F84463" w:rsidRPr="00F84463">
        <w:rPr>
          <w:rFonts w:eastAsia="宋体" w:hint="eastAsia"/>
          <w:sz w:val="21"/>
          <w:szCs w:val="21"/>
        </w:rPr>
        <w:t>的输出电压变大，致冷器的电流变大，开始制冷过程；当实际工作温度小于目标温度时，控制过程与以上过程相反，从而达到温度自动控制的目的</w:t>
      </w:r>
      <w:r w:rsidR="00F84463" w:rsidRPr="00BA77F9">
        <w:rPr>
          <w:rFonts w:eastAsia="宋体" w:hint="eastAsia"/>
          <w:sz w:val="21"/>
          <w:szCs w:val="21"/>
          <w:vertAlign w:val="superscript"/>
        </w:rPr>
        <w:t>[8]</w:t>
      </w:r>
      <w:r w:rsidR="00F84463" w:rsidRPr="00F84463">
        <w:rPr>
          <w:rFonts w:eastAsia="宋体" w:hint="eastAsia"/>
          <w:sz w:val="21"/>
          <w:szCs w:val="21"/>
        </w:rPr>
        <w:t>。</w:t>
      </w:r>
    </w:p>
    <w:p w:rsidR="00DA6935" w:rsidRPr="00DA6935" w:rsidRDefault="00DA6935" w:rsidP="00DA6935">
      <w:pPr>
        <w:jc w:val="center"/>
        <w:rPr>
          <w:rFonts w:eastAsia="宋体" w:hint="eastAsia"/>
          <w:b/>
          <w:sz w:val="19"/>
          <w:szCs w:val="21"/>
        </w:rPr>
      </w:pPr>
      <w:r w:rsidRPr="00DA6935">
        <w:rPr>
          <w:rFonts w:eastAsia="宋体" w:hint="eastAsia"/>
          <w:b/>
          <w:sz w:val="19"/>
          <w:szCs w:val="21"/>
        </w:rPr>
        <w:t>图</w:t>
      </w:r>
      <w:r w:rsidRPr="00DA6935">
        <w:rPr>
          <w:rFonts w:eastAsia="宋体" w:hint="eastAsia"/>
          <w:b/>
          <w:sz w:val="19"/>
          <w:szCs w:val="21"/>
        </w:rPr>
        <w:t>4  ATC</w:t>
      </w:r>
      <w:r w:rsidRPr="00DA6935">
        <w:rPr>
          <w:rFonts w:eastAsia="宋体" w:hint="eastAsia"/>
          <w:b/>
          <w:sz w:val="19"/>
          <w:szCs w:val="21"/>
        </w:rPr>
        <w:t>电路及其参数检测电路图</w:t>
      </w:r>
    </w:p>
    <w:p w:rsidR="00F84463" w:rsidRPr="00BA77F9" w:rsidRDefault="00F84463" w:rsidP="00F84463">
      <w:pPr>
        <w:rPr>
          <w:rFonts w:eastAsia="宋体" w:hint="eastAsia"/>
          <w:b/>
          <w:sz w:val="21"/>
          <w:szCs w:val="21"/>
        </w:rPr>
      </w:pPr>
      <w:r w:rsidRPr="00BA77F9">
        <w:rPr>
          <w:rFonts w:eastAsia="宋体" w:hint="eastAsia"/>
          <w:b/>
          <w:sz w:val="21"/>
          <w:szCs w:val="21"/>
        </w:rPr>
        <w:lastRenderedPageBreak/>
        <w:t xml:space="preserve">1.3 </w:t>
      </w:r>
      <w:r w:rsidRPr="00BA77F9">
        <w:rPr>
          <w:rFonts w:eastAsia="宋体" w:hint="eastAsia"/>
          <w:b/>
          <w:sz w:val="21"/>
          <w:szCs w:val="21"/>
        </w:rPr>
        <w:t>工作参数检测电路</w:t>
      </w:r>
    </w:p>
    <w:p w:rsidR="00F84463" w:rsidRPr="00F84463" w:rsidRDefault="00F84463" w:rsidP="00F84463">
      <w:pPr>
        <w:rPr>
          <w:rFonts w:eastAsia="宋体" w:hint="eastAsia"/>
          <w:sz w:val="21"/>
          <w:szCs w:val="21"/>
        </w:rPr>
      </w:pPr>
      <w:r w:rsidRPr="00F84463">
        <w:rPr>
          <w:rFonts w:eastAsia="宋体" w:hint="eastAsia"/>
          <w:sz w:val="21"/>
          <w:szCs w:val="21"/>
        </w:rPr>
        <w:t xml:space="preserve">    </w:t>
      </w:r>
      <w:r w:rsidRPr="00F84463">
        <w:rPr>
          <w:rFonts w:eastAsia="宋体" w:hint="eastAsia"/>
          <w:sz w:val="21"/>
          <w:szCs w:val="21"/>
        </w:rPr>
        <w:t>为了保证激光器驱动模块高效、可靠地运行以及方便维护、管理，该控制模块同时具有激光器偏置电流检测、温度检测、制冷电流检测和输出功率检测等功能。为保护激光器，本文制作了激光器偏置电流开关电路，当远端检测发现激光器驱动异常时，可以远程自动关断驱动偏置电流设置电路</w:t>
      </w:r>
      <w:r w:rsidRPr="00BA77F9">
        <w:rPr>
          <w:rFonts w:eastAsia="宋体" w:hint="eastAsia"/>
          <w:sz w:val="21"/>
          <w:szCs w:val="21"/>
          <w:vertAlign w:val="superscript"/>
        </w:rPr>
        <w:t>[9]</w:t>
      </w:r>
      <w:r w:rsidRPr="00F84463">
        <w:rPr>
          <w:rFonts w:eastAsia="宋体" w:hint="eastAsia"/>
          <w:sz w:val="21"/>
          <w:szCs w:val="21"/>
        </w:rPr>
        <w:t>。</w:t>
      </w:r>
    </w:p>
    <w:p w:rsidR="00F84463" w:rsidRPr="00F84463" w:rsidRDefault="00F84463" w:rsidP="00F84463">
      <w:pPr>
        <w:rPr>
          <w:rFonts w:eastAsia="宋体"/>
          <w:sz w:val="21"/>
          <w:szCs w:val="21"/>
        </w:rPr>
      </w:pPr>
    </w:p>
    <w:p w:rsidR="00F84463" w:rsidRPr="00BA77F9" w:rsidRDefault="00F84463" w:rsidP="00F84463">
      <w:pPr>
        <w:rPr>
          <w:rFonts w:eastAsia="宋体" w:hint="eastAsia"/>
          <w:b/>
          <w:sz w:val="23"/>
          <w:szCs w:val="21"/>
        </w:rPr>
      </w:pPr>
      <w:r w:rsidRPr="00BA77F9">
        <w:rPr>
          <w:rFonts w:eastAsia="宋体" w:hint="eastAsia"/>
          <w:b/>
          <w:sz w:val="23"/>
          <w:szCs w:val="21"/>
        </w:rPr>
        <w:t xml:space="preserve">2 </w:t>
      </w:r>
      <w:r w:rsidRPr="00BA77F9">
        <w:rPr>
          <w:rFonts w:eastAsia="宋体" w:hint="eastAsia"/>
          <w:b/>
          <w:sz w:val="23"/>
          <w:szCs w:val="21"/>
        </w:rPr>
        <w:t>实物电路及测试结果</w:t>
      </w:r>
    </w:p>
    <w:p w:rsidR="00F84463" w:rsidRPr="00F84463" w:rsidRDefault="00F84463" w:rsidP="00F84463">
      <w:pPr>
        <w:rPr>
          <w:rFonts w:eastAsia="宋体" w:hint="eastAsia"/>
          <w:sz w:val="21"/>
          <w:szCs w:val="21"/>
        </w:rPr>
      </w:pPr>
      <w:r w:rsidRPr="00F84463">
        <w:rPr>
          <w:rFonts w:eastAsia="宋体" w:hint="eastAsia"/>
          <w:sz w:val="21"/>
          <w:szCs w:val="21"/>
        </w:rPr>
        <w:t xml:space="preserve">    </w:t>
      </w:r>
      <w:r w:rsidRPr="00F84463">
        <w:rPr>
          <w:rFonts w:eastAsia="宋体" w:hint="eastAsia"/>
          <w:sz w:val="21"/>
          <w:szCs w:val="21"/>
        </w:rPr>
        <w:t>本文设计的激光器驱动模块采用模拟方式实现，电路简单、可靠，实现了模拟通信用激光器对温度稳定性好、输出光功率恒定等控制指标的要求；而且，该模块电路具有对激光器各工作参数检测输出的功能，外部接口电路可以对温度、输出功率、偏置电流和制冷电流等工作参数进行检测</w:t>
      </w:r>
      <w:r w:rsidRPr="00BA77F9">
        <w:rPr>
          <w:rFonts w:eastAsia="宋体" w:hint="eastAsia"/>
          <w:sz w:val="21"/>
          <w:szCs w:val="21"/>
          <w:vertAlign w:val="superscript"/>
        </w:rPr>
        <w:t>[10]</w:t>
      </w:r>
      <w:r w:rsidRPr="00F84463">
        <w:rPr>
          <w:rFonts w:eastAsia="宋体" w:hint="eastAsia"/>
          <w:sz w:val="21"/>
          <w:szCs w:val="21"/>
        </w:rPr>
        <w:t>。如果以上参数有异常，可以通过接口关断激光器的偏置电流，起到保护激光器的效果。</w:t>
      </w:r>
    </w:p>
    <w:p w:rsidR="00F84463" w:rsidRPr="00F84463" w:rsidRDefault="00F84463" w:rsidP="00F84463">
      <w:pPr>
        <w:rPr>
          <w:rFonts w:eastAsia="宋体" w:hint="eastAsia"/>
          <w:sz w:val="21"/>
          <w:szCs w:val="21"/>
        </w:rPr>
      </w:pPr>
      <w:r w:rsidRPr="00F84463">
        <w:rPr>
          <w:rFonts w:eastAsia="宋体" w:hint="eastAsia"/>
          <w:sz w:val="21"/>
          <w:szCs w:val="21"/>
        </w:rPr>
        <w:tab/>
      </w:r>
      <w:r w:rsidRPr="00F84463">
        <w:rPr>
          <w:rFonts w:eastAsia="宋体" w:hint="eastAsia"/>
          <w:sz w:val="21"/>
          <w:szCs w:val="21"/>
        </w:rPr>
        <w:t>为了延长激光器的使用寿命，一般要求</w:t>
      </w:r>
      <w:r w:rsidRPr="00F84463">
        <w:rPr>
          <w:rFonts w:eastAsia="宋体" w:hint="eastAsia"/>
          <w:sz w:val="21"/>
          <w:szCs w:val="21"/>
        </w:rPr>
        <w:t>LD</w:t>
      </w:r>
      <w:r w:rsidRPr="00F84463">
        <w:rPr>
          <w:rFonts w:eastAsia="宋体" w:hint="eastAsia"/>
          <w:sz w:val="21"/>
          <w:szCs w:val="21"/>
        </w:rPr>
        <w:t>不能瞬间加电，流过</w:t>
      </w:r>
      <w:r w:rsidRPr="00F84463">
        <w:rPr>
          <w:rFonts w:eastAsia="宋体" w:hint="eastAsia"/>
          <w:sz w:val="21"/>
          <w:szCs w:val="21"/>
        </w:rPr>
        <w:t>LD</w:t>
      </w:r>
      <w:r w:rsidRPr="00F84463">
        <w:rPr>
          <w:rFonts w:eastAsia="宋体" w:hint="eastAsia"/>
          <w:sz w:val="21"/>
          <w:szCs w:val="21"/>
        </w:rPr>
        <w:t>的电流应缓慢增大，由于</w:t>
      </w:r>
      <w:r w:rsidRPr="00F84463">
        <w:rPr>
          <w:rFonts w:eastAsia="宋体" w:hint="eastAsia"/>
          <w:sz w:val="21"/>
          <w:szCs w:val="21"/>
        </w:rPr>
        <w:t>APC</w:t>
      </w:r>
      <w:r w:rsidRPr="00F84463">
        <w:rPr>
          <w:rFonts w:eastAsia="宋体" w:hint="eastAsia"/>
          <w:sz w:val="21"/>
          <w:szCs w:val="21"/>
        </w:rPr>
        <w:t>电路具有积分项，在上电时的</w:t>
      </w:r>
      <w:r w:rsidRPr="00F84463">
        <w:rPr>
          <w:rFonts w:eastAsia="宋体" w:hint="eastAsia"/>
          <w:sz w:val="21"/>
          <w:szCs w:val="21"/>
        </w:rPr>
        <w:t>LD</w:t>
      </w:r>
      <w:r w:rsidRPr="00F84463">
        <w:rPr>
          <w:rFonts w:eastAsia="宋体" w:hint="eastAsia"/>
          <w:sz w:val="21"/>
          <w:szCs w:val="21"/>
        </w:rPr>
        <w:t>电流是缓慢增加的，因此满足</w:t>
      </w:r>
      <w:r w:rsidRPr="00F84463">
        <w:rPr>
          <w:rFonts w:eastAsia="宋体" w:hint="eastAsia"/>
          <w:sz w:val="21"/>
          <w:szCs w:val="21"/>
        </w:rPr>
        <w:t>LD</w:t>
      </w:r>
      <w:r w:rsidRPr="00F84463">
        <w:rPr>
          <w:rFonts w:eastAsia="宋体" w:hint="eastAsia"/>
          <w:sz w:val="21"/>
          <w:szCs w:val="21"/>
        </w:rPr>
        <w:t>对于电流的要求</w:t>
      </w:r>
      <w:r w:rsidRPr="00BA77F9">
        <w:rPr>
          <w:rFonts w:eastAsia="宋体" w:hint="eastAsia"/>
          <w:sz w:val="21"/>
          <w:szCs w:val="21"/>
          <w:vertAlign w:val="superscript"/>
        </w:rPr>
        <w:t>[11]</w:t>
      </w:r>
      <w:r w:rsidRPr="00F84463">
        <w:rPr>
          <w:rFonts w:eastAsia="宋体" w:hint="eastAsia"/>
          <w:sz w:val="21"/>
          <w:szCs w:val="21"/>
        </w:rPr>
        <w:t>。</w:t>
      </w:r>
    </w:p>
    <w:p w:rsidR="00F84463" w:rsidRPr="00F84463" w:rsidRDefault="00934D08" w:rsidP="00F84463">
      <w:pPr>
        <w:rPr>
          <w:rFonts w:eastAsia="宋体" w:hint="eastAsia"/>
          <w:sz w:val="21"/>
          <w:szCs w:val="21"/>
        </w:rPr>
      </w:pPr>
      <w:r>
        <w:rPr>
          <w:rFonts w:eastAsia="宋体" w:hint="eastAsia"/>
          <w:noProof/>
          <w:sz w:val="21"/>
          <w:szCs w:val="21"/>
        </w:rPr>
        <w:drawing>
          <wp:anchor distT="0" distB="0" distL="114300" distR="114300" simplePos="0" relativeHeight="251664384" behindDoc="0" locked="0" layoutInCell="1" allowOverlap="1" wp14:anchorId="4F0050E5" wp14:editId="5A2C2E71">
            <wp:simplePos x="0" y="0"/>
            <wp:positionH relativeFrom="column">
              <wp:posOffset>3363595</wp:posOffset>
            </wp:positionH>
            <wp:positionV relativeFrom="paragraph">
              <wp:posOffset>899795</wp:posOffset>
            </wp:positionV>
            <wp:extent cx="2784475" cy="1572895"/>
            <wp:effectExtent l="0" t="0" r="0" b="8255"/>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84475" cy="1572895"/>
                    </a:xfrm>
                    <a:prstGeom prst="rect">
                      <a:avLst/>
                    </a:prstGeom>
                  </pic:spPr>
                </pic:pic>
              </a:graphicData>
            </a:graphic>
            <wp14:sizeRelH relativeFrom="page">
              <wp14:pctWidth>0</wp14:pctWidth>
            </wp14:sizeRelH>
            <wp14:sizeRelV relativeFrom="page">
              <wp14:pctHeight>0</wp14:pctHeight>
            </wp14:sizeRelV>
          </wp:anchor>
        </w:drawing>
      </w:r>
      <w:r>
        <w:rPr>
          <w:rFonts w:eastAsia="宋体"/>
          <w:noProof/>
          <w:sz w:val="21"/>
          <w:szCs w:val="21"/>
        </w:rPr>
        <w:drawing>
          <wp:anchor distT="0" distB="0" distL="114300" distR="114300" simplePos="0" relativeHeight="251666432" behindDoc="0" locked="0" layoutInCell="1" allowOverlap="1" wp14:anchorId="2CD8135C" wp14:editId="786B7F51">
            <wp:simplePos x="0" y="0"/>
            <wp:positionH relativeFrom="column">
              <wp:posOffset>287020</wp:posOffset>
            </wp:positionH>
            <wp:positionV relativeFrom="paragraph">
              <wp:posOffset>899160</wp:posOffset>
            </wp:positionV>
            <wp:extent cx="2675890" cy="1543685"/>
            <wp:effectExtent l="0" t="0" r="0" b="0"/>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75890" cy="1543685"/>
                    </a:xfrm>
                    <a:prstGeom prst="rect">
                      <a:avLst/>
                    </a:prstGeom>
                  </pic:spPr>
                </pic:pic>
              </a:graphicData>
            </a:graphic>
            <wp14:sizeRelH relativeFrom="page">
              <wp14:pctWidth>0</wp14:pctWidth>
            </wp14:sizeRelH>
            <wp14:sizeRelV relativeFrom="page">
              <wp14:pctHeight>0</wp14:pctHeight>
            </wp14:sizeRelV>
          </wp:anchor>
        </w:drawing>
      </w:r>
      <w:r w:rsidR="00BA77F9">
        <w:rPr>
          <w:rFonts w:eastAsia="宋体" w:hint="eastAsia"/>
          <w:sz w:val="21"/>
          <w:szCs w:val="21"/>
        </w:rPr>
        <w:t xml:space="preserve">    </w:t>
      </w:r>
      <w:r w:rsidR="00F84463" w:rsidRPr="00F84463">
        <w:rPr>
          <w:rFonts w:eastAsia="宋体" w:hint="eastAsia"/>
          <w:sz w:val="21"/>
          <w:szCs w:val="21"/>
        </w:rPr>
        <w:t>技术指标主要包括散射参数的测试，图</w:t>
      </w:r>
      <w:r w:rsidR="00F84463" w:rsidRPr="00F84463">
        <w:rPr>
          <w:rFonts w:eastAsia="宋体" w:hint="eastAsia"/>
          <w:sz w:val="21"/>
          <w:szCs w:val="21"/>
        </w:rPr>
        <w:t>5</w:t>
      </w:r>
      <w:r w:rsidR="00F84463" w:rsidRPr="00F84463">
        <w:rPr>
          <w:rFonts w:eastAsia="宋体" w:hint="eastAsia"/>
          <w:sz w:val="21"/>
          <w:szCs w:val="21"/>
        </w:rPr>
        <w:t>、图</w:t>
      </w:r>
      <w:r w:rsidR="00F84463" w:rsidRPr="00F84463">
        <w:rPr>
          <w:rFonts w:eastAsia="宋体" w:hint="eastAsia"/>
          <w:sz w:val="21"/>
          <w:szCs w:val="21"/>
        </w:rPr>
        <w:t>6</w:t>
      </w:r>
      <w:r w:rsidR="00F84463" w:rsidRPr="00F84463">
        <w:rPr>
          <w:rFonts w:eastAsia="宋体" w:hint="eastAsia"/>
          <w:sz w:val="21"/>
          <w:szCs w:val="21"/>
        </w:rPr>
        <w:t>和图</w:t>
      </w:r>
      <w:r w:rsidR="00F84463" w:rsidRPr="00F84463">
        <w:rPr>
          <w:rFonts w:eastAsia="宋体" w:hint="eastAsia"/>
          <w:sz w:val="21"/>
          <w:szCs w:val="21"/>
        </w:rPr>
        <w:t>7</w:t>
      </w:r>
      <w:r w:rsidR="00F84463" w:rsidRPr="00F84463">
        <w:rPr>
          <w:rFonts w:eastAsia="宋体" w:hint="eastAsia"/>
          <w:sz w:val="21"/>
          <w:szCs w:val="21"/>
        </w:rPr>
        <w:t>是在射频频率为</w:t>
      </w:r>
      <w:r w:rsidR="00F84463" w:rsidRPr="00F84463">
        <w:rPr>
          <w:rFonts w:eastAsia="宋体" w:hint="eastAsia"/>
          <w:sz w:val="21"/>
          <w:szCs w:val="21"/>
        </w:rPr>
        <w:t>30 MHz~2.7 GHz</w:t>
      </w:r>
      <w:r w:rsidR="00F84463" w:rsidRPr="00F84463">
        <w:rPr>
          <w:rFonts w:eastAsia="宋体" w:hint="eastAsia"/>
          <w:sz w:val="21"/>
          <w:szCs w:val="21"/>
        </w:rPr>
        <w:t>频段下，激光器搭配光端机的测试结果。从图</w:t>
      </w:r>
      <w:r w:rsidR="00F84463" w:rsidRPr="00F84463">
        <w:rPr>
          <w:rFonts w:eastAsia="宋体" w:hint="eastAsia"/>
          <w:sz w:val="21"/>
          <w:szCs w:val="21"/>
        </w:rPr>
        <w:t>5</w:t>
      </w:r>
      <w:r w:rsidR="00F84463" w:rsidRPr="00F84463">
        <w:rPr>
          <w:rFonts w:eastAsia="宋体" w:hint="eastAsia"/>
          <w:sz w:val="21"/>
          <w:szCs w:val="21"/>
        </w:rPr>
        <w:t>可以看出，幅度增益均值为</w:t>
      </w:r>
      <w:r w:rsidR="00F84463" w:rsidRPr="00F84463">
        <w:rPr>
          <w:rFonts w:eastAsia="宋体" w:hint="eastAsia"/>
          <w:sz w:val="21"/>
          <w:szCs w:val="21"/>
        </w:rPr>
        <w:t>2 dB</w:t>
      </w:r>
      <w:r w:rsidR="00F84463" w:rsidRPr="00F84463">
        <w:rPr>
          <w:rFonts w:eastAsia="宋体" w:hint="eastAsia"/>
          <w:sz w:val="21"/>
          <w:szCs w:val="21"/>
        </w:rPr>
        <w:t>，不平坦度为</w:t>
      </w:r>
      <w:r w:rsidR="00F84463" w:rsidRPr="00F84463">
        <w:rPr>
          <w:rFonts w:eastAsia="宋体" w:hint="eastAsia"/>
          <w:sz w:val="21"/>
          <w:szCs w:val="21"/>
        </w:rPr>
        <w:t>0.6 dB</w:t>
      </w:r>
      <w:r w:rsidR="00F84463" w:rsidRPr="00F84463">
        <w:rPr>
          <w:rFonts w:eastAsia="宋体" w:hint="eastAsia"/>
          <w:sz w:val="21"/>
          <w:szCs w:val="21"/>
        </w:rPr>
        <w:t>；从图</w:t>
      </w:r>
      <w:r w:rsidR="00F84463" w:rsidRPr="00F84463">
        <w:rPr>
          <w:rFonts w:eastAsia="宋体" w:hint="eastAsia"/>
          <w:sz w:val="21"/>
          <w:szCs w:val="21"/>
        </w:rPr>
        <w:t>6</w:t>
      </w:r>
      <w:r w:rsidR="00F84463" w:rsidRPr="00F84463">
        <w:rPr>
          <w:rFonts w:eastAsia="宋体" w:hint="eastAsia"/>
          <w:sz w:val="21"/>
          <w:szCs w:val="21"/>
        </w:rPr>
        <w:t>可以看出，输入电压驻波比最大值为</w:t>
      </w:r>
      <w:r w:rsidR="00F84463" w:rsidRPr="00F84463">
        <w:rPr>
          <w:rFonts w:eastAsia="宋体" w:hint="eastAsia"/>
          <w:sz w:val="21"/>
          <w:szCs w:val="21"/>
        </w:rPr>
        <w:t>1.37</w:t>
      </w:r>
      <w:r w:rsidR="00F84463" w:rsidRPr="00F84463">
        <w:rPr>
          <w:rFonts w:eastAsia="宋体" w:hint="eastAsia"/>
          <w:sz w:val="21"/>
          <w:szCs w:val="21"/>
        </w:rPr>
        <w:t>；从图</w:t>
      </w:r>
      <w:r w:rsidR="00F84463" w:rsidRPr="00F84463">
        <w:rPr>
          <w:rFonts w:eastAsia="宋体" w:hint="eastAsia"/>
          <w:sz w:val="21"/>
          <w:szCs w:val="21"/>
        </w:rPr>
        <w:t>7</w:t>
      </w:r>
      <w:r w:rsidR="00F84463" w:rsidRPr="00F84463">
        <w:rPr>
          <w:rFonts w:eastAsia="宋体" w:hint="eastAsia"/>
          <w:sz w:val="21"/>
          <w:szCs w:val="21"/>
        </w:rPr>
        <w:t>可以看出，输出电压驻波比最大值为</w:t>
      </w:r>
      <w:r w:rsidR="00F84463" w:rsidRPr="00F84463">
        <w:rPr>
          <w:rFonts w:eastAsia="宋体" w:hint="eastAsia"/>
          <w:sz w:val="21"/>
          <w:szCs w:val="21"/>
        </w:rPr>
        <w:t>1.3</w:t>
      </w:r>
      <w:r w:rsidR="00F84463" w:rsidRPr="00F84463">
        <w:rPr>
          <w:rFonts w:eastAsia="宋体" w:hint="eastAsia"/>
          <w:sz w:val="21"/>
          <w:szCs w:val="21"/>
        </w:rPr>
        <w:t>。以上测试结果表明：本设计可以满足实际应用中射频微波信号的光纤传输（平坦度小于</w:t>
      </w:r>
      <w:r w:rsidR="00F84463" w:rsidRPr="00F84463">
        <w:rPr>
          <w:rFonts w:eastAsia="宋体" w:hint="eastAsia"/>
          <w:sz w:val="21"/>
          <w:szCs w:val="21"/>
        </w:rPr>
        <w:t>2 dB</w:t>
      </w:r>
      <w:r w:rsidR="00F84463" w:rsidRPr="00F84463">
        <w:rPr>
          <w:rFonts w:eastAsia="宋体" w:hint="eastAsia"/>
          <w:sz w:val="21"/>
          <w:szCs w:val="21"/>
        </w:rPr>
        <w:t>，电压驻波比小于</w:t>
      </w:r>
      <w:r w:rsidR="00F84463" w:rsidRPr="00F84463">
        <w:rPr>
          <w:rFonts w:eastAsia="宋体" w:hint="eastAsia"/>
          <w:sz w:val="21"/>
          <w:szCs w:val="21"/>
        </w:rPr>
        <w:t>2</w:t>
      </w:r>
      <w:r w:rsidR="00F84463" w:rsidRPr="00F84463">
        <w:rPr>
          <w:rFonts w:eastAsia="宋体" w:hint="eastAsia"/>
          <w:sz w:val="21"/>
          <w:szCs w:val="21"/>
        </w:rPr>
        <w:t>）。</w:t>
      </w:r>
    </w:p>
    <w:p w:rsidR="00F84463" w:rsidRPr="00934D08" w:rsidRDefault="00934D08" w:rsidP="00F84463">
      <w:pPr>
        <w:rPr>
          <w:rFonts w:eastAsia="宋体" w:hint="eastAsia"/>
          <w:b/>
          <w:sz w:val="19"/>
          <w:szCs w:val="21"/>
        </w:rPr>
      </w:pPr>
      <w:r>
        <w:rPr>
          <w:rFonts w:eastAsia="宋体" w:hint="eastAsia"/>
          <w:sz w:val="21"/>
          <w:szCs w:val="21"/>
        </w:rPr>
        <w:t xml:space="preserve">                </w:t>
      </w:r>
      <w:r w:rsidRPr="00934D08">
        <w:rPr>
          <w:rFonts w:eastAsia="宋体" w:hint="eastAsia"/>
          <w:b/>
          <w:sz w:val="19"/>
          <w:szCs w:val="21"/>
        </w:rPr>
        <w:t xml:space="preserve"> </w:t>
      </w:r>
      <w:r w:rsidRPr="00934D08">
        <w:rPr>
          <w:rFonts w:eastAsia="宋体" w:hint="eastAsia"/>
          <w:b/>
          <w:sz w:val="19"/>
          <w:szCs w:val="21"/>
        </w:rPr>
        <w:t>图</w:t>
      </w:r>
      <w:r w:rsidRPr="00934D08">
        <w:rPr>
          <w:rFonts w:eastAsia="宋体" w:hint="eastAsia"/>
          <w:b/>
          <w:sz w:val="19"/>
          <w:szCs w:val="21"/>
        </w:rPr>
        <w:t xml:space="preserve">5  </w:t>
      </w:r>
      <w:r w:rsidRPr="00934D08">
        <w:rPr>
          <w:rFonts w:eastAsia="宋体" w:hint="eastAsia"/>
          <w:b/>
          <w:sz w:val="19"/>
          <w:szCs w:val="21"/>
        </w:rPr>
        <w:t>增益测试结果</w:t>
      </w:r>
      <w:r w:rsidRPr="00934D08">
        <w:rPr>
          <w:rFonts w:eastAsia="宋体" w:hint="eastAsia"/>
          <w:b/>
          <w:sz w:val="19"/>
          <w:szCs w:val="21"/>
        </w:rPr>
        <w:t xml:space="preserve">                         </w:t>
      </w:r>
      <w:r w:rsidRPr="00934D08">
        <w:rPr>
          <w:rFonts w:eastAsia="宋体" w:hint="eastAsia"/>
          <w:b/>
          <w:sz w:val="19"/>
          <w:szCs w:val="21"/>
        </w:rPr>
        <w:t>图</w:t>
      </w:r>
      <w:r w:rsidRPr="00934D08">
        <w:rPr>
          <w:rFonts w:eastAsia="宋体" w:hint="eastAsia"/>
          <w:b/>
          <w:sz w:val="19"/>
          <w:szCs w:val="21"/>
        </w:rPr>
        <w:t xml:space="preserve">6  </w:t>
      </w:r>
      <w:r w:rsidRPr="00934D08">
        <w:rPr>
          <w:rFonts w:eastAsia="宋体" w:hint="eastAsia"/>
          <w:b/>
          <w:sz w:val="19"/>
          <w:szCs w:val="21"/>
        </w:rPr>
        <w:t>输入驻波测试情况</w:t>
      </w:r>
    </w:p>
    <w:p w:rsidR="00934D08" w:rsidRPr="00934D08" w:rsidRDefault="00934D08" w:rsidP="00934D08">
      <w:pPr>
        <w:jc w:val="center"/>
        <w:rPr>
          <w:rFonts w:eastAsia="宋体" w:hint="eastAsia"/>
          <w:b/>
          <w:sz w:val="19"/>
          <w:szCs w:val="21"/>
        </w:rPr>
      </w:pPr>
      <w:r w:rsidRPr="00934D08">
        <w:rPr>
          <w:rFonts w:eastAsia="宋体" w:hint="eastAsia"/>
          <w:b/>
          <w:sz w:val="19"/>
          <w:szCs w:val="21"/>
        </w:rPr>
        <w:t>图</w:t>
      </w:r>
      <w:r w:rsidRPr="00934D08">
        <w:rPr>
          <w:rFonts w:eastAsia="宋体" w:hint="eastAsia"/>
          <w:b/>
          <w:sz w:val="19"/>
          <w:szCs w:val="21"/>
        </w:rPr>
        <w:t xml:space="preserve">7  </w:t>
      </w:r>
      <w:r w:rsidRPr="00934D08">
        <w:rPr>
          <w:rFonts w:eastAsia="宋体" w:hint="eastAsia"/>
          <w:b/>
          <w:sz w:val="19"/>
          <w:szCs w:val="21"/>
        </w:rPr>
        <w:t>输出驻波测试情况</w:t>
      </w:r>
      <w:r w:rsidRPr="00934D08">
        <w:rPr>
          <w:rFonts w:eastAsia="宋体"/>
          <w:b/>
          <w:noProof/>
          <w:sz w:val="19"/>
          <w:szCs w:val="21"/>
        </w:rPr>
        <w:drawing>
          <wp:anchor distT="0" distB="0" distL="114300" distR="114300" simplePos="0" relativeHeight="251665408" behindDoc="0" locked="0" layoutInCell="1" allowOverlap="1" wp14:anchorId="2D96282A" wp14:editId="748FA66D">
            <wp:simplePos x="0" y="0"/>
            <wp:positionH relativeFrom="column">
              <wp:posOffset>1818640</wp:posOffset>
            </wp:positionH>
            <wp:positionV relativeFrom="paragraph">
              <wp:posOffset>162560</wp:posOffset>
            </wp:positionV>
            <wp:extent cx="2675890" cy="1543685"/>
            <wp:effectExtent l="0" t="0" r="0" b="0"/>
            <wp:wrapTopAndBottom/>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绘图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75890" cy="1543685"/>
                    </a:xfrm>
                    <a:prstGeom prst="rect">
                      <a:avLst/>
                    </a:prstGeom>
                  </pic:spPr>
                </pic:pic>
              </a:graphicData>
            </a:graphic>
            <wp14:sizeRelH relativeFrom="page">
              <wp14:pctWidth>0</wp14:pctWidth>
            </wp14:sizeRelH>
            <wp14:sizeRelV relativeFrom="page">
              <wp14:pctHeight>0</wp14:pctHeight>
            </wp14:sizeRelV>
          </wp:anchor>
        </w:drawing>
      </w:r>
    </w:p>
    <w:p w:rsidR="00934D08" w:rsidRPr="00F84463" w:rsidRDefault="00934D08" w:rsidP="00F84463">
      <w:pPr>
        <w:rPr>
          <w:rFonts w:eastAsia="宋体" w:hint="eastAsia"/>
          <w:sz w:val="21"/>
          <w:szCs w:val="21"/>
        </w:rPr>
      </w:pPr>
    </w:p>
    <w:p w:rsidR="00F84463" w:rsidRPr="00BA77F9" w:rsidRDefault="00F84463" w:rsidP="00F84463">
      <w:pPr>
        <w:rPr>
          <w:rFonts w:eastAsia="宋体" w:hint="eastAsia"/>
          <w:b/>
          <w:sz w:val="23"/>
          <w:szCs w:val="21"/>
        </w:rPr>
      </w:pPr>
      <w:r w:rsidRPr="00BA77F9">
        <w:rPr>
          <w:rFonts w:eastAsia="宋体" w:hint="eastAsia"/>
          <w:b/>
          <w:sz w:val="23"/>
          <w:szCs w:val="21"/>
        </w:rPr>
        <w:t xml:space="preserve">3 </w:t>
      </w:r>
      <w:r w:rsidRPr="00BA77F9">
        <w:rPr>
          <w:rFonts w:eastAsia="宋体" w:hint="eastAsia"/>
          <w:b/>
          <w:sz w:val="23"/>
          <w:szCs w:val="21"/>
        </w:rPr>
        <w:t>结束语</w:t>
      </w:r>
    </w:p>
    <w:p w:rsidR="00F84463" w:rsidRPr="00F84463" w:rsidRDefault="00F84463" w:rsidP="00F84463">
      <w:pPr>
        <w:rPr>
          <w:rFonts w:eastAsia="宋体" w:hint="eastAsia"/>
          <w:sz w:val="21"/>
          <w:szCs w:val="21"/>
        </w:rPr>
      </w:pPr>
      <w:r w:rsidRPr="00F84463">
        <w:rPr>
          <w:rFonts w:eastAsia="宋体" w:hint="eastAsia"/>
          <w:sz w:val="21"/>
          <w:szCs w:val="21"/>
        </w:rPr>
        <w:t xml:space="preserve">    </w:t>
      </w:r>
      <w:r w:rsidRPr="00F84463">
        <w:rPr>
          <w:rFonts w:eastAsia="宋体" w:hint="eastAsia"/>
          <w:sz w:val="21"/>
          <w:szCs w:val="21"/>
        </w:rPr>
        <w:t>针对当前市场上缺乏宽带模拟激光器驱动芯片的现状，本文提出了基于全模拟器件搭建的激光器驱动模块设计的</w:t>
      </w:r>
      <w:bookmarkStart w:id="0" w:name="_GoBack"/>
      <w:bookmarkEnd w:id="0"/>
      <w:r w:rsidRPr="00F84463">
        <w:rPr>
          <w:rFonts w:eastAsia="宋体" w:hint="eastAsia"/>
          <w:sz w:val="21"/>
          <w:szCs w:val="21"/>
        </w:rPr>
        <w:t>方案。研究结果表明：该方案通过改进</w:t>
      </w:r>
      <w:r w:rsidRPr="00F84463">
        <w:rPr>
          <w:rFonts w:eastAsia="宋体" w:hint="eastAsia"/>
          <w:sz w:val="21"/>
          <w:szCs w:val="21"/>
        </w:rPr>
        <w:t>APC</w:t>
      </w:r>
      <w:r w:rsidRPr="00F84463">
        <w:rPr>
          <w:rFonts w:eastAsia="宋体" w:hint="eastAsia"/>
          <w:sz w:val="21"/>
          <w:szCs w:val="21"/>
        </w:rPr>
        <w:t>和</w:t>
      </w:r>
      <w:r w:rsidRPr="00F84463">
        <w:rPr>
          <w:rFonts w:eastAsia="宋体" w:hint="eastAsia"/>
          <w:sz w:val="21"/>
          <w:szCs w:val="21"/>
        </w:rPr>
        <w:t>ATC</w:t>
      </w:r>
      <w:r w:rsidRPr="00F84463">
        <w:rPr>
          <w:rFonts w:eastAsia="宋体" w:hint="eastAsia"/>
          <w:sz w:val="21"/>
          <w:szCs w:val="21"/>
        </w:rPr>
        <w:t>等关键电路模块的参数，制作出的激光器驱动电路幅度响应增益均值为</w:t>
      </w:r>
      <w:r w:rsidRPr="00F84463">
        <w:rPr>
          <w:rFonts w:eastAsia="宋体" w:hint="eastAsia"/>
          <w:sz w:val="21"/>
          <w:szCs w:val="21"/>
        </w:rPr>
        <w:t>2 dB</w:t>
      </w:r>
      <w:r w:rsidRPr="00F84463">
        <w:rPr>
          <w:rFonts w:eastAsia="宋体" w:hint="eastAsia"/>
          <w:sz w:val="21"/>
          <w:szCs w:val="21"/>
        </w:rPr>
        <w:t>、不平坦度为</w:t>
      </w:r>
      <w:r w:rsidRPr="00F84463">
        <w:rPr>
          <w:rFonts w:eastAsia="宋体" w:hint="eastAsia"/>
          <w:sz w:val="21"/>
          <w:szCs w:val="21"/>
        </w:rPr>
        <w:t>0.6 dB</w:t>
      </w:r>
      <w:r w:rsidRPr="00F84463">
        <w:rPr>
          <w:rFonts w:eastAsia="宋体" w:hint="eastAsia"/>
          <w:sz w:val="21"/>
          <w:szCs w:val="21"/>
        </w:rPr>
        <w:t>，输入电压驻波比和输出电压驻波比最大值分别为</w:t>
      </w:r>
      <w:r w:rsidRPr="00F84463">
        <w:rPr>
          <w:rFonts w:eastAsia="宋体" w:hint="eastAsia"/>
          <w:sz w:val="21"/>
          <w:szCs w:val="21"/>
        </w:rPr>
        <w:t>1.37</w:t>
      </w:r>
      <w:r w:rsidRPr="00F84463">
        <w:rPr>
          <w:rFonts w:eastAsia="宋体" w:hint="eastAsia"/>
          <w:sz w:val="21"/>
          <w:szCs w:val="21"/>
        </w:rPr>
        <w:t>和</w:t>
      </w:r>
      <w:r w:rsidRPr="00F84463">
        <w:rPr>
          <w:rFonts w:eastAsia="宋体" w:hint="eastAsia"/>
          <w:sz w:val="21"/>
          <w:szCs w:val="21"/>
        </w:rPr>
        <w:t>1.3</w:t>
      </w:r>
      <w:r w:rsidRPr="00F84463">
        <w:rPr>
          <w:rFonts w:eastAsia="宋体" w:hint="eastAsia"/>
          <w:sz w:val="21"/>
          <w:szCs w:val="21"/>
        </w:rPr>
        <w:t>，该电路成本低、稳定性高，可广泛应用于射频和微波等宽带模拟激光器的光传输设备，满足了激光器市场对宽带模拟激光器驱动模块的需求，并已在多款相关产品中应用。</w:t>
      </w:r>
    </w:p>
    <w:p w:rsidR="00F84463" w:rsidRPr="00F84463" w:rsidRDefault="00F84463" w:rsidP="00F84463">
      <w:pPr>
        <w:rPr>
          <w:rFonts w:eastAsia="宋体"/>
          <w:sz w:val="21"/>
          <w:szCs w:val="21"/>
        </w:rPr>
      </w:pPr>
    </w:p>
    <w:p w:rsidR="00F84463" w:rsidRPr="00046E46" w:rsidRDefault="00F84463" w:rsidP="00F84463">
      <w:pPr>
        <w:rPr>
          <w:rFonts w:eastAsia="宋体" w:hint="eastAsia"/>
          <w:b/>
          <w:sz w:val="21"/>
          <w:szCs w:val="21"/>
        </w:rPr>
      </w:pPr>
      <w:r w:rsidRPr="00046E46">
        <w:rPr>
          <w:rFonts w:eastAsia="宋体" w:hint="eastAsia"/>
          <w:b/>
          <w:sz w:val="21"/>
          <w:szCs w:val="21"/>
        </w:rPr>
        <w:t>参考文献：</w:t>
      </w:r>
    </w:p>
    <w:p w:rsidR="00F84463" w:rsidRPr="00046E46" w:rsidRDefault="00F84463" w:rsidP="00F84463">
      <w:pPr>
        <w:rPr>
          <w:rFonts w:eastAsia="宋体" w:hint="eastAsia"/>
          <w:sz w:val="19"/>
          <w:szCs w:val="21"/>
        </w:rPr>
      </w:pPr>
      <w:r w:rsidRPr="00046E46">
        <w:rPr>
          <w:rFonts w:eastAsia="宋体" w:hint="eastAsia"/>
          <w:sz w:val="19"/>
          <w:szCs w:val="21"/>
        </w:rPr>
        <w:lastRenderedPageBreak/>
        <w:t xml:space="preserve">[1] </w:t>
      </w:r>
      <w:r w:rsidRPr="00046E46">
        <w:rPr>
          <w:rFonts w:eastAsia="宋体" w:hint="eastAsia"/>
          <w:sz w:val="19"/>
          <w:szCs w:val="21"/>
        </w:rPr>
        <w:t>吴涛，庞涛，汤玉泉，等</w:t>
      </w:r>
      <w:r w:rsidRPr="00046E46">
        <w:rPr>
          <w:rFonts w:eastAsia="宋体" w:hint="eastAsia"/>
          <w:sz w:val="19"/>
          <w:szCs w:val="21"/>
        </w:rPr>
        <w:t xml:space="preserve">. </w:t>
      </w:r>
      <w:r w:rsidRPr="00046E46">
        <w:rPr>
          <w:rFonts w:eastAsia="宋体" w:hint="eastAsia"/>
          <w:sz w:val="19"/>
          <w:szCs w:val="21"/>
        </w:rPr>
        <w:t>半导体激光器驱动电路设计及环路噪声抑制分析</w:t>
      </w:r>
      <w:r w:rsidRPr="00046E46">
        <w:rPr>
          <w:rFonts w:eastAsia="宋体" w:hint="eastAsia"/>
          <w:sz w:val="19"/>
          <w:szCs w:val="21"/>
        </w:rPr>
        <w:t xml:space="preserve">[J]. </w:t>
      </w:r>
      <w:r w:rsidRPr="00046E46">
        <w:rPr>
          <w:rFonts w:eastAsia="宋体" w:hint="eastAsia"/>
          <w:sz w:val="19"/>
          <w:szCs w:val="21"/>
        </w:rPr>
        <w:t>红外与激光工程，</w:t>
      </w:r>
      <w:r w:rsidRPr="00046E46">
        <w:rPr>
          <w:rFonts w:eastAsia="宋体" w:hint="eastAsia"/>
          <w:sz w:val="19"/>
          <w:szCs w:val="21"/>
        </w:rPr>
        <w:t>2020</w:t>
      </w:r>
      <w:r w:rsidRPr="00046E46">
        <w:rPr>
          <w:rFonts w:eastAsia="宋体" w:hint="eastAsia"/>
          <w:sz w:val="19"/>
          <w:szCs w:val="21"/>
        </w:rPr>
        <w:t>，</w:t>
      </w:r>
      <w:r w:rsidRPr="00046E46">
        <w:rPr>
          <w:rFonts w:eastAsia="宋体" w:hint="eastAsia"/>
          <w:sz w:val="19"/>
          <w:szCs w:val="21"/>
        </w:rPr>
        <w:t xml:space="preserve"> 49</w:t>
      </w:r>
      <w:r w:rsidRPr="00046E46">
        <w:rPr>
          <w:rFonts w:eastAsia="宋体" w:hint="eastAsia"/>
          <w:sz w:val="19"/>
          <w:szCs w:val="21"/>
        </w:rPr>
        <w:t>（</w:t>
      </w:r>
      <w:r w:rsidRPr="00046E46">
        <w:rPr>
          <w:rFonts w:eastAsia="宋体" w:hint="eastAsia"/>
          <w:sz w:val="19"/>
          <w:szCs w:val="21"/>
        </w:rPr>
        <w:t>6</w:t>
      </w:r>
      <w:r w:rsidRPr="00046E46">
        <w:rPr>
          <w:rFonts w:eastAsia="宋体" w:hint="eastAsia"/>
          <w:sz w:val="19"/>
          <w:szCs w:val="21"/>
        </w:rPr>
        <w:t>）：</w:t>
      </w:r>
      <w:r w:rsidRPr="00046E46">
        <w:rPr>
          <w:rFonts w:eastAsia="宋体" w:hint="eastAsia"/>
          <w:sz w:val="19"/>
          <w:szCs w:val="21"/>
        </w:rPr>
        <w:t xml:space="preserve"> 162-171.</w:t>
      </w:r>
    </w:p>
    <w:p w:rsidR="00F84463" w:rsidRPr="00046E46" w:rsidRDefault="00F84463" w:rsidP="00F84463">
      <w:pPr>
        <w:rPr>
          <w:rFonts w:eastAsia="宋体" w:hint="eastAsia"/>
          <w:sz w:val="19"/>
          <w:szCs w:val="21"/>
        </w:rPr>
      </w:pPr>
      <w:r w:rsidRPr="00046E46">
        <w:rPr>
          <w:rFonts w:eastAsia="宋体" w:hint="eastAsia"/>
          <w:sz w:val="19"/>
          <w:szCs w:val="21"/>
        </w:rPr>
        <w:t xml:space="preserve">[2] </w:t>
      </w:r>
      <w:r w:rsidRPr="00046E46">
        <w:rPr>
          <w:rFonts w:eastAsia="宋体" w:hint="eastAsia"/>
          <w:sz w:val="19"/>
          <w:szCs w:val="21"/>
        </w:rPr>
        <w:t>王硕，王国臣，高伟</w:t>
      </w:r>
      <w:r w:rsidRPr="00046E46">
        <w:rPr>
          <w:rFonts w:eastAsia="宋体" w:hint="eastAsia"/>
          <w:sz w:val="19"/>
          <w:szCs w:val="21"/>
        </w:rPr>
        <w:t xml:space="preserve">. </w:t>
      </w:r>
      <w:r w:rsidRPr="00046E46">
        <w:rPr>
          <w:rFonts w:eastAsia="宋体" w:hint="eastAsia"/>
          <w:sz w:val="19"/>
          <w:szCs w:val="21"/>
        </w:rPr>
        <w:t>光纤电流互感器用半导体激光器数字驱动电路设计</w:t>
      </w:r>
      <w:r w:rsidRPr="00046E46">
        <w:rPr>
          <w:rFonts w:eastAsia="宋体" w:hint="eastAsia"/>
          <w:sz w:val="19"/>
          <w:szCs w:val="21"/>
        </w:rPr>
        <w:t xml:space="preserve">[J]. </w:t>
      </w:r>
      <w:r w:rsidRPr="00046E46">
        <w:rPr>
          <w:rFonts w:eastAsia="宋体" w:hint="eastAsia"/>
          <w:sz w:val="19"/>
          <w:szCs w:val="21"/>
        </w:rPr>
        <w:t>半导体光电，</w:t>
      </w:r>
      <w:r w:rsidRPr="00046E46">
        <w:rPr>
          <w:rFonts w:eastAsia="宋体" w:hint="eastAsia"/>
          <w:sz w:val="19"/>
          <w:szCs w:val="21"/>
        </w:rPr>
        <w:t xml:space="preserve"> 2020</w:t>
      </w:r>
      <w:r w:rsidRPr="00046E46">
        <w:rPr>
          <w:rFonts w:eastAsia="宋体" w:hint="eastAsia"/>
          <w:sz w:val="19"/>
          <w:szCs w:val="21"/>
        </w:rPr>
        <w:t>，</w:t>
      </w:r>
      <w:r w:rsidRPr="00046E46">
        <w:rPr>
          <w:rFonts w:eastAsia="宋体" w:hint="eastAsia"/>
          <w:sz w:val="19"/>
          <w:szCs w:val="21"/>
        </w:rPr>
        <w:t xml:space="preserve"> 41</w:t>
      </w:r>
      <w:r w:rsidRPr="00046E46">
        <w:rPr>
          <w:rFonts w:eastAsia="宋体" w:hint="eastAsia"/>
          <w:sz w:val="19"/>
          <w:szCs w:val="21"/>
        </w:rPr>
        <w:t>（</w:t>
      </w:r>
      <w:r w:rsidRPr="00046E46">
        <w:rPr>
          <w:rFonts w:eastAsia="宋体" w:hint="eastAsia"/>
          <w:sz w:val="19"/>
          <w:szCs w:val="21"/>
        </w:rPr>
        <w:t>5</w:t>
      </w:r>
      <w:r w:rsidRPr="00046E46">
        <w:rPr>
          <w:rFonts w:eastAsia="宋体" w:hint="eastAsia"/>
          <w:sz w:val="19"/>
          <w:szCs w:val="21"/>
        </w:rPr>
        <w:t>）：</w:t>
      </w:r>
      <w:r w:rsidRPr="00046E46">
        <w:rPr>
          <w:rFonts w:eastAsia="宋体" w:hint="eastAsia"/>
          <w:sz w:val="19"/>
          <w:szCs w:val="21"/>
        </w:rPr>
        <w:t xml:space="preserve"> 711-716.</w:t>
      </w:r>
    </w:p>
    <w:p w:rsidR="00F84463" w:rsidRPr="00046E46" w:rsidRDefault="00F84463" w:rsidP="00F84463">
      <w:pPr>
        <w:rPr>
          <w:rFonts w:eastAsia="宋体" w:hint="eastAsia"/>
          <w:sz w:val="19"/>
          <w:szCs w:val="21"/>
        </w:rPr>
      </w:pPr>
      <w:r w:rsidRPr="00046E46">
        <w:rPr>
          <w:rFonts w:eastAsia="宋体" w:hint="eastAsia"/>
          <w:sz w:val="19"/>
          <w:szCs w:val="21"/>
        </w:rPr>
        <w:t xml:space="preserve">[3] </w:t>
      </w:r>
      <w:r w:rsidRPr="00046E46">
        <w:rPr>
          <w:rFonts w:eastAsia="宋体" w:hint="eastAsia"/>
          <w:sz w:val="19"/>
          <w:szCs w:val="21"/>
        </w:rPr>
        <w:t>冉建，曹飞，姜俊，等</w:t>
      </w:r>
      <w:r w:rsidRPr="00046E46">
        <w:rPr>
          <w:rFonts w:eastAsia="宋体" w:hint="eastAsia"/>
          <w:sz w:val="19"/>
          <w:szCs w:val="21"/>
        </w:rPr>
        <w:t xml:space="preserve">. </w:t>
      </w:r>
      <w:r w:rsidRPr="00046E46">
        <w:rPr>
          <w:rFonts w:eastAsia="宋体" w:hint="eastAsia"/>
          <w:sz w:val="19"/>
          <w:szCs w:val="21"/>
        </w:rPr>
        <w:t>大电流、高稳定脉冲激光器驱动电路设计与数学分析</w:t>
      </w:r>
      <w:r w:rsidRPr="00046E46">
        <w:rPr>
          <w:rFonts w:eastAsia="宋体" w:hint="eastAsia"/>
          <w:sz w:val="19"/>
          <w:szCs w:val="21"/>
        </w:rPr>
        <w:t xml:space="preserve">[J]. </w:t>
      </w:r>
      <w:r w:rsidRPr="00046E46">
        <w:rPr>
          <w:rFonts w:eastAsia="宋体" w:hint="eastAsia"/>
          <w:sz w:val="19"/>
          <w:szCs w:val="21"/>
        </w:rPr>
        <w:t>红外与激光工程，</w:t>
      </w:r>
      <w:r w:rsidRPr="00046E46">
        <w:rPr>
          <w:rFonts w:eastAsia="宋体" w:hint="eastAsia"/>
          <w:sz w:val="19"/>
          <w:szCs w:val="21"/>
        </w:rPr>
        <w:t>2020</w:t>
      </w:r>
      <w:r w:rsidRPr="00046E46">
        <w:rPr>
          <w:rFonts w:eastAsia="宋体" w:hint="eastAsia"/>
          <w:sz w:val="19"/>
          <w:szCs w:val="21"/>
        </w:rPr>
        <w:t>，</w:t>
      </w:r>
      <w:r w:rsidRPr="00046E46">
        <w:rPr>
          <w:rFonts w:eastAsia="宋体" w:hint="eastAsia"/>
          <w:sz w:val="19"/>
          <w:szCs w:val="21"/>
        </w:rPr>
        <w:t>49</w:t>
      </w:r>
      <w:r w:rsidRPr="00046E46">
        <w:rPr>
          <w:rFonts w:eastAsia="宋体" w:hint="eastAsia"/>
          <w:sz w:val="19"/>
          <w:szCs w:val="21"/>
        </w:rPr>
        <w:t>（</w:t>
      </w:r>
      <w:r w:rsidRPr="00046E46">
        <w:rPr>
          <w:rFonts w:eastAsia="宋体" w:hint="eastAsia"/>
          <w:sz w:val="19"/>
          <w:szCs w:val="21"/>
        </w:rPr>
        <w:t>S1</w:t>
      </w:r>
      <w:r w:rsidRPr="00046E46">
        <w:rPr>
          <w:rFonts w:eastAsia="宋体" w:hint="eastAsia"/>
          <w:sz w:val="19"/>
          <w:szCs w:val="21"/>
        </w:rPr>
        <w:t>）：</w:t>
      </w:r>
      <w:r w:rsidRPr="00046E46">
        <w:rPr>
          <w:rFonts w:eastAsia="宋体" w:hint="eastAsia"/>
          <w:sz w:val="19"/>
          <w:szCs w:val="21"/>
        </w:rPr>
        <w:t xml:space="preserve"> 34-41.</w:t>
      </w:r>
    </w:p>
    <w:p w:rsidR="00F84463" w:rsidRPr="00046E46" w:rsidRDefault="00F84463" w:rsidP="00F84463">
      <w:pPr>
        <w:rPr>
          <w:rFonts w:eastAsia="宋体" w:hint="eastAsia"/>
          <w:sz w:val="19"/>
          <w:szCs w:val="21"/>
        </w:rPr>
      </w:pPr>
      <w:r w:rsidRPr="00046E46">
        <w:rPr>
          <w:rFonts w:eastAsia="宋体" w:hint="eastAsia"/>
          <w:sz w:val="19"/>
          <w:szCs w:val="21"/>
        </w:rPr>
        <w:t xml:space="preserve">[4] </w:t>
      </w:r>
      <w:r w:rsidRPr="00046E46">
        <w:rPr>
          <w:rFonts w:eastAsia="宋体" w:hint="eastAsia"/>
          <w:sz w:val="19"/>
          <w:szCs w:val="21"/>
        </w:rPr>
        <w:t>吴嘉文，齐雨，吴新科</w:t>
      </w:r>
      <w:r w:rsidRPr="00046E46">
        <w:rPr>
          <w:rFonts w:eastAsia="宋体" w:hint="eastAsia"/>
          <w:sz w:val="19"/>
          <w:szCs w:val="21"/>
        </w:rPr>
        <w:t xml:space="preserve">. </w:t>
      </w:r>
      <w:r w:rsidRPr="00046E46">
        <w:rPr>
          <w:rFonts w:eastAsia="宋体" w:hint="eastAsia"/>
          <w:sz w:val="19"/>
          <w:szCs w:val="21"/>
        </w:rPr>
        <w:t>航天用高效率半导体激光器驱动电源</w:t>
      </w:r>
      <w:r w:rsidRPr="00046E46">
        <w:rPr>
          <w:rFonts w:eastAsia="宋体" w:hint="eastAsia"/>
          <w:sz w:val="19"/>
          <w:szCs w:val="21"/>
        </w:rPr>
        <w:t xml:space="preserve">[J]. </w:t>
      </w:r>
      <w:r w:rsidRPr="00046E46">
        <w:rPr>
          <w:rFonts w:eastAsia="宋体" w:hint="eastAsia"/>
          <w:sz w:val="19"/>
          <w:szCs w:val="21"/>
        </w:rPr>
        <w:t>上海航天（中英文），</w:t>
      </w:r>
      <w:r w:rsidRPr="00046E46">
        <w:rPr>
          <w:rFonts w:eastAsia="宋体" w:hint="eastAsia"/>
          <w:sz w:val="19"/>
          <w:szCs w:val="21"/>
        </w:rPr>
        <w:t>2020</w:t>
      </w:r>
      <w:r w:rsidRPr="00046E46">
        <w:rPr>
          <w:rFonts w:eastAsia="宋体" w:hint="eastAsia"/>
          <w:sz w:val="19"/>
          <w:szCs w:val="21"/>
        </w:rPr>
        <w:t>，</w:t>
      </w:r>
      <w:r w:rsidRPr="00046E46">
        <w:rPr>
          <w:rFonts w:eastAsia="宋体" w:hint="eastAsia"/>
          <w:sz w:val="19"/>
          <w:szCs w:val="21"/>
        </w:rPr>
        <w:t xml:space="preserve"> 37</w:t>
      </w:r>
      <w:r w:rsidRPr="00046E46">
        <w:rPr>
          <w:rFonts w:eastAsia="宋体" w:hint="eastAsia"/>
          <w:sz w:val="19"/>
          <w:szCs w:val="21"/>
        </w:rPr>
        <w:t>（</w:t>
      </w:r>
      <w:r w:rsidRPr="00046E46">
        <w:rPr>
          <w:rFonts w:eastAsia="宋体" w:hint="eastAsia"/>
          <w:sz w:val="19"/>
          <w:szCs w:val="21"/>
        </w:rPr>
        <w:t>2</w:t>
      </w:r>
      <w:r w:rsidRPr="00046E46">
        <w:rPr>
          <w:rFonts w:eastAsia="宋体" w:hint="eastAsia"/>
          <w:sz w:val="19"/>
          <w:szCs w:val="21"/>
        </w:rPr>
        <w:t>）：</w:t>
      </w:r>
      <w:r w:rsidRPr="00046E46">
        <w:rPr>
          <w:rFonts w:eastAsia="宋体" w:hint="eastAsia"/>
          <w:sz w:val="19"/>
          <w:szCs w:val="21"/>
        </w:rPr>
        <w:t xml:space="preserve"> 81-87.</w:t>
      </w:r>
    </w:p>
    <w:p w:rsidR="00F84463" w:rsidRPr="00046E46" w:rsidRDefault="00F84463" w:rsidP="00F84463">
      <w:pPr>
        <w:rPr>
          <w:rFonts w:eastAsia="宋体" w:hint="eastAsia"/>
          <w:sz w:val="19"/>
          <w:szCs w:val="21"/>
        </w:rPr>
      </w:pPr>
      <w:r w:rsidRPr="00046E46">
        <w:rPr>
          <w:rFonts w:eastAsia="宋体" w:hint="eastAsia"/>
          <w:sz w:val="19"/>
          <w:szCs w:val="21"/>
        </w:rPr>
        <w:t xml:space="preserve">[5] </w:t>
      </w:r>
      <w:r w:rsidRPr="00046E46">
        <w:rPr>
          <w:rFonts w:eastAsia="宋体" w:hint="eastAsia"/>
          <w:sz w:val="19"/>
          <w:szCs w:val="21"/>
        </w:rPr>
        <w:t>田亚玲，李创社，张朝阳</w:t>
      </w:r>
      <w:r w:rsidRPr="00046E46">
        <w:rPr>
          <w:rFonts w:eastAsia="宋体" w:hint="eastAsia"/>
          <w:sz w:val="19"/>
          <w:szCs w:val="21"/>
        </w:rPr>
        <w:t xml:space="preserve">. </w:t>
      </w:r>
      <w:r w:rsidRPr="00046E46">
        <w:rPr>
          <w:rFonts w:eastAsia="宋体" w:hint="eastAsia"/>
          <w:sz w:val="19"/>
          <w:szCs w:val="21"/>
        </w:rPr>
        <w:t>高精度和高稳定性半导体激光器恒流驱动电源</w:t>
      </w:r>
      <w:r w:rsidRPr="00046E46">
        <w:rPr>
          <w:rFonts w:eastAsia="宋体" w:hint="eastAsia"/>
          <w:sz w:val="19"/>
          <w:szCs w:val="21"/>
        </w:rPr>
        <w:t xml:space="preserve">[J]. </w:t>
      </w:r>
      <w:r w:rsidRPr="00046E46">
        <w:rPr>
          <w:rFonts w:eastAsia="宋体" w:hint="eastAsia"/>
          <w:sz w:val="19"/>
          <w:szCs w:val="21"/>
        </w:rPr>
        <w:t>西安交通大学学报，</w:t>
      </w:r>
      <w:r w:rsidRPr="00046E46">
        <w:rPr>
          <w:rFonts w:eastAsia="宋体" w:hint="eastAsia"/>
          <w:sz w:val="19"/>
          <w:szCs w:val="21"/>
        </w:rPr>
        <w:t>2019</w:t>
      </w:r>
      <w:r w:rsidRPr="00046E46">
        <w:rPr>
          <w:rFonts w:eastAsia="宋体" w:hint="eastAsia"/>
          <w:sz w:val="19"/>
          <w:szCs w:val="21"/>
        </w:rPr>
        <w:t>，</w:t>
      </w:r>
      <w:r w:rsidRPr="00046E46">
        <w:rPr>
          <w:rFonts w:eastAsia="宋体" w:hint="eastAsia"/>
          <w:sz w:val="19"/>
          <w:szCs w:val="21"/>
        </w:rPr>
        <w:t>53</w:t>
      </w:r>
      <w:r w:rsidRPr="00046E46">
        <w:rPr>
          <w:rFonts w:eastAsia="宋体" w:hint="eastAsia"/>
          <w:sz w:val="19"/>
          <w:szCs w:val="21"/>
        </w:rPr>
        <w:t>（</w:t>
      </w:r>
      <w:r w:rsidRPr="00046E46">
        <w:rPr>
          <w:rFonts w:eastAsia="宋体" w:hint="eastAsia"/>
          <w:sz w:val="19"/>
          <w:szCs w:val="21"/>
        </w:rPr>
        <w:t>3</w:t>
      </w:r>
      <w:r w:rsidRPr="00046E46">
        <w:rPr>
          <w:rFonts w:eastAsia="宋体" w:hint="eastAsia"/>
          <w:sz w:val="19"/>
          <w:szCs w:val="21"/>
        </w:rPr>
        <w:t>）：</w:t>
      </w:r>
      <w:r w:rsidRPr="00046E46">
        <w:rPr>
          <w:rFonts w:eastAsia="宋体" w:hint="eastAsia"/>
          <w:sz w:val="19"/>
          <w:szCs w:val="21"/>
        </w:rPr>
        <w:t>1-5.</w:t>
      </w:r>
    </w:p>
    <w:p w:rsidR="00F84463" w:rsidRPr="00046E46" w:rsidRDefault="00F84463" w:rsidP="00F84463">
      <w:pPr>
        <w:rPr>
          <w:rFonts w:eastAsia="宋体" w:hint="eastAsia"/>
          <w:sz w:val="19"/>
          <w:szCs w:val="21"/>
        </w:rPr>
      </w:pPr>
      <w:r w:rsidRPr="00046E46">
        <w:rPr>
          <w:rFonts w:eastAsia="宋体" w:hint="eastAsia"/>
          <w:sz w:val="19"/>
          <w:szCs w:val="21"/>
        </w:rPr>
        <w:t xml:space="preserve">[6] </w:t>
      </w:r>
      <w:r w:rsidRPr="00046E46">
        <w:rPr>
          <w:rFonts w:eastAsia="宋体" w:hint="eastAsia"/>
          <w:sz w:val="19"/>
          <w:szCs w:val="21"/>
        </w:rPr>
        <w:t>吕燚，高军燕，蒋艺杰</w:t>
      </w:r>
      <w:r w:rsidRPr="00046E46">
        <w:rPr>
          <w:rFonts w:eastAsia="宋体" w:hint="eastAsia"/>
          <w:sz w:val="19"/>
          <w:szCs w:val="21"/>
        </w:rPr>
        <w:t xml:space="preserve">. </w:t>
      </w:r>
      <w:r w:rsidRPr="00046E46">
        <w:rPr>
          <w:rFonts w:eastAsia="宋体" w:hint="eastAsia"/>
          <w:sz w:val="19"/>
          <w:szCs w:val="21"/>
        </w:rPr>
        <w:t>大功率红外激光器高效驱动电源设计</w:t>
      </w:r>
      <w:r w:rsidRPr="00046E46">
        <w:rPr>
          <w:rFonts w:eastAsia="宋体" w:hint="eastAsia"/>
          <w:sz w:val="19"/>
          <w:szCs w:val="21"/>
        </w:rPr>
        <w:t xml:space="preserve">[J]. </w:t>
      </w:r>
      <w:r w:rsidRPr="00046E46">
        <w:rPr>
          <w:rFonts w:eastAsia="宋体" w:hint="eastAsia"/>
          <w:sz w:val="19"/>
          <w:szCs w:val="21"/>
        </w:rPr>
        <w:t>激光与红外，</w:t>
      </w:r>
      <w:r w:rsidRPr="00046E46">
        <w:rPr>
          <w:rFonts w:eastAsia="宋体" w:hint="eastAsia"/>
          <w:sz w:val="19"/>
          <w:szCs w:val="21"/>
        </w:rPr>
        <w:t>2019</w:t>
      </w:r>
      <w:r w:rsidRPr="00046E46">
        <w:rPr>
          <w:rFonts w:eastAsia="宋体" w:hint="eastAsia"/>
          <w:sz w:val="19"/>
          <w:szCs w:val="21"/>
        </w:rPr>
        <w:t>，</w:t>
      </w:r>
      <w:r w:rsidRPr="00046E46">
        <w:rPr>
          <w:rFonts w:eastAsia="宋体" w:hint="eastAsia"/>
          <w:sz w:val="19"/>
          <w:szCs w:val="21"/>
        </w:rPr>
        <w:t>49</w:t>
      </w:r>
      <w:r w:rsidRPr="00046E46">
        <w:rPr>
          <w:rFonts w:eastAsia="宋体" w:hint="eastAsia"/>
          <w:sz w:val="19"/>
          <w:szCs w:val="21"/>
        </w:rPr>
        <w:t>（</w:t>
      </w:r>
      <w:r w:rsidRPr="00046E46">
        <w:rPr>
          <w:rFonts w:eastAsia="宋体" w:hint="eastAsia"/>
          <w:sz w:val="19"/>
          <w:szCs w:val="21"/>
        </w:rPr>
        <w:t>3</w:t>
      </w:r>
      <w:r w:rsidRPr="00046E46">
        <w:rPr>
          <w:rFonts w:eastAsia="宋体" w:hint="eastAsia"/>
          <w:sz w:val="19"/>
          <w:szCs w:val="21"/>
        </w:rPr>
        <w:t>）：</w:t>
      </w:r>
      <w:r w:rsidRPr="00046E46">
        <w:rPr>
          <w:rFonts w:eastAsia="宋体" w:hint="eastAsia"/>
          <w:sz w:val="19"/>
          <w:szCs w:val="21"/>
        </w:rPr>
        <w:t>309-314.</w:t>
      </w:r>
    </w:p>
    <w:p w:rsidR="00F84463" w:rsidRPr="00046E46" w:rsidRDefault="00F84463" w:rsidP="00F84463">
      <w:pPr>
        <w:rPr>
          <w:rFonts w:eastAsia="宋体" w:hint="eastAsia"/>
          <w:sz w:val="19"/>
          <w:szCs w:val="21"/>
        </w:rPr>
      </w:pPr>
      <w:r w:rsidRPr="00046E46">
        <w:rPr>
          <w:rFonts w:eastAsia="宋体" w:hint="eastAsia"/>
          <w:sz w:val="19"/>
          <w:szCs w:val="21"/>
        </w:rPr>
        <w:t xml:space="preserve">[7] </w:t>
      </w:r>
      <w:r w:rsidRPr="00046E46">
        <w:rPr>
          <w:rFonts w:eastAsia="宋体" w:hint="eastAsia"/>
          <w:sz w:val="19"/>
          <w:szCs w:val="21"/>
        </w:rPr>
        <w:t>高敏杰，卜雄洙，张又戈，等</w:t>
      </w:r>
      <w:r w:rsidRPr="00046E46">
        <w:rPr>
          <w:rFonts w:eastAsia="宋体" w:hint="eastAsia"/>
          <w:sz w:val="19"/>
          <w:szCs w:val="21"/>
        </w:rPr>
        <w:t xml:space="preserve">. </w:t>
      </w:r>
      <w:r w:rsidRPr="00046E46">
        <w:rPr>
          <w:rFonts w:eastAsia="宋体" w:hint="eastAsia"/>
          <w:sz w:val="19"/>
          <w:szCs w:val="21"/>
        </w:rPr>
        <w:t>基于</w:t>
      </w:r>
      <w:r w:rsidRPr="00046E46">
        <w:rPr>
          <w:rFonts w:eastAsia="宋体" w:hint="eastAsia"/>
          <w:sz w:val="19"/>
          <w:szCs w:val="21"/>
        </w:rPr>
        <w:t>FPGA</w:t>
      </w:r>
      <w:r w:rsidRPr="00046E46">
        <w:rPr>
          <w:rFonts w:eastAsia="宋体" w:hint="eastAsia"/>
          <w:sz w:val="19"/>
          <w:szCs w:val="21"/>
        </w:rPr>
        <w:t>的可调谐半导体激光器驱动电路设计</w:t>
      </w:r>
      <w:r w:rsidRPr="00046E46">
        <w:rPr>
          <w:rFonts w:eastAsia="宋体" w:hint="eastAsia"/>
          <w:sz w:val="19"/>
          <w:szCs w:val="21"/>
        </w:rPr>
        <w:t xml:space="preserve">[J]. </w:t>
      </w:r>
      <w:r w:rsidRPr="00046E46">
        <w:rPr>
          <w:rFonts w:eastAsia="宋体" w:hint="eastAsia"/>
          <w:sz w:val="19"/>
          <w:szCs w:val="21"/>
        </w:rPr>
        <w:t>激光杂志，</w:t>
      </w:r>
      <w:r w:rsidRPr="00046E46">
        <w:rPr>
          <w:rFonts w:eastAsia="宋体" w:hint="eastAsia"/>
          <w:sz w:val="19"/>
          <w:szCs w:val="21"/>
        </w:rPr>
        <w:t>2019</w:t>
      </w:r>
      <w:r w:rsidRPr="00046E46">
        <w:rPr>
          <w:rFonts w:eastAsia="宋体" w:hint="eastAsia"/>
          <w:sz w:val="19"/>
          <w:szCs w:val="21"/>
        </w:rPr>
        <w:t>，</w:t>
      </w:r>
      <w:r w:rsidRPr="00046E46">
        <w:rPr>
          <w:rFonts w:eastAsia="宋体" w:hint="eastAsia"/>
          <w:sz w:val="19"/>
          <w:szCs w:val="21"/>
        </w:rPr>
        <w:t>40</w:t>
      </w:r>
      <w:r w:rsidRPr="00046E46">
        <w:rPr>
          <w:rFonts w:eastAsia="宋体" w:hint="eastAsia"/>
          <w:sz w:val="19"/>
          <w:szCs w:val="21"/>
        </w:rPr>
        <w:t>（</w:t>
      </w:r>
      <w:r w:rsidRPr="00046E46">
        <w:rPr>
          <w:rFonts w:eastAsia="宋体" w:hint="eastAsia"/>
          <w:sz w:val="19"/>
          <w:szCs w:val="21"/>
        </w:rPr>
        <w:t>1</w:t>
      </w:r>
      <w:r w:rsidRPr="00046E46">
        <w:rPr>
          <w:rFonts w:eastAsia="宋体" w:hint="eastAsia"/>
          <w:sz w:val="19"/>
          <w:szCs w:val="21"/>
        </w:rPr>
        <w:t>）：</w:t>
      </w:r>
      <w:r w:rsidRPr="00046E46">
        <w:rPr>
          <w:rFonts w:eastAsia="宋体" w:hint="eastAsia"/>
          <w:sz w:val="19"/>
          <w:szCs w:val="21"/>
        </w:rPr>
        <w:t xml:space="preserve"> 115-119.</w:t>
      </w:r>
    </w:p>
    <w:p w:rsidR="00F84463" w:rsidRPr="00046E46" w:rsidRDefault="00F84463" w:rsidP="00F84463">
      <w:pPr>
        <w:rPr>
          <w:rFonts w:eastAsia="宋体" w:hint="eastAsia"/>
          <w:sz w:val="19"/>
          <w:szCs w:val="21"/>
        </w:rPr>
      </w:pPr>
      <w:r w:rsidRPr="00046E46">
        <w:rPr>
          <w:rFonts w:eastAsia="宋体" w:hint="eastAsia"/>
          <w:sz w:val="19"/>
          <w:szCs w:val="21"/>
        </w:rPr>
        <w:t xml:space="preserve">[8] </w:t>
      </w:r>
      <w:r w:rsidRPr="00046E46">
        <w:rPr>
          <w:rFonts w:eastAsia="宋体" w:hint="eastAsia"/>
          <w:sz w:val="19"/>
          <w:szCs w:val="21"/>
        </w:rPr>
        <w:t>吴涛，庞涛，汤玉泉，等</w:t>
      </w:r>
      <w:r w:rsidRPr="00046E46">
        <w:rPr>
          <w:rFonts w:eastAsia="宋体" w:hint="eastAsia"/>
          <w:sz w:val="19"/>
          <w:szCs w:val="21"/>
        </w:rPr>
        <w:t xml:space="preserve">. </w:t>
      </w:r>
      <w:r w:rsidRPr="00046E46">
        <w:rPr>
          <w:rFonts w:eastAsia="宋体" w:hint="eastAsia"/>
          <w:sz w:val="19"/>
          <w:szCs w:val="21"/>
        </w:rPr>
        <w:t>基于频率补偿的高稳定抽运激光器驱动电路</w:t>
      </w:r>
      <w:r w:rsidRPr="00046E46">
        <w:rPr>
          <w:rFonts w:eastAsia="宋体" w:hint="eastAsia"/>
          <w:sz w:val="19"/>
          <w:szCs w:val="21"/>
        </w:rPr>
        <w:t xml:space="preserve">[J]. </w:t>
      </w:r>
      <w:r w:rsidRPr="00046E46">
        <w:rPr>
          <w:rFonts w:eastAsia="宋体" w:hint="eastAsia"/>
          <w:sz w:val="19"/>
          <w:szCs w:val="21"/>
        </w:rPr>
        <w:t>中国激光，</w:t>
      </w:r>
      <w:r w:rsidRPr="00046E46">
        <w:rPr>
          <w:rFonts w:eastAsia="宋体" w:hint="eastAsia"/>
          <w:sz w:val="19"/>
          <w:szCs w:val="21"/>
        </w:rPr>
        <w:t>2019, 46</w:t>
      </w:r>
      <w:r w:rsidRPr="00046E46">
        <w:rPr>
          <w:rFonts w:eastAsia="宋体" w:hint="eastAsia"/>
          <w:sz w:val="19"/>
          <w:szCs w:val="21"/>
        </w:rPr>
        <w:t>（</w:t>
      </w:r>
      <w:r w:rsidRPr="00046E46">
        <w:rPr>
          <w:rFonts w:eastAsia="宋体" w:hint="eastAsia"/>
          <w:sz w:val="19"/>
          <w:szCs w:val="21"/>
        </w:rPr>
        <w:t>8</w:t>
      </w:r>
      <w:r w:rsidRPr="00046E46">
        <w:rPr>
          <w:rFonts w:eastAsia="宋体" w:hint="eastAsia"/>
          <w:sz w:val="19"/>
          <w:szCs w:val="21"/>
        </w:rPr>
        <w:t>）：</w:t>
      </w:r>
      <w:r w:rsidRPr="00046E46">
        <w:rPr>
          <w:rFonts w:eastAsia="宋体" w:hint="eastAsia"/>
          <w:sz w:val="19"/>
          <w:szCs w:val="21"/>
        </w:rPr>
        <w:t xml:space="preserve"> 74-81.</w:t>
      </w:r>
    </w:p>
    <w:p w:rsidR="00F84463" w:rsidRPr="00046E46" w:rsidRDefault="00F84463" w:rsidP="00F84463">
      <w:pPr>
        <w:rPr>
          <w:rFonts w:eastAsia="宋体" w:hint="eastAsia"/>
          <w:sz w:val="19"/>
          <w:szCs w:val="21"/>
        </w:rPr>
      </w:pPr>
      <w:r w:rsidRPr="00046E46">
        <w:rPr>
          <w:rFonts w:eastAsia="宋体" w:hint="eastAsia"/>
          <w:sz w:val="19"/>
          <w:szCs w:val="21"/>
        </w:rPr>
        <w:t xml:space="preserve">[9] </w:t>
      </w:r>
      <w:r w:rsidRPr="00046E46">
        <w:rPr>
          <w:rFonts w:eastAsia="宋体" w:hint="eastAsia"/>
          <w:sz w:val="19"/>
          <w:szCs w:val="21"/>
        </w:rPr>
        <w:t>蒋荣秋，邓伟芬，汪倩倩，等</w:t>
      </w:r>
      <w:r w:rsidRPr="00046E46">
        <w:rPr>
          <w:rFonts w:eastAsia="宋体" w:hint="eastAsia"/>
          <w:sz w:val="19"/>
          <w:szCs w:val="21"/>
        </w:rPr>
        <w:t xml:space="preserve">. </w:t>
      </w:r>
      <w:r w:rsidRPr="00046E46">
        <w:rPr>
          <w:rFonts w:eastAsia="宋体" w:hint="eastAsia"/>
          <w:sz w:val="19"/>
          <w:szCs w:val="21"/>
        </w:rPr>
        <w:t>用于红外气体检测的高稳定性</w:t>
      </w:r>
      <w:r w:rsidRPr="00046E46">
        <w:rPr>
          <w:rFonts w:eastAsia="宋体" w:hint="eastAsia"/>
          <w:sz w:val="19"/>
          <w:szCs w:val="21"/>
        </w:rPr>
        <w:t>DFB</w:t>
      </w:r>
      <w:r w:rsidRPr="00046E46">
        <w:rPr>
          <w:rFonts w:eastAsia="宋体" w:hint="eastAsia"/>
          <w:sz w:val="19"/>
          <w:szCs w:val="21"/>
        </w:rPr>
        <w:t>激光器驱动电源</w:t>
      </w:r>
      <w:r w:rsidRPr="00046E46">
        <w:rPr>
          <w:rFonts w:eastAsia="宋体" w:hint="eastAsia"/>
          <w:sz w:val="19"/>
          <w:szCs w:val="21"/>
        </w:rPr>
        <w:t xml:space="preserve">[J]. </w:t>
      </w:r>
      <w:r w:rsidRPr="00046E46">
        <w:rPr>
          <w:rFonts w:eastAsia="宋体" w:hint="eastAsia"/>
          <w:sz w:val="19"/>
          <w:szCs w:val="21"/>
        </w:rPr>
        <w:t>红外与激光工程，</w:t>
      </w:r>
      <w:r w:rsidRPr="00046E46">
        <w:rPr>
          <w:rFonts w:eastAsia="宋体" w:hint="eastAsia"/>
          <w:sz w:val="19"/>
          <w:szCs w:val="21"/>
        </w:rPr>
        <w:t>2018</w:t>
      </w:r>
      <w:r w:rsidRPr="00046E46">
        <w:rPr>
          <w:rFonts w:eastAsia="宋体" w:hint="eastAsia"/>
          <w:sz w:val="19"/>
          <w:szCs w:val="21"/>
        </w:rPr>
        <w:t>，</w:t>
      </w:r>
      <w:r w:rsidRPr="00046E46">
        <w:rPr>
          <w:rFonts w:eastAsia="宋体" w:hint="eastAsia"/>
          <w:sz w:val="19"/>
          <w:szCs w:val="21"/>
        </w:rPr>
        <w:t>47</w:t>
      </w:r>
      <w:r w:rsidRPr="00046E46">
        <w:rPr>
          <w:rFonts w:eastAsia="宋体" w:hint="eastAsia"/>
          <w:sz w:val="19"/>
          <w:szCs w:val="21"/>
        </w:rPr>
        <w:t>（</w:t>
      </w:r>
      <w:r w:rsidRPr="00046E46">
        <w:rPr>
          <w:rFonts w:eastAsia="宋体" w:hint="eastAsia"/>
          <w:sz w:val="19"/>
          <w:szCs w:val="21"/>
        </w:rPr>
        <w:t>5</w:t>
      </w:r>
      <w:r w:rsidRPr="00046E46">
        <w:rPr>
          <w:rFonts w:eastAsia="宋体" w:hint="eastAsia"/>
          <w:sz w:val="19"/>
          <w:szCs w:val="21"/>
        </w:rPr>
        <w:t>）：</w:t>
      </w:r>
      <w:r w:rsidRPr="00046E46">
        <w:rPr>
          <w:rFonts w:eastAsia="宋体" w:hint="eastAsia"/>
          <w:sz w:val="19"/>
          <w:szCs w:val="21"/>
        </w:rPr>
        <w:t>90-96.</w:t>
      </w:r>
    </w:p>
    <w:p w:rsidR="00F84463" w:rsidRPr="00046E46" w:rsidRDefault="00F84463" w:rsidP="00F84463">
      <w:pPr>
        <w:rPr>
          <w:rFonts w:eastAsia="宋体" w:hint="eastAsia"/>
          <w:sz w:val="19"/>
          <w:szCs w:val="21"/>
        </w:rPr>
      </w:pPr>
      <w:r w:rsidRPr="00046E46">
        <w:rPr>
          <w:rFonts w:eastAsia="宋体" w:hint="eastAsia"/>
          <w:sz w:val="19"/>
          <w:szCs w:val="21"/>
        </w:rPr>
        <w:t xml:space="preserve">[10] </w:t>
      </w:r>
      <w:r w:rsidRPr="00046E46">
        <w:rPr>
          <w:rFonts w:eastAsia="宋体" w:hint="eastAsia"/>
          <w:sz w:val="19"/>
          <w:szCs w:val="21"/>
        </w:rPr>
        <w:t>王昆，李明，李亚萍</w:t>
      </w:r>
      <w:r w:rsidRPr="00046E46">
        <w:rPr>
          <w:rFonts w:eastAsia="宋体" w:hint="eastAsia"/>
          <w:sz w:val="19"/>
          <w:szCs w:val="21"/>
        </w:rPr>
        <w:t xml:space="preserve">. </w:t>
      </w:r>
      <w:r w:rsidRPr="00046E46">
        <w:rPr>
          <w:rFonts w:eastAsia="宋体" w:hint="eastAsia"/>
          <w:sz w:val="19"/>
          <w:szCs w:val="21"/>
        </w:rPr>
        <w:t>用于近红外气体检测的高稳定性</w:t>
      </w:r>
      <w:r w:rsidRPr="00046E46">
        <w:rPr>
          <w:rFonts w:eastAsia="宋体" w:hint="eastAsia"/>
          <w:sz w:val="19"/>
          <w:szCs w:val="21"/>
        </w:rPr>
        <w:t>DFB</w:t>
      </w:r>
      <w:r w:rsidRPr="00046E46">
        <w:rPr>
          <w:rFonts w:eastAsia="宋体" w:hint="eastAsia"/>
          <w:sz w:val="19"/>
          <w:szCs w:val="21"/>
        </w:rPr>
        <w:t>激光器驱动电源设计</w:t>
      </w:r>
      <w:r w:rsidRPr="00046E46">
        <w:rPr>
          <w:rFonts w:eastAsia="宋体" w:hint="eastAsia"/>
          <w:sz w:val="19"/>
          <w:szCs w:val="21"/>
        </w:rPr>
        <w:t xml:space="preserve">[J]. </w:t>
      </w:r>
      <w:r w:rsidRPr="00046E46">
        <w:rPr>
          <w:rFonts w:eastAsia="宋体" w:hint="eastAsia"/>
          <w:sz w:val="19"/>
          <w:szCs w:val="21"/>
        </w:rPr>
        <w:t>电子器件，</w:t>
      </w:r>
      <w:r w:rsidRPr="00046E46">
        <w:rPr>
          <w:rFonts w:eastAsia="宋体" w:hint="eastAsia"/>
          <w:sz w:val="19"/>
          <w:szCs w:val="21"/>
        </w:rPr>
        <w:t>2017</w:t>
      </w:r>
      <w:r w:rsidRPr="00046E46">
        <w:rPr>
          <w:rFonts w:eastAsia="宋体" w:hint="eastAsia"/>
          <w:sz w:val="19"/>
          <w:szCs w:val="21"/>
        </w:rPr>
        <w:t>，</w:t>
      </w:r>
      <w:r w:rsidRPr="00046E46">
        <w:rPr>
          <w:rFonts w:eastAsia="宋体" w:hint="eastAsia"/>
          <w:sz w:val="19"/>
          <w:szCs w:val="21"/>
        </w:rPr>
        <w:t>40</w:t>
      </w:r>
      <w:r w:rsidRPr="00046E46">
        <w:rPr>
          <w:rFonts w:eastAsia="宋体" w:hint="eastAsia"/>
          <w:sz w:val="19"/>
          <w:szCs w:val="21"/>
        </w:rPr>
        <w:t>（</w:t>
      </w:r>
      <w:r w:rsidRPr="00046E46">
        <w:rPr>
          <w:rFonts w:eastAsia="宋体" w:hint="eastAsia"/>
          <w:sz w:val="19"/>
          <w:szCs w:val="21"/>
        </w:rPr>
        <w:t>2</w:t>
      </w:r>
      <w:r w:rsidRPr="00046E46">
        <w:rPr>
          <w:rFonts w:eastAsia="宋体" w:hint="eastAsia"/>
          <w:sz w:val="19"/>
          <w:szCs w:val="21"/>
        </w:rPr>
        <w:t>）：</w:t>
      </w:r>
      <w:r w:rsidRPr="00046E46">
        <w:rPr>
          <w:rFonts w:eastAsia="宋体" w:hint="eastAsia"/>
          <w:sz w:val="19"/>
          <w:szCs w:val="21"/>
        </w:rPr>
        <w:t xml:space="preserve"> 435-438.</w:t>
      </w:r>
    </w:p>
    <w:p w:rsidR="000773A2" w:rsidRDefault="00F84463" w:rsidP="00F84463">
      <w:pPr>
        <w:rPr>
          <w:rFonts w:eastAsia="宋体" w:hint="eastAsia"/>
          <w:sz w:val="19"/>
          <w:szCs w:val="21"/>
        </w:rPr>
      </w:pPr>
      <w:r w:rsidRPr="00046E46">
        <w:rPr>
          <w:rFonts w:eastAsia="宋体" w:hint="eastAsia"/>
          <w:sz w:val="19"/>
          <w:szCs w:val="21"/>
        </w:rPr>
        <w:t xml:space="preserve">[11] </w:t>
      </w:r>
      <w:r w:rsidRPr="00046E46">
        <w:rPr>
          <w:rFonts w:eastAsia="宋体" w:hint="eastAsia"/>
          <w:sz w:val="19"/>
          <w:szCs w:val="21"/>
        </w:rPr>
        <w:t>曹茹茹，王德玉，赵清林，等</w:t>
      </w:r>
      <w:r w:rsidRPr="00046E46">
        <w:rPr>
          <w:rFonts w:eastAsia="宋体" w:hint="eastAsia"/>
          <w:sz w:val="19"/>
          <w:szCs w:val="21"/>
        </w:rPr>
        <w:t xml:space="preserve">. </w:t>
      </w:r>
      <w:r w:rsidRPr="00046E46">
        <w:rPr>
          <w:rFonts w:eastAsia="宋体" w:hint="eastAsia"/>
          <w:sz w:val="19"/>
          <w:szCs w:val="21"/>
        </w:rPr>
        <w:t>宽输出电压的半导体激光器驱动电源研究</w:t>
      </w:r>
      <w:r w:rsidRPr="00046E46">
        <w:rPr>
          <w:rFonts w:eastAsia="宋体" w:hint="eastAsia"/>
          <w:sz w:val="19"/>
          <w:szCs w:val="21"/>
        </w:rPr>
        <w:t xml:space="preserve">[J]. </w:t>
      </w:r>
      <w:r w:rsidRPr="00046E46">
        <w:rPr>
          <w:rFonts w:eastAsia="宋体" w:hint="eastAsia"/>
          <w:sz w:val="19"/>
          <w:szCs w:val="21"/>
        </w:rPr>
        <w:t>强激光与粒子束，</w:t>
      </w:r>
      <w:r w:rsidRPr="00046E46">
        <w:rPr>
          <w:rFonts w:eastAsia="宋体" w:hint="eastAsia"/>
          <w:sz w:val="19"/>
          <w:szCs w:val="21"/>
        </w:rPr>
        <w:t>2018</w:t>
      </w:r>
      <w:r w:rsidRPr="00046E46">
        <w:rPr>
          <w:rFonts w:eastAsia="宋体" w:hint="eastAsia"/>
          <w:sz w:val="19"/>
          <w:szCs w:val="21"/>
        </w:rPr>
        <w:t>，</w:t>
      </w:r>
      <w:r w:rsidRPr="00046E46">
        <w:rPr>
          <w:rFonts w:eastAsia="宋体" w:hint="eastAsia"/>
          <w:sz w:val="19"/>
          <w:szCs w:val="21"/>
        </w:rPr>
        <w:t>30</w:t>
      </w:r>
      <w:r w:rsidRPr="00046E46">
        <w:rPr>
          <w:rFonts w:eastAsia="宋体" w:hint="eastAsia"/>
          <w:sz w:val="19"/>
          <w:szCs w:val="21"/>
        </w:rPr>
        <w:t>（</w:t>
      </w:r>
      <w:r w:rsidRPr="00046E46">
        <w:rPr>
          <w:rFonts w:eastAsia="宋体" w:hint="eastAsia"/>
          <w:sz w:val="19"/>
          <w:szCs w:val="21"/>
        </w:rPr>
        <w:t>9</w:t>
      </w:r>
      <w:r w:rsidRPr="00046E46">
        <w:rPr>
          <w:rFonts w:eastAsia="宋体" w:hint="eastAsia"/>
          <w:sz w:val="19"/>
          <w:szCs w:val="21"/>
        </w:rPr>
        <w:t>）：</w:t>
      </w:r>
      <w:r w:rsidRPr="00046E46">
        <w:rPr>
          <w:rFonts w:eastAsia="宋体" w:hint="eastAsia"/>
          <w:sz w:val="19"/>
          <w:szCs w:val="21"/>
        </w:rPr>
        <w:t>12-15.</w:t>
      </w:r>
    </w:p>
    <w:p w:rsidR="003E5EB7" w:rsidRDefault="003E5EB7" w:rsidP="00F84463">
      <w:pPr>
        <w:rPr>
          <w:rFonts w:eastAsia="宋体" w:hint="eastAsia"/>
          <w:sz w:val="19"/>
          <w:szCs w:val="21"/>
        </w:rPr>
      </w:pPr>
    </w:p>
    <w:p w:rsidR="003E5EB7" w:rsidRPr="003E5EB7" w:rsidRDefault="003E5EB7" w:rsidP="003E5EB7">
      <w:pPr>
        <w:rPr>
          <w:rFonts w:eastAsia="宋体" w:hint="eastAsia"/>
          <w:sz w:val="16"/>
        </w:rPr>
      </w:pPr>
      <w:r w:rsidRPr="003E5EB7">
        <w:rPr>
          <w:rFonts w:eastAsia="宋体" w:hint="eastAsia"/>
          <w:b/>
          <w:sz w:val="16"/>
        </w:rPr>
        <w:t>收稿日期：</w:t>
      </w:r>
      <w:r w:rsidRPr="003E5EB7">
        <w:rPr>
          <w:rFonts w:eastAsia="宋体" w:hint="eastAsia"/>
          <w:sz w:val="16"/>
        </w:rPr>
        <w:t>2021-03-09</w:t>
      </w:r>
      <w:r w:rsidRPr="003E5EB7">
        <w:rPr>
          <w:rFonts w:eastAsia="宋体" w:hint="eastAsia"/>
          <w:sz w:val="16"/>
        </w:rPr>
        <w:t>。</w:t>
      </w:r>
    </w:p>
    <w:p w:rsidR="003E5EB7" w:rsidRPr="003E5EB7" w:rsidRDefault="003E5EB7" w:rsidP="003E5EB7">
      <w:pPr>
        <w:rPr>
          <w:rFonts w:eastAsia="宋体" w:hint="eastAsia"/>
          <w:sz w:val="16"/>
        </w:rPr>
      </w:pPr>
      <w:r w:rsidRPr="003E5EB7">
        <w:rPr>
          <w:rFonts w:eastAsia="宋体" w:hint="eastAsia"/>
          <w:b/>
          <w:sz w:val="16"/>
        </w:rPr>
        <w:t>基金项目：</w:t>
      </w:r>
      <w:r w:rsidRPr="003E5EB7">
        <w:rPr>
          <w:rFonts w:eastAsia="宋体" w:hint="eastAsia"/>
          <w:sz w:val="16"/>
        </w:rPr>
        <w:t>天津市技术创新引导专项企业科技特派员项目（</w:t>
      </w:r>
      <w:r w:rsidRPr="003E5EB7">
        <w:rPr>
          <w:rFonts w:eastAsia="宋体" w:hint="eastAsia"/>
          <w:sz w:val="16"/>
        </w:rPr>
        <w:t>20YDTPJC00550</w:t>
      </w:r>
      <w:r w:rsidRPr="003E5EB7">
        <w:rPr>
          <w:rFonts w:eastAsia="宋体" w:hint="eastAsia"/>
          <w:sz w:val="16"/>
        </w:rPr>
        <w:t>）资助；天津中德应用技术大学科技培育重点项目（</w:t>
      </w:r>
      <w:r w:rsidRPr="003E5EB7">
        <w:rPr>
          <w:rFonts w:eastAsia="宋体" w:hint="eastAsia"/>
          <w:sz w:val="16"/>
        </w:rPr>
        <w:t>ZDKT2019-006</w:t>
      </w:r>
      <w:r w:rsidRPr="003E5EB7">
        <w:rPr>
          <w:rFonts w:eastAsia="宋体" w:hint="eastAsia"/>
          <w:sz w:val="16"/>
        </w:rPr>
        <w:t>）资助；天津市科技计划京津冀协同创新项目（</w:t>
      </w:r>
      <w:r w:rsidRPr="003E5EB7">
        <w:rPr>
          <w:rFonts w:eastAsia="宋体" w:hint="eastAsia"/>
          <w:sz w:val="16"/>
        </w:rPr>
        <w:t>19YFSLQY00040</w:t>
      </w:r>
      <w:r w:rsidRPr="003E5EB7">
        <w:rPr>
          <w:rFonts w:eastAsia="宋体" w:hint="eastAsia"/>
          <w:sz w:val="16"/>
        </w:rPr>
        <w:t>）资助；天津市教委科研课题重点项目（</w:t>
      </w:r>
      <w:r w:rsidRPr="003E5EB7">
        <w:rPr>
          <w:rFonts w:eastAsia="宋体" w:hint="eastAsia"/>
          <w:sz w:val="16"/>
        </w:rPr>
        <w:t>2019ZD22</w:t>
      </w:r>
      <w:r w:rsidRPr="003E5EB7">
        <w:rPr>
          <w:rFonts w:eastAsia="宋体" w:hint="eastAsia"/>
          <w:sz w:val="16"/>
        </w:rPr>
        <w:t>）资助；天津市科技计划军民融合科技重大科技专项（</w:t>
      </w:r>
      <w:r w:rsidRPr="003E5EB7">
        <w:rPr>
          <w:rFonts w:eastAsia="宋体" w:hint="eastAsia"/>
          <w:sz w:val="16"/>
        </w:rPr>
        <w:t>19ZXJRGX00060</w:t>
      </w:r>
      <w:r w:rsidRPr="003E5EB7">
        <w:rPr>
          <w:rFonts w:eastAsia="宋体" w:hint="eastAsia"/>
          <w:sz w:val="16"/>
        </w:rPr>
        <w:t>）资助。</w:t>
      </w:r>
    </w:p>
    <w:p w:rsidR="003E5EB7" w:rsidRPr="00046E46" w:rsidRDefault="003E5EB7" w:rsidP="003E5EB7">
      <w:pPr>
        <w:rPr>
          <w:rFonts w:eastAsia="宋体"/>
          <w:sz w:val="16"/>
        </w:rPr>
      </w:pPr>
      <w:r>
        <w:rPr>
          <w:rFonts w:eastAsia="宋体" w:hint="eastAsia"/>
          <w:noProof/>
          <w:sz w:val="16"/>
        </w:rPr>
        <w:drawing>
          <wp:anchor distT="0" distB="0" distL="114300" distR="114300" simplePos="0" relativeHeight="251658240" behindDoc="1" locked="0" layoutInCell="1" allowOverlap="1" wp14:anchorId="18A60A15" wp14:editId="34DD8C7D">
            <wp:simplePos x="0" y="0"/>
            <wp:positionH relativeFrom="column">
              <wp:posOffset>5464810</wp:posOffset>
            </wp:positionH>
            <wp:positionV relativeFrom="paragraph">
              <wp:posOffset>48895</wp:posOffset>
            </wp:positionV>
            <wp:extent cx="723900" cy="1086485"/>
            <wp:effectExtent l="0" t="0" r="0" b="0"/>
            <wp:wrapTight wrapText="bothSides">
              <wp:wrapPolygon edited="0">
                <wp:start x="0" y="0"/>
                <wp:lineTo x="0" y="21209"/>
                <wp:lineTo x="21032" y="21209"/>
                <wp:lineTo x="21032" y="0"/>
                <wp:lineTo x="0" y="0"/>
              </wp:wrapPolygon>
            </wp:wrapTight>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晓明照片.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Pr="003E5EB7">
        <w:rPr>
          <w:rFonts w:eastAsia="宋体" w:hint="eastAsia"/>
          <w:b/>
          <w:sz w:val="16"/>
        </w:rPr>
        <w:t>作者简介：</w:t>
      </w:r>
      <w:r w:rsidRPr="003E5EB7">
        <w:rPr>
          <w:rFonts w:eastAsia="宋体" w:hint="eastAsia"/>
          <w:sz w:val="16"/>
        </w:rPr>
        <w:t>马晓明（</w:t>
      </w:r>
      <w:r w:rsidRPr="003E5EB7">
        <w:rPr>
          <w:rFonts w:eastAsia="宋体" w:hint="eastAsia"/>
          <w:sz w:val="16"/>
        </w:rPr>
        <w:t>1983</w:t>
      </w:r>
      <w:r w:rsidRPr="003E5EB7">
        <w:rPr>
          <w:rFonts w:eastAsia="宋体" w:hint="eastAsia"/>
          <w:sz w:val="16"/>
        </w:rPr>
        <w:t>—），男，吉林农安人，硕士，讲师，现任教于天津中德应用技术大学，主要从事光通信、信号分析与处理方向的研究工作。参与完成省部级课题</w:t>
      </w:r>
      <w:r w:rsidRPr="003E5EB7">
        <w:rPr>
          <w:rFonts w:eastAsia="宋体" w:hint="eastAsia"/>
          <w:sz w:val="16"/>
        </w:rPr>
        <w:t>5</w:t>
      </w:r>
      <w:r w:rsidRPr="003E5EB7">
        <w:rPr>
          <w:rFonts w:eastAsia="宋体" w:hint="eastAsia"/>
          <w:sz w:val="16"/>
        </w:rPr>
        <w:t>项，主持完成局级课题</w:t>
      </w:r>
      <w:r w:rsidRPr="003E5EB7">
        <w:rPr>
          <w:rFonts w:eastAsia="宋体" w:hint="eastAsia"/>
          <w:sz w:val="16"/>
        </w:rPr>
        <w:t>1</w:t>
      </w:r>
      <w:r w:rsidRPr="003E5EB7">
        <w:rPr>
          <w:rFonts w:eastAsia="宋体" w:hint="eastAsia"/>
          <w:sz w:val="16"/>
        </w:rPr>
        <w:t>项，发表核心期刊论文</w:t>
      </w:r>
      <w:r w:rsidRPr="003E5EB7">
        <w:rPr>
          <w:rFonts w:eastAsia="宋体" w:hint="eastAsia"/>
          <w:sz w:val="16"/>
        </w:rPr>
        <w:t>4</w:t>
      </w:r>
      <w:r w:rsidRPr="003E5EB7">
        <w:rPr>
          <w:rFonts w:eastAsia="宋体" w:hint="eastAsia"/>
          <w:sz w:val="16"/>
        </w:rPr>
        <w:t>篇，授权专利</w:t>
      </w:r>
      <w:r w:rsidRPr="003E5EB7">
        <w:rPr>
          <w:rFonts w:eastAsia="宋体" w:hint="eastAsia"/>
          <w:sz w:val="16"/>
        </w:rPr>
        <w:t>11</w:t>
      </w:r>
      <w:r w:rsidRPr="003E5EB7">
        <w:rPr>
          <w:rFonts w:eastAsia="宋体" w:hint="eastAsia"/>
          <w:sz w:val="16"/>
        </w:rPr>
        <w:t>项，参编教材</w:t>
      </w:r>
      <w:r w:rsidRPr="003E5EB7">
        <w:rPr>
          <w:rFonts w:eastAsia="宋体" w:hint="eastAsia"/>
          <w:sz w:val="16"/>
        </w:rPr>
        <w:t>5</w:t>
      </w:r>
      <w:r w:rsidRPr="003E5EB7">
        <w:rPr>
          <w:rFonts w:eastAsia="宋体" w:hint="eastAsia"/>
          <w:sz w:val="16"/>
        </w:rPr>
        <w:t>部，获得天津市科技进步三等奖</w:t>
      </w:r>
      <w:r w:rsidRPr="003E5EB7">
        <w:rPr>
          <w:rFonts w:eastAsia="宋体" w:hint="eastAsia"/>
          <w:sz w:val="16"/>
        </w:rPr>
        <w:t>1</w:t>
      </w:r>
      <w:r w:rsidRPr="003E5EB7">
        <w:rPr>
          <w:rFonts w:eastAsia="宋体" w:hint="eastAsia"/>
          <w:sz w:val="16"/>
        </w:rPr>
        <w:t>项。</w:t>
      </w:r>
    </w:p>
    <w:sectPr w:rsidR="003E5EB7" w:rsidRPr="00046E46"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4D" w:rsidRDefault="009A0E4D" w:rsidP="000773A2">
      <w:r>
        <w:separator/>
      </w:r>
    </w:p>
  </w:endnote>
  <w:endnote w:type="continuationSeparator" w:id="0">
    <w:p w:rsidR="009A0E4D" w:rsidRDefault="009A0E4D"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4D" w:rsidRDefault="009A0E4D" w:rsidP="000773A2">
      <w:r>
        <w:separator/>
      </w:r>
    </w:p>
  </w:footnote>
  <w:footnote w:type="continuationSeparator" w:id="0">
    <w:p w:rsidR="009A0E4D" w:rsidRDefault="009A0E4D" w:rsidP="000773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5BB"/>
    <w:rsid w:val="00001518"/>
    <w:rsid w:val="00004741"/>
    <w:rsid w:val="00012E98"/>
    <w:rsid w:val="0002124B"/>
    <w:rsid w:val="00041D1A"/>
    <w:rsid w:val="00046E46"/>
    <w:rsid w:val="0006064D"/>
    <w:rsid w:val="000609A2"/>
    <w:rsid w:val="00072A6F"/>
    <w:rsid w:val="00076B68"/>
    <w:rsid w:val="000773A2"/>
    <w:rsid w:val="00083EBB"/>
    <w:rsid w:val="00086D4F"/>
    <w:rsid w:val="00087AAB"/>
    <w:rsid w:val="000A1621"/>
    <w:rsid w:val="000B0AE0"/>
    <w:rsid w:val="000B1F92"/>
    <w:rsid w:val="00102AF0"/>
    <w:rsid w:val="00136BF6"/>
    <w:rsid w:val="00156971"/>
    <w:rsid w:val="001614C3"/>
    <w:rsid w:val="001617D6"/>
    <w:rsid w:val="00175C69"/>
    <w:rsid w:val="00192318"/>
    <w:rsid w:val="00192529"/>
    <w:rsid w:val="0019272C"/>
    <w:rsid w:val="00192A43"/>
    <w:rsid w:val="00195DBA"/>
    <w:rsid w:val="001D12E9"/>
    <w:rsid w:val="001E1879"/>
    <w:rsid w:val="00282C48"/>
    <w:rsid w:val="00284BA0"/>
    <w:rsid w:val="00285770"/>
    <w:rsid w:val="00295546"/>
    <w:rsid w:val="002C7B32"/>
    <w:rsid w:val="002D3F19"/>
    <w:rsid w:val="002D619D"/>
    <w:rsid w:val="002F40B4"/>
    <w:rsid w:val="002F7C7F"/>
    <w:rsid w:val="003062BD"/>
    <w:rsid w:val="0030750A"/>
    <w:rsid w:val="00313975"/>
    <w:rsid w:val="003159EB"/>
    <w:rsid w:val="00315B26"/>
    <w:rsid w:val="00350546"/>
    <w:rsid w:val="0035102A"/>
    <w:rsid w:val="00353625"/>
    <w:rsid w:val="00364147"/>
    <w:rsid w:val="003A5A9B"/>
    <w:rsid w:val="003B4B6A"/>
    <w:rsid w:val="003B7966"/>
    <w:rsid w:val="003B7DDA"/>
    <w:rsid w:val="003D4BD7"/>
    <w:rsid w:val="003E5EB7"/>
    <w:rsid w:val="004179A5"/>
    <w:rsid w:val="004234F1"/>
    <w:rsid w:val="00424FF6"/>
    <w:rsid w:val="00441428"/>
    <w:rsid w:val="0045630F"/>
    <w:rsid w:val="004930A9"/>
    <w:rsid w:val="00493A5F"/>
    <w:rsid w:val="004A3D31"/>
    <w:rsid w:val="004D69FF"/>
    <w:rsid w:val="005140A3"/>
    <w:rsid w:val="00532EF2"/>
    <w:rsid w:val="00573CF3"/>
    <w:rsid w:val="005777C5"/>
    <w:rsid w:val="005D6BA6"/>
    <w:rsid w:val="005D6C3C"/>
    <w:rsid w:val="005E27AA"/>
    <w:rsid w:val="005E3E2E"/>
    <w:rsid w:val="005F670D"/>
    <w:rsid w:val="00616DDF"/>
    <w:rsid w:val="00641601"/>
    <w:rsid w:val="0066658C"/>
    <w:rsid w:val="0066783D"/>
    <w:rsid w:val="00691F75"/>
    <w:rsid w:val="006E01DD"/>
    <w:rsid w:val="006E0593"/>
    <w:rsid w:val="006E3879"/>
    <w:rsid w:val="00700982"/>
    <w:rsid w:val="00706DF5"/>
    <w:rsid w:val="00706E92"/>
    <w:rsid w:val="0071737F"/>
    <w:rsid w:val="00744998"/>
    <w:rsid w:val="007517F3"/>
    <w:rsid w:val="00783DB6"/>
    <w:rsid w:val="00790E37"/>
    <w:rsid w:val="007A18AB"/>
    <w:rsid w:val="007C4108"/>
    <w:rsid w:val="007C60AB"/>
    <w:rsid w:val="00834F37"/>
    <w:rsid w:val="008B1977"/>
    <w:rsid w:val="008B2711"/>
    <w:rsid w:val="008D2B7B"/>
    <w:rsid w:val="008E2422"/>
    <w:rsid w:val="008E3F2D"/>
    <w:rsid w:val="008F55BB"/>
    <w:rsid w:val="00911BB0"/>
    <w:rsid w:val="00924629"/>
    <w:rsid w:val="00934D08"/>
    <w:rsid w:val="0093712E"/>
    <w:rsid w:val="009523AC"/>
    <w:rsid w:val="00955D11"/>
    <w:rsid w:val="00963435"/>
    <w:rsid w:val="00963C53"/>
    <w:rsid w:val="00964088"/>
    <w:rsid w:val="009671F5"/>
    <w:rsid w:val="00984A2A"/>
    <w:rsid w:val="00997FB9"/>
    <w:rsid w:val="009A0E4D"/>
    <w:rsid w:val="009A4CD6"/>
    <w:rsid w:val="009A4F84"/>
    <w:rsid w:val="009B0619"/>
    <w:rsid w:val="009B0CBD"/>
    <w:rsid w:val="009C6B53"/>
    <w:rsid w:val="00A01200"/>
    <w:rsid w:val="00A1541F"/>
    <w:rsid w:val="00A1695D"/>
    <w:rsid w:val="00A34D9B"/>
    <w:rsid w:val="00A3709B"/>
    <w:rsid w:val="00A377B5"/>
    <w:rsid w:val="00A47234"/>
    <w:rsid w:val="00A61F74"/>
    <w:rsid w:val="00A82DFD"/>
    <w:rsid w:val="00A85C4D"/>
    <w:rsid w:val="00AD07F8"/>
    <w:rsid w:val="00B108A6"/>
    <w:rsid w:val="00B3224E"/>
    <w:rsid w:val="00B40D41"/>
    <w:rsid w:val="00B52D49"/>
    <w:rsid w:val="00BA0478"/>
    <w:rsid w:val="00BA7322"/>
    <w:rsid w:val="00BA77F9"/>
    <w:rsid w:val="00BB2CD9"/>
    <w:rsid w:val="00BC004E"/>
    <w:rsid w:val="00C020D0"/>
    <w:rsid w:val="00C04C0F"/>
    <w:rsid w:val="00C069BD"/>
    <w:rsid w:val="00C21068"/>
    <w:rsid w:val="00C67A9D"/>
    <w:rsid w:val="00C710C6"/>
    <w:rsid w:val="00C75A3C"/>
    <w:rsid w:val="00CB60DF"/>
    <w:rsid w:val="00CC5438"/>
    <w:rsid w:val="00CE29B6"/>
    <w:rsid w:val="00CF409A"/>
    <w:rsid w:val="00D45FE7"/>
    <w:rsid w:val="00D73B45"/>
    <w:rsid w:val="00DA6935"/>
    <w:rsid w:val="00DB3F33"/>
    <w:rsid w:val="00E15C24"/>
    <w:rsid w:val="00E20B0B"/>
    <w:rsid w:val="00E35AA2"/>
    <w:rsid w:val="00E604D1"/>
    <w:rsid w:val="00E96651"/>
    <w:rsid w:val="00EB687C"/>
    <w:rsid w:val="00ED230D"/>
    <w:rsid w:val="00F020B2"/>
    <w:rsid w:val="00F06100"/>
    <w:rsid w:val="00F445DE"/>
    <w:rsid w:val="00F50F1B"/>
    <w:rsid w:val="00F653B3"/>
    <w:rsid w:val="00F6757C"/>
    <w:rsid w:val="00F8116C"/>
    <w:rsid w:val="00F84463"/>
    <w:rsid w:val="00F95E6E"/>
    <w:rsid w:val="00FA117D"/>
    <w:rsid w:val="00FB3028"/>
    <w:rsid w:val="00FB752D"/>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Char"/>
    <w:uiPriority w:val="99"/>
    <w:unhideWhenUsed/>
    <w:rsid w:val="000773A2"/>
    <w:pPr>
      <w:pBdr>
        <w:bottom w:val="single" w:sz="6" w:space="1" w:color="auto"/>
      </w:pBdr>
      <w:tabs>
        <w:tab w:val="center" w:pos="4153"/>
        <w:tab w:val="right" w:pos="8306"/>
      </w:tabs>
      <w:snapToGrid w:val="0"/>
      <w:jc w:val="center"/>
    </w:pPr>
  </w:style>
  <w:style w:type="character" w:customStyle="1" w:styleId="Char">
    <w:name w:val="页眉 Char"/>
    <w:basedOn w:val="a0"/>
    <w:link w:val="a5"/>
    <w:uiPriority w:val="99"/>
    <w:rsid w:val="000773A2"/>
  </w:style>
  <w:style w:type="paragraph" w:styleId="a6">
    <w:name w:val="footer"/>
    <w:basedOn w:val="a"/>
    <w:link w:val="Char0"/>
    <w:uiPriority w:val="99"/>
    <w:unhideWhenUsed/>
    <w:rsid w:val="000773A2"/>
    <w:pPr>
      <w:tabs>
        <w:tab w:val="center" w:pos="4153"/>
        <w:tab w:val="right" w:pos="8306"/>
      </w:tabs>
      <w:snapToGrid w:val="0"/>
      <w:jc w:val="left"/>
    </w:pPr>
  </w:style>
  <w:style w:type="character" w:customStyle="1" w:styleId="Char0">
    <w:name w:val="页脚 Char"/>
    <w:basedOn w:val="a0"/>
    <w:link w:val="a6"/>
    <w:uiPriority w:val="99"/>
    <w:rsid w:val="000773A2"/>
  </w:style>
  <w:style w:type="paragraph" w:styleId="a7">
    <w:name w:val="Balloon Text"/>
    <w:basedOn w:val="a"/>
    <w:link w:val="Char1"/>
    <w:uiPriority w:val="99"/>
    <w:semiHidden/>
    <w:unhideWhenUsed/>
    <w:rsid w:val="00F84463"/>
  </w:style>
  <w:style w:type="character" w:customStyle="1" w:styleId="Char1">
    <w:name w:val="批注框文本 Char"/>
    <w:basedOn w:val="a0"/>
    <w:link w:val="a7"/>
    <w:uiPriority w:val="99"/>
    <w:semiHidden/>
    <w:rsid w:val="00F844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Char"/>
    <w:uiPriority w:val="99"/>
    <w:unhideWhenUsed/>
    <w:rsid w:val="000773A2"/>
    <w:pPr>
      <w:pBdr>
        <w:bottom w:val="single" w:sz="6" w:space="1" w:color="auto"/>
      </w:pBdr>
      <w:tabs>
        <w:tab w:val="center" w:pos="4153"/>
        <w:tab w:val="right" w:pos="8306"/>
      </w:tabs>
      <w:snapToGrid w:val="0"/>
      <w:jc w:val="center"/>
    </w:pPr>
  </w:style>
  <w:style w:type="character" w:customStyle="1" w:styleId="Char">
    <w:name w:val="页眉 Char"/>
    <w:basedOn w:val="a0"/>
    <w:link w:val="a5"/>
    <w:uiPriority w:val="99"/>
    <w:rsid w:val="000773A2"/>
  </w:style>
  <w:style w:type="paragraph" w:styleId="a6">
    <w:name w:val="footer"/>
    <w:basedOn w:val="a"/>
    <w:link w:val="Char0"/>
    <w:uiPriority w:val="99"/>
    <w:unhideWhenUsed/>
    <w:rsid w:val="000773A2"/>
    <w:pPr>
      <w:tabs>
        <w:tab w:val="center" w:pos="4153"/>
        <w:tab w:val="right" w:pos="8306"/>
      </w:tabs>
      <w:snapToGrid w:val="0"/>
      <w:jc w:val="left"/>
    </w:pPr>
  </w:style>
  <w:style w:type="character" w:customStyle="1" w:styleId="Char0">
    <w:name w:val="页脚 Char"/>
    <w:basedOn w:val="a0"/>
    <w:link w:val="a6"/>
    <w:uiPriority w:val="99"/>
    <w:rsid w:val="000773A2"/>
  </w:style>
  <w:style w:type="paragraph" w:styleId="a7">
    <w:name w:val="Balloon Text"/>
    <w:basedOn w:val="a"/>
    <w:link w:val="Char1"/>
    <w:uiPriority w:val="99"/>
    <w:semiHidden/>
    <w:unhideWhenUsed/>
    <w:rsid w:val="00F84463"/>
  </w:style>
  <w:style w:type="character" w:customStyle="1" w:styleId="Char1">
    <w:name w:val="批注框文本 Char"/>
    <w:basedOn w:val="a0"/>
    <w:link w:val="a7"/>
    <w:uiPriority w:val="99"/>
    <w:semiHidden/>
    <w:rsid w:val="00F84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943</Words>
  <Characters>5376</Characters>
  <Application>Microsoft Office Word</Application>
  <DocSecurity>0</DocSecurity>
  <Lines>44</Lines>
  <Paragraphs>12</Paragraphs>
  <ScaleCrop>false</ScaleCrop>
  <Company>微软中国</Company>
  <LinksUpToDate>false</LinksUpToDate>
  <CharactersWithSpaces>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xxb</cp:lastModifiedBy>
  <cp:revision>36</cp:revision>
  <dcterms:created xsi:type="dcterms:W3CDTF">2021-12-08T09:10:00Z</dcterms:created>
  <dcterms:modified xsi:type="dcterms:W3CDTF">2021-12-17T02:07:00Z</dcterms:modified>
</cp:coreProperties>
</file>