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03B4AB" w14:textId="07965F21" w:rsidR="005F5BBA" w:rsidRPr="00983B26" w:rsidRDefault="005F5BBA" w:rsidP="00285E61">
      <w:pPr>
        <w:jc w:val="center"/>
        <w:rPr>
          <w:rFonts w:ascii="黑体" w:eastAsia="黑体"/>
          <w:b/>
          <w:bCs/>
          <w:sz w:val="32"/>
          <w:szCs w:val="32"/>
        </w:rPr>
      </w:pPr>
      <w:bookmarkStart w:id="0" w:name="OLE_LINK7"/>
      <w:r w:rsidRPr="00983B26">
        <w:rPr>
          <w:rFonts w:ascii="黑体" w:eastAsia="黑体" w:hint="eastAsia"/>
          <w:b/>
          <w:bCs/>
          <w:sz w:val="32"/>
          <w:szCs w:val="32"/>
        </w:rPr>
        <w:t>基于</w:t>
      </w:r>
      <w:bookmarkStart w:id="1" w:name="OLE_LINK8"/>
      <w:r w:rsidRPr="00983B26">
        <w:rPr>
          <w:rFonts w:ascii="黑体" w:eastAsia="黑体" w:hint="eastAsia"/>
          <w:b/>
          <w:bCs/>
          <w:sz w:val="32"/>
          <w:szCs w:val="32"/>
        </w:rPr>
        <w:t>时分复用的</w:t>
      </w:r>
      <w:bookmarkEnd w:id="1"/>
      <w:r w:rsidRPr="00983B26">
        <w:rPr>
          <w:rFonts w:ascii="黑体" w:eastAsia="黑体" w:hint="eastAsia"/>
          <w:b/>
          <w:bCs/>
          <w:sz w:val="32"/>
          <w:szCs w:val="32"/>
        </w:rPr>
        <w:t>双通道锥形光纤磁场传感系统研究</w:t>
      </w:r>
      <w:bookmarkEnd w:id="0"/>
    </w:p>
    <w:p w14:paraId="0636C6D0" w14:textId="1925102B" w:rsidR="005F5BBA" w:rsidRPr="00C16929" w:rsidRDefault="005F5BBA" w:rsidP="0039769C">
      <w:pPr>
        <w:snapToGrid w:val="0"/>
        <w:jc w:val="center"/>
        <w:rPr>
          <w:rFonts w:ascii="楷体_GB2312" w:eastAsia="楷体_GB2312"/>
          <w:b/>
          <w:bCs/>
          <w:sz w:val="24"/>
        </w:rPr>
      </w:pPr>
      <w:r w:rsidRPr="00C16929">
        <w:rPr>
          <w:rFonts w:ascii="楷体_GB2312" w:eastAsia="楷体_GB2312" w:hint="eastAsia"/>
          <w:b/>
          <w:bCs/>
          <w:sz w:val="24"/>
        </w:rPr>
        <w:t>梁卓伟</w:t>
      </w:r>
      <w:r w:rsidRPr="00C16929">
        <w:rPr>
          <w:rFonts w:ascii="楷体_GB2312" w:eastAsia="楷体_GB2312" w:hint="eastAsia"/>
          <w:b/>
          <w:bCs/>
          <w:sz w:val="24"/>
          <w:vertAlign w:val="superscript"/>
        </w:rPr>
        <w:t>1</w:t>
      </w:r>
      <w:r w:rsidRPr="00C16929">
        <w:rPr>
          <w:rFonts w:ascii="楷体_GB2312" w:eastAsia="楷体_GB2312" w:hint="eastAsia"/>
          <w:b/>
          <w:bCs/>
          <w:sz w:val="24"/>
        </w:rPr>
        <w:t>，张红娟</w:t>
      </w:r>
      <w:r w:rsidRPr="00C16929">
        <w:rPr>
          <w:rFonts w:ascii="楷体_GB2312" w:eastAsia="楷体_GB2312" w:hint="eastAsia"/>
          <w:b/>
          <w:bCs/>
          <w:sz w:val="24"/>
          <w:vertAlign w:val="superscript"/>
        </w:rPr>
        <w:t>1</w:t>
      </w:r>
      <w:r w:rsidRPr="00C16929">
        <w:rPr>
          <w:rFonts w:ascii="楷体_GB2312" w:eastAsia="楷体_GB2312" w:hint="eastAsia"/>
          <w:b/>
          <w:bCs/>
          <w:sz w:val="24"/>
        </w:rPr>
        <w:t>，高</w:t>
      </w:r>
      <w:r w:rsidR="00C042B3">
        <w:rPr>
          <w:rFonts w:ascii="楷体_GB2312" w:eastAsia="楷体_GB2312" w:hint="eastAsia"/>
          <w:b/>
          <w:bCs/>
          <w:sz w:val="24"/>
        </w:rPr>
        <w:t xml:space="preserve"> </w:t>
      </w:r>
      <w:r w:rsidRPr="00C16929">
        <w:rPr>
          <w:rFonts w:ascii="楷体_GB2312" w:eastAsia="楷体_GB2312" w:hint="eastAsia"/>
          <w:b/>
          <w:bCs/>
          <w:sz w:val="24"/>
        </w:rPr>
        <w:t>妍</w:t>
      </w:r>
      <w:r w:rsidRPr="00C16929">
        <w:rPr>
          <w:rFonts w:ascii="楷体_GB2312" w:eastAsia="楷体_GB2312" w:hint="eastAsia"/>
          <w:b/>
          <w:bCs/>
          <w:sz w:val="24"/>
          <w:vertAlign w:val="superscript"/>
        </w:rPr>
        <w:t>1</w:t>
      </w:r>
      <w:r w:rsidRPr="00C16929">
        <w:rPr>
          <w:rFonts w:ascii="楷体_GB2312" w:eastAsia="楷体_GB2312" w:hint="eastAsia"/>
          <w:b/>
          <w:bCs/>
          <w:sz w:val="24"/>
        </w:rPr>
        <w:t>，靳宝全</w:t>
      </w:r>
      <w:r w:rsidRPr="00C16929">
        <w:rPr>
          <w:rFonts w:ascii="楷体_GB2312" w:eastAsia="楷体_GB2312" w:hint="eastAsia"/>
          <w:b/>
          <w:bCs/>
          <w:sz w:val="24"/>
          <w:vertAlign w:val="superscript"/>
        </w:rPr>
        <w:t>2</w:t>
      </w:r>
    </w:p>
    <w:p w14:paraId="7E75C000" w14:textId="77777777" w:rsidR="005F5BBA" w:rsidRPr="00A01854" w:rsidRDefault="005F5BBA" w:rsidP="005F5BBA">
      <w:pPr>
        <w:ind w:firstLine="357"/>
        <w:jc w:val="center"/>
        <w:rPr>
          <w:rFonts w:ascii="宋体" w:hAnsi="宋体"/>
          <w:sz w:val="15"/>
          <w:szCs w:val="15"/>
        </w:rPr>
      </w:pPr>
      <w:r w:rsidRPr="00A01854">
        <w:rPr>
          <w:rFonts w:ascii="宋体" w:hAnsi="宋体" w:hint="eastAsia"/>
          <w:sz w:val="15"/>
          <w:szCs w:val="15"/>
        </w:rPr>
        <w:t>（1</w:t>
      </w:r>
      <w:r w:rsidRPr="00A01854">
        <w:rPr>
          <w:rFonts w:ascii="宋体" w:hAnsi="宋体"/>
          <w:sz w:val="15"/>
          <w:szCs w:val="15"/>
        </w:rPr>
        <w:t>.</w:t>
      </w:r>
      <w:r w:rsidRPr="00A01854">
        <w:rPr>
          <w:rFonts w:ascii="宋体" w:hAnsi="宋体" w:hint="eastAsia"/>
          <w:sz w:val="15"/>
          <w:szCs w:val="15"/>
        </w:rPr>
        <w:t>太原理工大学电气与动力工程学院，太原0</w:t>
      </w:r>
      <w:r w:rsidRPr="00A01854">
        <w:rPr>
          <w:rFonts w:ascii="宋体" w:hAnsi="宋体"/>
          <w:sz w:val="15"/>
          <w:szCs w:val="15"/>
        </w:rPr>
        <w:t>30024</w:t>
      </w:r>
      <w:r w:rsidRPr="00A01854">
        <w:rPr>
          <w:rFonts w:ascii="宋体" w:hAnsi="宋体" w:hint="eastAsia"/>
          <w:sz w:val="15"/>
          <w:szCs w:val="15"/>
        </w:rPr>
        <w:t>；</w:t>
      </w:r>
    </w:p>
    <w:p w14:paraId="0653AC4F" w14:textId="30892A35" w:rsidR="005F5BBA" w:rsidRDefault="005F5BBA" w:rsidP="005F5BBA">
      <w:pPr>
        <w:ind w:firstLine="357"/>
        <w:jc w:val="center"/>
        <w:rPr>
          <w:rFonts w:ascii="宋体" w:hAnsi="宋体"/>
          <w:sz w:val="15"/>
          <w:szCs w:val="15"/>
        </w:rPr>
      </w:pPr>
      <w:r w:rsidRPr="00A01854">
        <w:rPr>
          <w:rFonts w:ascii="宋体" w:hAnsi="宋体"/>
          <w:sz w:val="15"/>
          <w:szCs w:val="15"/>
        </w:rPr>
        <w:t>2.太原理工大学</w:t>
      </w:r>
      <w:r w:rsidR="00C042B3">
        <w:rPr>
          <w:rFonts w:ascii="宋体" w:hAnsi="宋体" w:hint="eastAsia"/>
          <w:sz w:val="15"/>
          <w:szCs w:val="15"/>
        </w:rPr>
        <w:t xml:space="preserve"> </w:t>
      </w:r>
      <w:r w:rsidRPr="00A01854">
        <w:rPr>
          <w:rFonts w:ascii="宋体" w:hAnsi="宋体"/>
          <w:sz w:val="15"/>
          <w:szCs w:val="15"/>
        </w:rPr>
        <w:t>新型传感器与智能控制教育部与山西省重点实验室,太原</w:t>
      </w:r>
      <w:r w:rsidRPr="00A01854">
        <w:rPr>
          <w:rFonts w:ascii="宋体" w:hAnsi="宋体" w:hint="eastAsia"/>
          <w:sz w:val="15"/>
          <w:szCs w:val="15"/>
        </w:rPr>
        <w:t>0</w:t>
      </w:r>
      <w:r w:rsidRPr="00A01854">
        <w:rPr>
          <w:rFonts w:ascii="宋体" w:hAnsi="宋体"/>
          <w:sz w:val="15"/>
          <w:szCs w:val="15"/>
        </w:rPr>
        <w:t>30024</w:t>
      </w:r>
      <w:r w:rsidRPr="00A01854">
        <w:rPr>
          <w:rFonts w:ascii="宋体" w:hAnsi="宋体" w:hint="eastAsia"/>
          <w:sz w:val="15"/>
          <w:szCs w:val="15"/>
        </w:rPr>
        <w:t>）</w:t>
      </w:r>
    </w:p>
    <w:p w14:paraId="285E8713" w14:textId="77777777" w:rsidR="005F5BBA" w:rsidRPr="00C042B3" w:rsidRDefault="005F5BBA" w:rsidP="00B04DB4">
      <w:pPr>
        <w:rPr>
          <w:rFonts w:ascii="宋体" w:hAnsi="宋体"/>
          <w:sz w:val="15"/>
          <w:szCs w:val="15"/>
        </w:rPr>
      </w:pPr>
    </w:p>
    <w:p w14:paraId="0A6203EE" w14:textId="3FFC0F0B" w:rsidR="00470945" w:rsidRDefault="005F5BBA" w:rsidP="00470945">
      <w:pPr>
        <w:spacing w:line="360" w:lineRule="exact"/>
        <w:rPr>
          <w:rFonts w:eastAsia="楷体_GB2312"/>
          <w:sz w:val="18"/>
          <w:szCs w:val="18"/>
        </w:rPr>
      </w:pPr>
      <w:r w:rsidRPr="00983B26">
        <w:rPr>
          <w:rFonts w:ascii="宋体" w:hAnsi="宋体"/>
          <w:b/>
          <w:bCs/>
          <w:color w:val="000000" w:themeColor="text1"/>
          <w:sz w:val="18"/>
          <w:szCs w:val="18"/>
        </w:rPr>
        <w:t>摘要</w:t>
      </w:r>
      <w:r w:rsidRPr="00A01854">
        <w:rPr>
          <w:rFonts w:eastAsia="黑体"/>
          <w:sz w:val="18"/>
          <w:szCs w:val="18"/>
        </w:rPr>
        <w:t>：</w:t>
      </w:r>
      <w:r w:rsidR="00470945" w:rsidRPr="00470945">
        <w:rPr>
          <w:rFonts w:eastAsia="楷体_GB2312" w:hint="eastAsia"/>
          <w:sz w:val="18"/>
          <w:szCs w:val="18"/>
        </w:rPr>
        <w:t>为了解决磁流体光纤磁场传感器在复用能力上的限制，设计了一种基于时分复用（</w:t>
      </w:r>
      <w:r w:rsidR="00470945" w:rsidRPr="00470945">
        <w:rPr>
          <w:rFonts w:eastAsia="楷体_GB2312" w:hint="eastAsia"/>
          <w:sz w:val="18"/>
          <w:szCs w:val="18"/>
        </w:rPr>
        <w:t>TDM</w:t>
      </w:r>
      <w:r w:rsidR="00470945" w:rsidRPr="00470945">
        <w:rPr>
          <w:rFonts w:eastAsia="楷体_GB2312" w:hint="eastAsia"/>
          <w:sz w:val="18"/>
          <w:szCs w:val="18"/>
        </w:rPr>
        <w:t>）技术的双通道锥形光纤磁场传感系统。该系统通过将涂覆有磁流体的锥形光纤磁场传感单元连接至两个串联的光纤环，从而创建了两个独立的传感通道。这</w:t>
      </w:r>
      <w:r w:rsidR="00851309">
        <w:rPr>
          <w:rFonts w:eastAsia="楷体_GB2312" w:hint="eastAsia"/>
          <w:sz w:val="18"/>
          <w:szCs w:val="18"/>
        </w:rPr>
        <w:t>2</w:t>
      </w:r>
      <w:r w:rsidR="00470945" w:rsidRPr="00470945">
        <w:rPr>
          <w:rFonts w:eastAsia="楷体_GB2312" w:hint="eastAsia"/>
          <w:sz w:val="18"/>
          <w:szCs w:val="18"/>
        </w:rPr>
        <w:t>个传感通道共享一套相干探测型相位敏感光时域反射计（</w:t>
      </w:r>
      <w:r w:rsidR="00707055" w:rsidRPr="00806581">
        <w:rPr>
          <w:color w:val="2C2C36"/>
          <w:spacing w:val="1"/>
          <w:szCs w:val="21"/>
        </w:rPr>
        <w:t>φ-OTDR</w:t>
      </w:r>
      <w:r w:rsidR="00470945" w:rsidRPr="00470945">
        <w:rPr>
          <w:rFonts w:eastAsia="楷体_GB2312" w:hint="eastAsia"/>
          <w:sz w:val="18"/>
          <w:szCs w:val="18"/>
        </w:rPr>
        <w:t>），它不仅作为脉冲光源，还担任检测与数字解调的任务。每个传感通道中均集成了一个磁场传感单元，利用</w:t>
      </w:r>
      <w:r w:rsidR="00470945" w:rsidRPr="00470945">
        <w:rPr>
          <w:rFonts w:eastAsia="楷体_GB2312" w:hint="eastAsia"/>
          <w:sz w:val="18"/>
          <w:szCs w:val="18"/>
        </w:rPr>
        <w:t>TDM</w:t>
      </w:r>
      <w:r w:rsidR="00470945" w:rsidRPr="00470945">
        <w:rPr>
          <w:rFonts w:eastAsia="楷体_GB2312" w:hint="eastAsia"/>
          <w:sz w:val="18"/>
          <w:szCs w:val="18"/>
        </w:rPr>
        <w:t>技术实现了多点磁场的同时测量。实验结果</w:t>
      </w:r>
      <w:r w:rsidR="00470945">
        <w:rPr>
          <w:rFonts w:eastAsia="楷体_GB2312" w:hint="eastAsia"/>
          <w:sz w:val="18"/>
          <w:szCs w:val="18"/>
        </w:rPr>
        <w:t>表明</w:t>
      </w:r>
      <w:r w:rsidR="00470945">
        <w:rPr>
          <w:rFonts w:eastAsia="楷体_GB2312"/>
          <w:sz w:val="18"/>
          <w:szCs w:val="18"/>
        </w:rPr>
        <w:t>：</w:t>
      </w:r>
      <w:r w:rsidR="00470945">
        <w:rPr>
          <w:rFonts w:eastAsia="楷体_GB2312" w:hint="eastAsia"/>
          <w:sz w:val="18"/>
          <w:szCs w:val="18"/>
        </w:rPr>
        <w:t>2</w:t>
      </w:r>
      <w:r w:rsidR="00470945" w:rsidRPr="00470945">
        <w:rPr>
          <w:rFonts w:eastAsia="楷体_GB2312" w:hint="eastAsia"/>
          <w:sz w:val="18"/>
          <w:szCs w:val="18"/>
        </w:rPr>
        <w:t>个传感通道能够独立工作，分别在</w:t>
      </w:r>
      <w:r w:rsidR="00470945" w:rsidRPr="00470945">
        <w:rPr>
          <w:rFonts w:eastAsia="楷体_GB2312" w:hint="eastAsia"/>
          <w:sz w:val="18"/>
          <w:szCs w:val="18"/>
        </w:rPr>
        <w:t>3</w:t>
      </w:r>
      <w:r w:rsidR="00470945">
        <w:rPr>
          <w:rFonts w:eastAsia="楷体_GB2312" w:hint="eastAsia"/>
          <w:sz w:val="18"/>
          <w:szCs w:val="18"/>
        </w:rPr>
        <w:t>~</w:t>
      </w:r>
      <w:r w:rsidR="00470945" w:rsidRPr="00470945">
        <w:rPr>
          <w:rFonts w:eastAsia="楷体_GB2312" w:hint="eastAsia"/>
          <w:sz w:val="18"/>
          <w:szCs w:val="18"/>
        </w:rPr>
        <w:t>14 mT</w:t>
      </w:r>
      <w:r w:rsidR="00470945" w:rsidRPr="00470945">
        <w:rPr>
          <w:rFonts w:eastAsia="楷体_GB2312" w:hint="eastAsia"/>
          <w:sz w:val="18"/>
          <w:szCs w:val="18"/>
        </w:rPr>
        <w:t>和</w:t>
      </w:r>
      <w:r w:rsidR="00470945" w:rsidRPr="00470945">
        <w:rPr>
          <w:rFonts w:eastAsia="楷体_GB2312" w:hint="eastAsia"/>
          <w:sz w:val="18"/>
          <w:szCs w:val="18"/>
        </w:rPr>
        <w:t>2</w:t>
      </w:r>
      <w:r w:rsidR="00470945">
        <w:rPr>
          <w:rFonts w:eastAsia="楷体_GB2312" w:hint="eastAsia"/>
          <w:sz w:val="18"/>
          <w:szCs w:val="18"/>
        </w:rPr>
        <w:t>~</w:t>
      </w:r>
      <w:r w:rsidR="00470945" w:rsidRPr="00470945">
        <w:rPr>
          <w:rFonts w:eastAsia="楷体_GB2312" w:hint="eastAsia"/>
          <w:sz w:val="18"/>
          <w:szCs w:val="18"/>
        </w:rPr>
        <w:t>7 mT</w:t>
      </w:r>
      <w:r w:rsidR="00470945" w:rsidRPr="00470945">
        <w:rPr>
          <w:rFonts w:eastAsia="楷体_GB2312" w:hint="eastAsia"/>
          <w:sz w:val="18"/>
          <w:szCs w:val="18"/>
        </w:rPr>
        <w:t>的磁场强度范围内提供了</w:t>
      </w:r>
      <w:r w:rsidR="00470945" w:rsidRPr="00470945">
        <w:rPr>
          <w:rFonts w:eastAsia="楷体_GB2312" w:hint="eastAsia"/>
          <w:sz w:val="18"/>
          <w:szCs w:val="18"/>
        </w:rPr>
        <w:t>-1.09 dB/</w:t>
      </w:r>
      <w:r w:rsidR="00A02A54">
        <w:rPr>
          <w:rFonts w:eastAsia="楷体_GB2312" w:hint="eastAsia"/>
          <w:sz w:val="18"/>
          <w:szCs w:val="18"/>
        </w:rPr>
        <w:t>（</w:t>
      </w:r>
      <w:r w:rsidR="00470945" w:rsidRPr="00470945">
        <w:rPr>
          <w:rFonts w:eastAsia="楷体_GB2312" w:hint="eastAsia"/>
          <w:sz w:val="18"/>
          <w:szCs w:val="18"/>
        </w:rPr>
        <w:t>km</w:t>
      </w:r>
      <w:r w:rsidR="00470945" w:rsidRPr="00470945">
        <w:rPr>
          <w:rFonts w:ascii="微软雅黑" w:eastAsia="微软雅黑" w:hAnsi="微软雅黑" w:cs="微软雅黑" w:hint="eastAsia"/>
          <w:sz w:val="18"/>
          <w:szCs w:val="18"/>
        </w:rPr>
        <w:t>•</w:t>
      </w:r>
      <w:r w:rsidR="00470945" w:rsidRPr="00470945">
        <w:rPr>
          <w:rFonts w:eastAsia="楷体_GB2312" w:hint="eastAsia"/>
          <w:sz w:val="18"/>
          <w:szCs w:val="18"/>
        </w:rPr>
        <w:t>mT</w:t>
      </w:r>
      <w:r w:rsidR="00A02A54">
        <w:rPr>
          <w:rFonts w:eastAsia="楷体_GB2312" w:hint="eastAsia"/>
          <w:sz w:val="18"/>
          <w:szCs w:val="18"/>
        </w:rPr>
        <w:t>）</w:t>
      </w:r>
      <w:r w:rsidR="00470945" w:rsidRPr="00470945">
        <w:rPr>
          <w:rFonts w:eastAsia="楷体_GB2312" w:hint="eastAsia"/>
          <w:sz w:val="18"/>
          <w:szCs w:val="18"/>
        </w:rPr>
        <w:t>和</w:t>
      </w:r>
      <w:r w:rsidR="00470945" w:rsidRPr="00470945">
        <w:rPr>
          <w:rFonts w:eastAsia="楷体_GB2312" w:hint="eastAsia"/>
          <w:sz w:val="18"/>
          <w:szCs w:val="18"/>
        </w:rPr>
        <w:t xml:space="preserve"> -3.466 dB/</w:t>
      </w:r>
      <w:r w:rsidR="00A02A54">
        <w:rPr>
          <w:rFonts w:eastAsia="楷体_GB2312" w:hint="eastAsia"/>
          <w:sz w:val="18"/>
          <w:szCs w:val="18"/>
        </w:rPr>
        <w:t>（</w:t>
      </w:r>
      <w:r w:rsidR="00470945" w:rsidRPr="00470945">
        <w:rPr>
          <w:rFonts w:eastAsia="楷体_GB2312" w:hint="eastAsia"/>
          <w:sz w:val="18"/>
          <w:szCs w:val="18"/>
        </w:rPr>
        <w:t>km</w:t>
      </w:r>
      <w:r w:rsidR="00470945" w:rsidRPr="00470945">
        <w:rPr>
          <w:rFonts w:ascii="微软雅黑" w:eastAsia="微软雅黑" w:hAnsi="微软雅黑" w:cs="微软雅黑" w:hint="eastAsia"/>
          <w:sz w:val="18"/>
          <w:szCs w:val="18"/>
        </w:rPr>
        <w:t>•</w:t>
      </w:r>
      <w:r w:rsidR="00470945" w:rsidRPr="00470945">
        <w:rPr>
          <w:rFonts w:eastAsia="楷体_GB2312" w:hint="eastAsia"/>
          <w:sz w:val="18"/>
          <w:szCs w:val="18"/>
        </w:rPr>
        <w:t>mT</w:t>
      </w:r>
      <w:r w:rsidR="00A02A54">
        <w:rPr>
          <w:rFonts w:eastAsia="楷体_GB2312" w:hint="eastAsia"/>
          <w:sz w:val="18"/>
          <w:szCs w:val="18"/>
        </w:rPr>
        <w:t>）</w:t>
      </w:r>
      <w:r w:rsidR="00470945" w:rsidRPr="00470945">
        <w:rPr>
          <w:rFonts w:eastAsia="楷体_GB2312" w:hint="eastAsia"/>
          <w:sz w:val="18"/>
          <w:szCs w:val="18"/>
        </w:rPr>
        <w:t xml:space="preserve"> </w:t>
      </w:r>
      <w:r w:rsidR="00470945" w:rsidRPr="00470945">
        <w:rPr>
          <w:rFonts w:eastAsia="楷体_GB2312" w:hint="eastAsia"/>
          <w:sz w:val="18"/>
          <w:szCs w:val="18"/>
        </w:rPr>
        <w:t>的高灵敏度，并且线性拟合度分别达到了</w:t>
      </w:r>
      <w:r w:rsidR="00470945" w:rsidRPr="00470945">
        <w:rPr>
          <w:rFonts w:eastAsia="楷体_GB2312" w:hint="eastAsia"/>
          <w:sz w:val="18"/>
          <w:szCs w:val="18"/>
        </w:rPr>
        <w:t>99.4%</w:t>
      </w:r>
      <w:r w:rsidR="00470945" w:rsidRPr="00470945">
        <w:rPr>
          <w:rFonts w:eastAsia="楷体_GB2312" w:hint="eastAsia"/>
          <w:sz w:val="18"/>
          <w:szCs w:val="18"/>
        </w:rPr>
        <w:t>和</w:t>
      </w:r>
      <w:r w:rsidR="00470945" w:rsidRPr="00470945">
        <w:rPr>
          <w:rFonts w:eastAsia="楷体_GB2312" w:hint="eastAsia"/>
          <w:sz w:val="18"/>
          <w:szCs w:val="18"/>
        </w:rPr>
        <w:t>99.1%</w:t>
      </w:r>
      <w:r w:rsidR="00470945" w:rsidRPr="00470945">
        <w:rPr>
          <w:rFonts w:eastAsia="楷体_GB2312" w:hint="eastAsia"/>
          <w:sz w:val="18"/>
          <w:szCs w:val="18"/>
        </w:rPr>
        <w:t>。</w:t>
      </w:r>
    </w:p>
    <w:p w14:paraId="76579448" w14:textId="77777777" w:rsidR="005F5BBA" w:rsidRPr="00FC4AA3" w:rsidRDefault="005F5BBA" w:rsidP="005F5BBA">
      <w:pPr>
        <w:spacing w:line="360" w:lineRule="exact"/>
        <w:rPr>
          <w:rFonts w:eastAsia="楷体"/>
          <w:szCs w:val="21"/>
        </w:rPr>
      </w:pPr>
      <w:r w:rsidRPr="00FC4AA3">
        <w:rPr>
          <w:b/>
          <w:bCs/>
          <w:sz w:val="18"/>
          <w:szCs w:val="18"/>
        </w:rPr>
        <w:t>关键词：</w:t>
      </w:r>
      <w:r w:rsidRPr="00FC4AA3">
        <w:rPr>
          <w:rFonts w:eastAsia="楷体_GB2312"/>
          <w:sz w:val="18"/>
          <w:szCs w:val="18"/>
        </w:rPr>
        <w:t>磁场测量；光纤传感；锥形光纤；磁流体</w:t>
      </w:r>
      <w:r w:rsidRPr="00FC4AA3">
        <w:rPr>
          <w:rFonts w:eastAsia="楷体"/>
          <w:szCs w:val="21"/>
        </w:rPr>
        <w:t xml:space="preserve"> </w:t>
      </w:r>
    </w:p>
    <w:p w14:paraId="18E0909C" w14:textId="535B2AEF" w:rsidR="005F5BBA" w:rsidRDefault="005F5BBA" w:rsidP="00285E61">
      <w:pPr>
        <w:pStyle w:val="af4"/>
        <w:spacing w:after="0"/>
        <w:rPr>
          <w:rFonts w:ascii="黑体" w:hAnsi="黑体"/>
          <w:bCs/>
          <w:szCs w:val="18"/>
        </w:rPr>
      </w:pPr>
      <w:bookmarkStart w:id="2" w:name="OLE_LINK16"/>
      <w:r w:rsidRPr="00A01854">
        <w:rPr>
          <w:rFonts w:ascii="黑体" w:hAnsi="黑体" w:hint="eastAsia"/>
          <w:bCs/>
          <w:szCs w:val="18"/>
        </w:rPr>
        <w:t>中图分类号</w:t>
      </w:r>
      <w:bookmarkEnd w:id="2"/>
      <w:r w:rsidRPr="00A01854">
        <w:rPr>
          <w:rFonts w:ascii="黑体" w:hAnsi="黑体"/>
          <w:bCs/>
          <w:szCs w:val="18"/>
        </w:rPr>
        <w:t>:</w:t>
      </w:r>
      <w:r w:rsidR="000E3065" w:rsidRPr="00DC2308">
        <w:rPr>
          <w:bCs/>
          <w:szCs w:val="18"/>
        </w:rPr>
        <w:t>TN25</w:t>
      </w:r>
      <w:r w:rsidR="00DC2308">
        <w:rPr>
          <w:rFonts w:hint="eastAsia"/>
          <w:bCs/>
          <w:szCs w:val="18"/>
        </w:rPr>
        <w:t>3</w:t>
      </w:r>
      <w:r w:rsidR="00DC2308">
        <w:rPr>
          <w:rFonts w:ascii="黑体" w:hAnsi="黑体" w:hint="eastAsia"/>
          <w:bCs/>
          <w:szCs w:val="18"/>
        </w:rPr>
        <w:t xml:space="preserve">  </w:t>
      </w:r>
      <w:r w:rsidRPr="00A01854">
        <w:rPr>
          <w:rFonts w:ascii="黑体" w:hAnsi="黑体" w:hint="eastAsia"/>
          <w:bCs/>
          <w:szCs w:val="18"/>
        </w:rPr>
        <w:t xml:space="preserve">　　文献标识码</w:t>
      </w:r>
      <w:r w:rsidRPr="00A01854">
        <w:rPr>
          <w:rFonts w:ascii="黑体" w:hAnsi="黑体"/>
          <w:bCs/>
          <w:szCs w:val="18"/>
        </w:rPr>
        <w:t>: A</w:t>
      </w:r>
      <w:r w:rsidRPr="00A01854">
        <w:rPr>
          <w:rFonts w:ascii="黑体" w:hAnsi="黑体" w:hint="eastAsia"/>
          <w:bCs/>
          <w:szCs w:val="18"/>
        </w:rPr>
        <w:t xml:space="preserve">    文章编号：</w:t>
      </w:r>
    </w:p>
    <w:p w14:paraId="1BBFE373" w14:textId="77777777" w:rsidR="00285E61" w:rsidRPr="00285E61" w:rsidRDefault="00285E61" w:rsidP="00285E61">
      <w:pPr>
        <w:pStyle w:val="af2"/>
      </w:pPr>
    </w:p>
    <w:p w14:paraId="162587B4" w14:textId="2ECC32CE" w:rsidR="005F5BBA" w:rsidRPr="00983B26" w:rsidRDefault="005F5BBA" w:rsidP="00983B26">
      <w:pPr>
        <w:spacing w:line="360" w:lineRule="exact"/>
        <w:ind w:firstLine="420"/>
        <w:jc w:val="center"/>
        <w:rPr>
          <w:rFonts w:eastAsia="黑体"/>
          <w:b/>
          <w:bCs/>
          <w:sz w:val="32"/>
          <w:szCs w:val="32"/>
        </w:rPr>
      </w:pPr>
      <w:r w:rsidRPr="00983B26">
        <w:rPr>
          <w:rFonts w:eastAsia="黑体"/>
          <w:b/>
          <w:bCs/>
          <w:sz w:val="32"/>
          <w:szCs w:val="32"/>
        </w:rPr>
        <w:t xml:space="preserve">Research on dual channel tapered fiber magnetic field sensing system based on time division multiplexing </w:t>
      </w:r>
    </w:p>
    <w:p w14:paraId="38D3B35F" w14:textId="77777777" w:rsidR="005F5BBA" w:rsidRPr="00983B26" w:rsidRDefault="005F5BBA" w:rsidP="005F5BBA">
      <w:pPr>
        <w:spacing w:line="360" w:lineRule="exact"/>
        <w:ind w:firstLine="420"/>
        <w:jc w:val="center"/>
        <w:rPr>
          <w:b/>
          <w:bCs/>
          <w:szCs w:val="21"/>
          <w:vertAlign w:val="superscript"/>
        </w:rPr>
      </w:pPr>
      <w:r w:rsidRPr="00983B26">
        <w:rPr>
          <w:b/>
          <w:bCs/>
          <w:szCs w:val="21"/>
        </w:rPr>
        <w:t>LIANG Z</w:t>
      </w:r>
      <w:r w:rsidRPr="00983B26">
        <w:rPr>
          <w:rFonts w:hint="eastAsia"/>
          <w:b/>
          <w:bCs/>
          <w:szCs w:val="21"/>
        </w:rPr>
        <w:t>huowei</w:t>
      </w:r>
      <w:r w:rsidRPr="00983B26">
        <w:rPr>
          <w:b/>
          <w:bCs/>
          <w:szCs w:val="21"/>
          <w:vertAlign w:val="superscript"/>
        </w:rPr>
        <w:t xml:space="preserve"> 1</w:t>
      </w:r>
      <w:r w:rsidRPr="00983B26">
        <w:rPr>
          <w:rFonts w:hint="eastAsia"/>
          <w:b/>
          <w:bCs/>
          <w:szCs w:val="21"/>
        </w:rPr>
        <w:t>，</w:t>
      </w:r>
      <w:r w:rsidRPr="00983B26">
        <w:rPr>
          <w:b/>
          <w:bCs/>
          <w:szCs w:val="21"/>
        </w:rPr>
        <w:t>ZHANG Hongjuan</w:t>
      </w:r>
      <w:r w:rsidRPr="00983B26">
        <w:rPr>
          <w:b/>
          <w:bCs/>
          <w:szCs w:val="21"/>
          <w:vertAlign w:val="superscript"/>
        </w:rPr>
        <w:t>1</w:t>
      </w:r>
      <w:r w:rsidRPr="00983B26">
        <w:rPr>
          <w:rFonts w:hint="eastAsia"/>
          <w:b/>
          <w:bCs/>
          <w:szCs w:val="21"/>
        </w:rPr>
        <w:t>，</w:t>
      </w:r>
      <w:r w:rsidRPr="00983B26">
        <w:rPr>
          <w:b/>
          <w:bCs/>
          <w:szCs w:val="21"/>
        </w:rPr>
        <w:t>GAO Yan</w:t>
      </w:r>
      <w:r w:rsidRPr="00983B26">
        <w:rPr>
          <w:b/>
          <w:bCs/>
          <w:szCs w:val="21"/>
          <w:vertAlign w:val="superscript"/>
        </w:rPr>
        <w:t xml:space="preserve"> 1</w:t>
      </w:r>
      <w:r w:rsidRPr="00983B26">
        <w:rPr>
          <w:rFonts w:hint="eastAsia"/>
          <w:b/>
          <w:bCs/>
          <w:szCs w:val="21"/>
        </w:rPr>
        <w:t>，</w:t>
      </w:r>
      <w:r w:rsidRPr="00983B26">
        <w:rPr>
          <w:b/>
          <w:bCs/>
          <w:szCs w:val="21"/>
        </w:rPr>
        <w:t>JIN Baoquan</w:t>
      </w:r>
      <w:r w:rsidRPr="00983B26">
        <w:rPr>
          <w:b/>
          <w:bCs/>
          <w:szCs w:val="21"/>
          <w:vertAlign w:val="superscript"/>
        </w:rPr>
        <w:t>2</w:t>
      </w:r>
    </w:p>
    <w:p w14:paraId="2C951915" w14:textId="64317DDB" w:rsidR="005F5BBA" w:rsidRPr="00983B26" w:rsidRDefault="00ED5853" w:rsidP="005F5BBA">
      <w:pPr>
        <w:ind w:firstLine="363"/>
        <w:jc w:val="center"/>
        <w:rPr>
          <w:b/>
          <w:bCs/>
          <w:sz w:val="15"/>
          <w:szCs w:val="15"/>
        </w:rPr>
      </w:pPr>
      <w:r>
        <w:rPr>
          <w:b/>
          <w:bCs/>
          <w:sz w:val="15"/>
          <w:szCs w:val="15"/>
        </w:rPr>
        <w:t>（</w:t>
      </w:r>
      <w:r w:rsidR="005F5BBA" w:rsidRPr="00983B26">
        <w:rPr>
          <w:b/>
          <w:bCs/>
          <w:sz w:val="15"/>
          <w:szCs w:val="15"/>
        </w:rPr>
        <w:t>1.</w:t>
      </w:r>
      <w:r w:rsidR="009E288E">
        <w:rPr>
          <w:b/>
          <w:bCs/>
          <w:sz w:val="15"/>
          <w:szCs w:val="15"/>
        </w:rPr>
        <w:t xml:space="preserve"> </w:t>
      </w:r>
      <w:r w:rsidR="005F5BBA" w:rsidRPr="00983B26">
        <w:rPr>
          <w:b/>
          <w:bCs/>
          <w:sz w:val="15"/>
          <w:szCs w:val="15"/>
        </w:rPr>
        <w:t xml:space="preserve"> College of Electrical and Power Engineering</w:t>
      </w:r>
      <w:r w:rsidR="009E288E">
        <w:rPr>
          <w:rFonts w:hint="eastAsia"/>
          <w:b/>
          <w:bCs/>
          <w:sz w:val="15"/>
          <w:szCs w:val="15"/>
        </w:rPr>
        <w:t>,</w:t>
      </w:r>
      <w:r w:rsidR="009E288E">
        <w:rPr>
          <w:b/>
          <w:bCs/>
          <w:sz w:val="15"/>
          <w:szCs w:val="15"/>
        </w:rPr>
        <w:t xml:space="preserve"> </w:t>
      </w:r>
      <w:r w:rsidR="005F5BBA" w:rsidRPr="00983B26">
        <w:rPr>
          <w:b/>
          <w:bCs/>
          <w:sz w:val="15"/>
          <w:szCs w:val="15"/>
        </w:rPr>
        <w:t>Taiyuan University of Technology</w:t>
      </w:r>
      <w:r w:rsidR="009E288E">
        <w:rPr>
          <w:rFonts w:hint="eastAsia"/>
          <w:b/>
          <w:bCs/>
          <w:sz w:val="15"/>
          <w:szCs w:val="15"/>
        </w:rPr>
        <w:t>,</w:t>
      </w:r>
      <w:r w:rsidR="009E288E">
        <w:rPr>
          <w:b/>
          <w:bCs/>
          <w:sz w:val="15"/>
          <w:szCs w:val="15"/>
        </w:rPr>
        <w:t xml:space="preserve"> </w:t>
      </w:r>
      <w:r w:rsidR="005F5BBA" w:rsidRPr="00983B26">
        <w:rPr>
          <w:b/>
          <w:bCs/>
          <w:sz w:val="15"/>
          <w:szCs w:val="15"/>
        </w:rPr>
        <w:t>Taiyuan 030024</w:t>
      </w:r>
      <w:r w:rsidR="009E288E">
        <w:rPr>
          <w:b/>
          <w:bCs/>
          <w:sz w:val="15"/>
          <w:szCs w:val="15"/>
        </w:rPr>
        <w:t>, China</w:t>
      </w:r>
      <w:r w:rsidR="009E288E">
        <w:rPr>
          <w:rFonts w:hint="eastAsia"/>
          <w:b/>
          <w:bCs/>
          <w:sz w:val="15"/>
          <w:szCs w:val="15"/>
        </w:rPr>
        <w:t>;</w:t>
      </w:r>
      <w:r w:rsidR="009E288E">
        <w:rPr>
          <w:b/>
          <w:bCs/>
          <w:sz w:val="15"/>
          <w:szCs w:val="15"/>
        </w:rPr>
        <w:t xml:space="preserve"> </w:t>
      </w:r>
    </w:p>
    <w:p w14:paraId="6EEFFEBC" w14:textId="3C38A57D" w:rsidR="005F5BBA" w:rsidRPr="00983B26" w:rsidRDefault="005F5BBA" w:rsidP="005F5BBA">
      <w:pPr>
        <w:ind w:firstLine="363"/>
        <w:jc w:val="center"/>
        <w:rPr>
          <w:b/>
          <w:bCs/>
          <w:sz w:val="15"/>
          <w:szCs w:val="15"/>
        </w:rPr>
      </w:pPr>
      <w:r w:rsidRPr="00983B26">
        <w:rPr>
          <w:b/>
          <w:bCs/>
          <w:sz w:val="15"/>
          <w:szCs w:val="15"/>
        </w:rPr>
        <w:t xml:space="preserve">2. </w:t>
      </w:r>
      <w:r w:rsidR="009E288E">
        <w:rPr>
          <w:b/>
          <w:bCs/>
          <w:sz w:val="15"/>
          <w:szCs w:val="15"/>
        </w:rPr>
        <w:t xml:space="preserve"> </w:t>
      </w:r>
      <w:r w:rsidRPr="00983B26">
        <w:rPr>
          <w:b/>
          <w:bCs/>
          <w:sz w:val="15"/>
          <w:szCs w:val="15"/>
        </w:rPr>
        <w:t>Key Laboratory of Advanced Transducers and Intelligent Control System Ministry of Education</w:t>
      </w:r>
      <w:r w:rsidR="009E288E">
        <w:rPr>
          <w:rFonts w:hint="eastAsia"/>
          <w:b/>
          <w:bCs/>
          <w:sz w:val="15"/>
          <w:szCs w:val="15"/>
        </w:rPr>
        <w:t>,</w:t>
      </w:r>
      <w:r w:rsidR="009E288E">
        <w:rPr>
          <w:b/>
          <w:bCs/>
          <w:sz w:val="15"/>
          <w:szCs w:val="15"/>
        </w:rPr>
        <w:t xml:space="preserve"> </w:t>
      </w:r>
    </w:p>
    <w:p w14:paraId="080C76C6" w14:textId="73206110" w:rsidR="005F5BBA" w:rsidRPr="00983B26" w:rsidRDefault="005F5BBA" w:rsidP="005F5BBA">
      <w:pPr>
        <w:ind w:firstLine="363"/>
        <w:jc w:val="center"/>
        <w:rPr>
          <w:b/>
          <w:bCs/>
          <w:sz w:val="15"/>
          <w:szCs w:val="15"/>
        </w:rPr>
      </w:pPr>
      <w:r w:rsidRPr="00983B26">
        <w:rPr>
          <w:b/>
          <w:bCs/>
          <w:sz w:val="15"/>
          <w:szCs w:val="15"/>
        </w:rPr>
        <w:t>Taiyuan University of Technology</w:t>
      </w:r>
      <w:r w:rsidR="009E288E">
        <w:rPr>
          <w:rFonts w:hint="eastAsia"/>
          <w:b/>
          <w:bCs/>
          <w:sz w:val="15"/>
          <w:szCs w:val="15"/>
        </w:rPr>
        <w:t>,</w:t>
      </w:r>
      <w:r w:rsidR="009E288E">
        <w:rPr>
          <w:b/>
          <w:bCs/>
          <w:sz w:val="15"/>
          <w:szCs w:val="15"/>
        </w:rPr>
        <w:t xml:space="preserve"> </w:t>
      </w:r>
      <w:r w:rsidRPr="00983B26">
        <w:rPr>
          <w:b/>
          <w:bCs/>
          <w:sz w:val="15"/>
          <w:szCs w:val="15"/>
        </w:rPr>
        <w:t>Taiyuan 030024</w:t>
      </w:r>
      <w:r w:rsidR="009E288E">
        <w:rPr>
          <w:b/>
          <w:bCs/>
          <w:sz w:val="15"/>
          <w:szCs w:val="15"/>
        </w:rPr>
        <w:t>, China</w:t>
      </w:r>
      <w:r w:rsidR="00ED5853">
        <w:rPr>
          <w:b/>
          <w:bCs/>
          <w:sz w:val="15"/>
          <w:szCs w:val="15"/>
        </w:rPr>
        <w:t>）</w:t>
      </w:r>
    </w:p>
    <w:p w14:paraId="53508724" w14:textId="77777777" w:rsidR="005F5BBA" w:rsidRPr="00A01854" w:rsidRDefault="005F5BBA" w:rsidP="00B04DB4">
      <w:pPr>
        <w:rPr>
          <w:sz w:val="15"/>
          <w:szCs w:val="15"/>
        </w:rPr>
      </w:pPr>
    </w:p>
    <w:p w14:paraId="535D53A8" w14:textId="12244550" w:rsidR="005F5BBA" w:rsidRPr="000C79F4" w:rsidRDefault="005F5BBA" w:rsidP="005F5BBA">
      <w:pPr>
        <w:rPr>
          <w:sz w:val="18"/>
          <w:szCs w:val="18"/>
        </w:rPr>
      </w:pPr>
      <w:r w:rsidRPr="00983B26">
        <w:rPr>
          <w:rFonts w:eastAsia="黑体"/>
          <w:b/>
          <w:bCs/>
          <w:color w:val="000000" w:themeColor="text1"/>
          <w:sz w:val="18"/>
          <w:szCs w:val="18"/>
        </w:rPr>
        <w:t>Abstract:</w:t>
      </w:r>
      <w:r w:rsidRPr="00AC7C13">
        <w:rPr>
          <w:b/>
          <w:bCs/>
          <w:sz w:val="18"/>
          <w:szCs w:val="18"/>
        </w:rPr>
        <w:t xml:space="preserve"> </w:t>
      </w:r>
      <w:r w:rsidR="003B632B" w:rsidRPr="003B632B">
        <w:rPr>
          <w:sz w:val="18"/>
          <w:szCs w:val="18"/>
        </w:rPr>
        <w:t>To address the limitations in multiplexing capability of magnetic fluid-based fiber-optic magnetic field sensors, a dual-channel tapered fiber magnetic field sensing system based on time division multiplexing</w:t>
      </w:r>
      <w:r w:rsidR="003B632B">
        <w:rPr>
          <w:rFonts w:hint="eastAsia"/>
          <w:sz w:val="18"/>
          <w:szCs w:val="18"/>
        </w:rPr>
        <w:t>（</w:t>
      </w:r>
      <w:r w:rsidR="003B632B" w:rsidRPr="003B632B">
        <w:rPr>
          <w:sz w:val="18"/>
          <w:szCs w:val="18"/>
        </w:rPr>
        <w:t>TDM</w:t>
      </w:r>
      <w:r w:rsidR="003B632B">
        <w:rPr>
          <w:rFonts w:hint="eastAsia"/>
          <w:sz w:val="18"/>
          <w:szCs w:val="18"/>
        </w:rPr>
        <w:t>）</w:t>
      </w:r>
      <w:r w:rsidR="003B632B" w:rsidRPr="003B632B">
        <w:rPr>
          <w:sz w:val="18"/>
          <w:szCs w:val="18"/>
        </w:rPr>
        <w:t xml:space="preserve"> technology has been designed. The system connects two magnetofluid-coated tapered fiber magnetic field sensing units to two serially connected fiber rings, creating two independent sensing channels. These two channels share a single coherent detection phase-sensitive optical time-domain reflectometry (φ-OTDR) system, which serves as both the pulse source and the detection and digital demodulation unit. Each sensing channel integrates a magnetic field sensing unit, and TDM technology enables simultaneous multi-point magnetic field measurements. </w:t>
      </w:r>
      <w:r w:rsidR="00691694">
        <w:rPr>
          <w:sz w:val="18"/>
          <w:szCs w:val="18"/>
        </w:rPr>
        <w:t>The e</w:t>
      </w:r>
      <w:r w:rsidR="003B632B" w:rsidRPr="003B632B">
        <w:rPr>
          <w:sz w:val="18"/>
          <w:szCs w:val="18"/>
        </w:rPr>
        <w:t>xperimental results show that the two sensing channels can operate independently, providing high sensitivities of -1.09 dB/</w:t>
      </w:r>
      <w:r w:rsidR="003B632B">
        <w:rPr>
          <w:rFonts w:hint="eastAsia"/>
          <w:sz w:val="18"/>
          <w:szCs w:val="18"/>
        </w:rPr>
        <w:t>（</w:t>
      </w:r>
      <w:r w:rsidR="003B632B" w:rsidRPr="003B632B">
        <w:rPr>
          <w:sz w:val="18"/>
          <w:szCs w:val="18"/>
        </w:rPr>
        <w:t>km•mT</w:t>
      </w:r>
      <w:r w:rsidR="003B632B">
        <w:rPr>
          <w:rFonts w:hint="eastAsia"/>
          <w:sz w:val="18"/>
          <w:szCs w:val="18"/>
        </w:rPr>
        <w:t>）</w:t>
      </w:r>
      <w:r w:rsidR="003B632B" w:rsidRPr="003B632B">
        <w:rPr>
          <w:sz w:val="18"/>
          <w:szCs w:val="18"/>
        </w:rPr>
        <w:t xml:space="preserve"> and -3.466 dB/</w:t>
      </w:r>
      <w:r w:rsidR="003B632B">
        <w:rPr>
          <w:rFonts w:hint="eastAsia"/>
          <w:sz w:val="18"/>
          <w:szCs w:val="18"/>
        </w:rPr>
        <w:t>（</w:t>
      </w:r>
      <w:r w:rsidR="003B632B" w:rsidRPr="003B632B">
        <w:rPr>
          <w:sz w:val="18"/>
          <w:szCs w:val="18"/>
        </w:rPr>
        <w:t>km•mT</w:t>
      </w:r>
      <w:r w:rsidR="003B632B">
        <w:rPr>
          <w:rFonts w:hint="eastAsia"/>
          <w:sz w:val="18"/>
          <w:szCs w:val="18"/>
        </w:rPr>
        <w:t>）</w:t>
      </w:r>
      <w:r w:rsidR="003B632B" w:rsidRPr="003B632B">
        <w:rPr>
          <w:sz w:val="18"/>
          <w:szCs w:val="18"/>
        </w:rPr>
        <w:t xml:space="preserve"> within magnetic field strength ranges of 3~14 mT and 2~7 mT, respectively, with linear fitting accuracies of 99.4% and 99.1%.</w:t>
      </w:r>
    </w:p>
    <w:p w14:paraId="67F24F4F" w14:textId="27B6DD7B" w:rsidR="00B04DB4" w:rsidRDefault="005F5BBA" w:rsidP="005F5BBA">
      <w:pPr>
        <w:rPr>
          <w:sz w:val="18"/>
          <w:szCs w:val="18"/>
        </w:rPr>
      </w:pPr>
      <w:r w:rsidRPr="00285E61">
        <w:rPr>
          <w:rFonts w:eastAsia="黑体"/>
          <w:b/>
          <w:bCs/>
          <w:sz w:val="18"/>
          <w:szCs w:val="18"/>
        </w:rPr>
        <w:t>Key words:</w:t>
      </w:r>
      <w:r w:rsidRPr="00BA65AC">
        <w:rPr>
          <w:sz w:val="18"/>
          <w:szCs w:val="18"/>
        </w:rPr>
        <w:t xml:space="preserve"> </w:t>
      </w:r>
      <w:r w:rsidR="002B1B42" w:rsidRPr="00763BC9">
        <w:rPr>
          <w:sz w:val="18"/>
          <w:szCs w:val="18"/>
        </w:rPr>
        <w:t>magnetic field measurement</w:t>
      </w:r>
      <w:r w:rsidR="002B1B42">
        <w:rPr>
          <w:sz w:val="18"/>
          <w:szCs w:val="18"/>
        </w:rPr>
        <w:t>, o</w:t>
      </w:r>
      <w:r w:rsidR="002B1B42" w:rsidRPr="00763BC9">
        <w:rPr>
          <w:sz w:val="18"/>
          <w:szCs w:val="18"/>
        </w:rPr>
        <w:t>ptical fiber sensing</w:t>
      </w:r>
      <w:r w:rsidR="002B1B42">
        <w:rPr>
          <w:sz w:val="18"/>
          <w:szCs w:val="18"/>
        </w:rPr>
        <w:t>, t</w:t>
      </w:r>
      <w:r w:rsidR="002B1B42" w:rsidRPr="00763BC9">
        <w:rPr>
          <w:sz w:val="18"/>
          <w:szCs w:val="18"/>
        </w:rPr>
        <w:t>apered fiber</w:t>
      </w:r>
      <w:r w:rsidR="002B1B42">
        <w:rPr>
          <w:sz w:val="18"/>
          <w:szCs w:val="18"/>
        </w:rPr>
        <w:t>, m</w:t>
      </w:r>
      <w:r w:rsidR="002B1B42" w:rsidRPr="0033210D">
        <w:rPr>
          <w:sz w:val="18"/>
          <w:szCs w:val="18"/>
        </w:rPr>
        <w:t>agnetic fluid</w:t>
      </w:r>
    </w:p>
    <w:p w14:paraId="37A51DCE" w14:textId="77777777" w:rsidR="00285E61" w:rsidRDefault="00285E61" w:rsidP="005F5BBA">
      <w:pPr>
        <w:rPr>
          <w:sz w:val="18"/>
          <w:szCs w:val="18"/>
        </w:rPr>
      </w:pPr>
    </w:p>
    <w:p w14:paraId="0A9E3126" w14:textId="2CC56185" w:rsidR="00B21B9E" w:rsidRPr="00983B26" w:rsidRDefault="00B21B9E" w:rsidP="00B04DB4">
      <w:pPr>
        <w:pStyle w:val="1"/>
        <w:spacing w:before="60" w:after="60"/>
        <w:rPr>
          <w:rFonts w:ascii="黑体" w:eastAsia="黑体" w:hAnsi="黑体"/>
          <w:b/>
          <w:szCs w:val="24"/>
        </w:rPr>
      </w:pPr>
      <w:r w:rsidRPr="00983B26">
        <w:rPr>
          <w:rFonts w:ascii="黑体" w:eastAsia="黑体" w:hAnsi="黑体" w:hint="eastAsia"/>
          <w:b/>
          <w:szCs w:val="24"/>
        </w:rPr>
        <w:t>0</w:t>
      </w:r>
      <w:r w:rsidR="00FC3619">
        <w:rPr>
          <w:rFonts w:ascii="黑体" w:eastAsia="黑体" w:hAnsi="黑体" w:hint="eastAsia"/>
          <w:b/>
          <w:szCs w:val="24"/>
        </w:rPr>
        <w:t xml:space="preserve"> </w:t>
      </w:r>
      <w:r w:rsidRPr="00983B26">
        <w:rPr>
          <w:rFonts w:ascii="宋体" w:hAnsi="宋体" w:hint="eastAsia"/>
          <w:b/>
          <w:szCs w:val="24"/>
        </w:rPr>
        <w:t>引言</w:t>
      </w:r>
    </w:p>
    <w:p w14:paraId="481A7770" w14:textId="77777777" w:rsidR="00896C2A" w:rsidRPr="00896C2A" w:rsidRDefault="00896C2A" w:rsidP="00896C2A">
      <w:pPr>
        <w:pStyle w:val="aff"/>
        <w:shd w:val="clear" w:color="auto" w:fill="FFFFFF"/>
        <w:adjustRightInd w:val="0"/>
        <w:snapToGrid w:val="0"/>
        <w:spacing w:before="240" w:beforeAutospacing="0" w:after="240" w:afterAutospacing="0"/>
        <w:ind w:firstLine="420"/>
        <w:rPr>
          <w:rFonts w:ascii="Segoe UI" w:hAnsi="Segoe UI" w:cs="Segoe UI"/>
          <w:color w:val="2C2C36"/>
          <w:spacing w:val="1"/>
          <w:sz w:val="21"/>
          <w:szCs w:val="21"/>
        </w:rPr>
      </w:pPr>
      <w:r w:rsidRPr="00896C2A">
        <w:rPr>
          <w:rFonts w:ascii="Segoe UI" w:hAnsi="Segoe UI" w:cs="Segoe UI"/>
          <w:color w:val="2C2C36"/>
          <w:spacing w:val="1"/>
          <w:sz w:val="21"/>
          <w:szCs w:val="21"/>
        </w:rPr>
        <w:t>磁场传感器能够探测环境中的磁场信息，在地质勘探、电力传输、航空航天等领域具有重要地位</w:t>
      </w:r>
      <w:r w:rsidRPr="00896C2A">
        <w:rPr>
          <w:rFonts w:ascii="Segoe UI" w:hAnsi="Segoe UI" w:cs="Segoe UI"/>
          <w:color w:val="2C2C36"/>
          <w:spacing w:val="1"/>
          <w:sz w:val="21"/>
          <w:szCs w:val="21"/>
        </w:rPr>
        <w:t>[1-2]</w:t>
      </w:r>
      <w:r w:rsidRPr="00896C2A">
        <w:rPr>
          <w:rFonts w:ascii="Segoe UI" w:hAnsi="Segoe UI" w:cs="Segoe UI"/>
          <w:color w:val="2C2C36"/>
          <w:spacing w:val="1"/>
          <w:sz w:val="21"/>
          <w:szCs w:val="21"/>
        </w:rPr>
        <w:t>。磁流体作为一种先进的磁敏感纳米材料，不仅展现出丰富的磁光特性（如折射率的可调性和双折射效应等</w:t>
      </w:r>
      <w:r w:rsidRPr="00896C2A">
        <w:rPr>
          <w:rFonts w:ascii="Segoe UI" w:hAnsi="Segoe UI" w:cs="Segoe UI"/>
          <w:color w:val="2C2C36"/>
          <w:spacing w:val="1"/>
          <w:sz w:val="21"/>
          <w:szCs w:val="21"/>
        </w:rPr>
        <w:t>[3-4]</w:t>
      </w:r>
      <w:r w:rsidRPr="00896C2A">
        <w:rPr>
          <w:rFonts w:ascii="Segoe UI" w:hAnsi="Segoe UI" w:cs="Segoe UI"/>
          <w:color w:val="2C2C36"/>
          <w:spacing w:val="1"/>
          <w:sz w:val="21"/>
          <w:szCs w:val="21"/>
        </w:rPr>
        <w:t>），还因其液体的流动性而能与光纤无缝集成，这在光学磁场传感领域展现了广阔的应用潜力。磁流体光纤磁场传感器由于其抗电磁干扰能力强、耐腐蚀、安全性高、支持远距离监测等优点，近年来受到了国内外研究人员的广泛关注</w:t>
      </w:r>
      <w:r w:rsidRPr="00896C2A">
        <w:rPr>
          <w:rFonts w:ascii="Segoe UI" w:hAnsi="Segoe UI" w:cs="Segoe UI"/>
          <w:color w:val="2C2C36"/>
          <w:spacing w:val="1"/>
          <w:sz w:val="21"/>
          <w:szCs w:val="21"/>
        </w:rPr>
        <w:t>[5-6]</w:t>
      </w:r>
      <w:r w:rsidRPr="00896C2A">
        <w:rPr>
          <w:rFonts w:ascii="Segoe UI" w:hAnsi="Segoe UI" w:cs="Segoe UI"/>
          <w:color w:val="2C2C36"/>
          <w:spacing w:val="1"/>
          <w:sz w:val="21"/>
          <w:szCs w:val="21"/>
        </w:rPr>
        <w:t>。</w:t>
      </w:r>
    </w:p>
    <w:p w14:paraId="3A64EBD7" w14:textId="77777777" w:rsidR="00896C2A" w:rsidRPr="00896C2A" w:rsidRDefault="00896C2A" w:rsidP="00896C2A">
      <w:pPr>
        <w:pStyle w:val="aff"/>
        <w:shd w:val="clear" w:color="auto" w:fill="FFFFFF"/>
        <w:adjustRightInd w:val="0"/>
        <w:snapToGrid w:val="0"/>
        <w:spacing w:before="240" w:beforeAutospacing="0" w:after="240" w:afterAutospacing="0"/>
        <w:ind w:firstLine="420"/>
        <w:rPr>
          <w:rFonts w:ascii="Segoe UI" w:hAnsi="Segoe UI" w:cs="Segoe UI"/>
          <w:color w:val="2C2C36"/>
          <w:spacing w:val="1"/>
          <w:sz w:val="21"/>
          <w:szCs w:val="21"/>
        </w:rPr>
      </w:pPr>
      <w:r w:rsidRPr="00896C2A">
        <w:rPr>
          <w:rFonts w:ascii="Segoe UI" w:hAnsi="Segoe UI" w:cs="Segoe UI"/>
          <w:color w:val="2C2C36"/>
          <w:spacing w:val="1"/>
          <w:sz w:val="21"/>
          <w:szCs w:val="21"/>
        </w:rPr>
        <w:lastRenderedPageBreak/>
        <w:t>当前，常见的磁流体光纤磁场传感器结构包括锥形光纤</w:t>
      </w:r>
      <w:r w:rsidRPr="00896C2A">
        <w:rPr>
          <w:rFonts w:ascii="Segoe UI" w:hAnsi="Segoe UI" w:cs="Segoe UI"/>
          <w:color w:val="2C2C36"/>
          <w:spacing w:val="1"/>
          <w:sz w:val="21"/>
          <w:szCs w:val="21"/>
        </w:rPr>
        <w:t>[7]</w:t>
      </w:r>
      <w:r w:rsidRPr="00896C2A">
        <w:rPr>
          <w:rFonts w:ascii="Segoe UI" w:hAnsi="Segoe UI" w:cs="Segoe UI"/>
          <w:color w:val="2C2C36"/>
          <w:spacing w:val="1"/>
          <w:sz w:val="21"/>
          <w:szCs w:val="21"/>
        </w:rPr>
        <w:t>、填充有磁流体的光子晶体光纤</w:t>
      </w:r>
      <w:r w:rsidRPr="00896C2A">
        <w:rPr>
          <w:rFonts w:ascii="Segoe UI" w:hAnsi="Segoe UI" w:cs="Segoe UI"/>
          <w:color w:val="2C2C36"/>
          <w:spacing w:val="1"/>
          <w:sz w:val="21"/>
          <w:szCs w:val="21"/>
        </w:rPr>
        <w:t>[8]</w:t>
      </w:r>
      <w:r w:rsidRPr="00896C2A">
        <w:rPr>
          <w:rFonts w:ascii="Segoe UI" w:hAnsi="Segoe UI" w:cs="Segoe UI"/>
          <w:color w:val="2C2C36"/>
          <w:spacing w:val="1"/>
          <w:sz w:val="21"/>
          <w:szCs w:val="21"/>
        </w:rPr>
        <w:t>、单模</w:t>
      </w:r>
      <w:r w:rsidRPr="00896C2A">
        <w:rPr>
          <w:rFonts w:ascii="Segoe UI" w:hAnsi="Segoe UI" w:cs="Segoe UI"/>
          <w:color w:val="2C2C36"/>
          <w:spacing w:val="1"/>
          <w:sz w:val="21"/>
          <w:szCs w:val="21"/>
        </w:rPr>
        <w:t>-</w:t>
      </w:r>
      <w:r w:rsidRPr="00896C2A">
        <w:rPr>
          <w:rFonts w:ascii="Segoe UI" w:hAnsi="Segoe UI" w:cs="Segoe UI"/>
          <w:color w:val="2C2C36"/>
          <w:spacing w:val="1"/>
          <w:sz w:val="21"/>
          <w:szCs w:val="21"/>
        </w:rPr>
        <w:t>无芯</w:t>
      </w:r>
      <w:r w:rsidRPr="00896C2A">
        <w:rPr>
          <w:rFonts w:ascii="Segoe UI" w:hAnsi="Segoe UI" w:cs="Segoe UI"/>
          <w:color w:val="2C2C36"/>
          <w:spacing w:val="1"/>
          <w:sz w:val="21"/>
          <w:szCs w:val="21"/>
        </w:rPr>
        <w:t>-</w:t>
      </w:r>
      <w:r w:rsidRPr="00896C2A">
        <w:rPr>
          <w:rFonts w:ascii="Segoe UI" w:hAnsi="Segoe UI" w:cs="Segoe UI"/>
          <w:color w:val="2C2C36"/>
          <w:spacing w:val="1"/>
          <w:sz w:val="21"/>
          <w:szCs w:val="21"/>
        </w:rPr>
        <w:t>单模光纤</w:t>
      </w:r>
      <w:r w:rsidRPr="00896C2A">
        <w:rPr>
          <w:rFonts w:ascii="Segoe UI" w:hAnsi="Segoe UI" w:cs="Segoe UI"/>
          <w:color w:val="2C2C36"/>
          <w:spacing w:val="1"/>
          <w:sz w:val="21"/>
          <w:szCs w:val="21"/>
        </w:rPr>
        <w:t>[9]</w:t>
      </w:r>
      <w:r w:rsidRPr="00896C2A">
        <w:rPr>
          <w:rFonts w:ascii="Segoe UI" w:hAnsi="Segoe UI" w:cs="Segoe UI"/>
          <w:color w:val="2C2C36"/>
          <w:spacing w:val="1"/>
          <w:sz w:val="21"/>
          <w:szCs w:val="21"/>
        </w:rPr>
        <w:t>以及长周期光纤光栅</w:t>
      </w:r>
      <w:r w:rsidRPr="00896C2A">
        <w:rPr>
          <w:rFonts w:ascii="Segoe UI" w:hAnsi="Segoe UI" w:cs="Segoe UI"/>
          <w:color w:val="2C2C36"/>
          <w:spacing w:val="1"/>
          <w:sz w:val="21"/>
          <w:szCs w:val="21"/>
        </w:rPr>
        <w:t>[10]</w:t>
      </w:r>
      <w:r w:rsidRPr="00896C2A">
        <w:rPr>
          <w:rFonts w:ascii="Segoe UI" w:hAnsi="Segoe UI" w:cs="Segoe UI"/>
          <w:color w:val="2C2C36"/>
          <w:spacing w:val="1"/>
          <w:sz w:val="21"/>
          <w:szCs w:val="21"/>
        </w:rPr>
        <w:t>等。这些传感器主要通过两种方法进行解调：功率值检测和波长偏移检测，以此实现磁场测量。然而，基于功率值检测的传感器容易受到光源功率波动的影响，可能导致测量误差增大</w:t>
      </w:r>
      <w:r w:rsidRPr="00896C2A">
        <w:rPr>
          <w:rFonts w:ascii="Segoe UI" w:hAnsi="Segoe UI" w:cs="Segoe UI"/>
          <w:color w:val="2C2C36"/>
          <w:spacing w:val="1"/>
          <w:sz w:val="21"/>
          <w:szCs w:val="21"/>
        </w:rPr>
        <w:t>[11]</w:t>
      </w:r>
      <w:r w:rsidRPr="00896C2A">
        <w:rPr>
          <w:rFonts w:ascii="Segoe UI" w:hAnsi="Segoe UI" w:cs="Segoe UI"/>
          <w:color w:val="2C2C36"/>
          <w:spacing w:val="1"/>
          <w:sz w:val="21"/>
          <w:szCs w:val="21"/>
        </w:rPr>
        <w:t>；而基于波长偏移检测的传感器则依赖于光谱仪来测量波长变化，这不仅增加了成本，而且需要体积较大的光学分析设备</w:t>
      </w:r>
      <w:r w:rsidRPr="00896C2A">
        <w:rPr>
          <w:rFonts w:ascii="Segoe UI" w:hAnsi="Segoe UI" w:cs="Segoe UI"/>
          <w:color w:val="2C2C36"/>
          <w:spacing w:val="1"/>
          <w:sz w:val="21"/>
          <w:szCs w:val="21"/>
        </w:rPr>
        <w:t>[12]</w:t>
      </w:r>
      <w:r w:rsidRPr="00896C2A">
        <w:rPr>
          <w:rFonts w:ascii="Segoe UI" w:hAnsi="Segoe UI" w:cs="Segoe UI"/>
          <w:color w:val="2C2C36"/>
          <w:spacing w:val="1"/>
          <w:sz w:val="21"/>
          <w:szCs w:val="21"/>
        </w:rPr>
        <w:t>。此外，现有的传感器通常只能提供单点测量能力。</w:t>
      </w:r>
    </w:p>
    <w:p w14:paraId="4CB85D03" w14:textId="3AE8DB9A" w:rsidR="00896C2A" w:rsidRPr="00896C2A" w:rsidRDefault="00896C2A" w:rsidP="00896C2A">
      <w:pPr>
        <w:pStyle w:val="aff"/>
        <w:shd w:val="clear" w:color="auto" w:fill="FFFFFF"/>
        <w:adjustRightInd w:val="0"/>
        <w:snapToGrid w:val="0"/>
        <w:spacing w:before="240" w:beforeAutospacing="0" w:after="240" w:afterAutospacing="0"/>
        <w:ind w:firstLine="420"/>
        <w:rPr>
          <w:rFonts w:ascii="Segoe UI" w:hAnsi="Segoe UI" w:cs="Segoe UI"/>
          <w:color w:val="2C2C36"/>
          <w:spacing w:val="1"/>
          <w:sz w:val="21"/>
          <w:szCs w:val="21"/>
        </w:rPr>
      </w:pPr>
      <w:r w:rsidRPr="00896C2A">
        <w:rPr>
          <w:rFonts w:ascii="Segoe UI" w:hAnsi="Segoe UI" w:cs="Segoe UI"/>
          <w:color w:val="2C2C36"/>
          <w:spacing w:val="1"/>
          <w:sz w:val="21"/>
          <w:szCs w:val="21"/>
        </w:rPr>
        <w:t>为了解决这些问题，本文提出一种基于时分复用（</w:t>
      </w:r>
      <w:r w:rsidRPr="00896C2A">
        <w:rPr>
          <w:rFonts w:ascii="Segoe UI" w:hAnsi="Segoe UI" w:cs="Segoe UI"/>
          <w:color w:val="2C2C36"/>
          <w:spacing w:val="1"/>
          <w:sz w:val="21"/>
          <w:szCs w:val="21"/>
        </w:rPr>
        <w:t>TDM</w:t>
      </w:r>
      <w:r w:rsidRPr="00896C2A">
        <w:rPr>
          <w:rFonts w:ascii="Segoe UI" w:hAnsi="Segoe UI" w:cs="Segoe UI"/>
          <w:color w:val="2C2C36"/>
          <w:spacing w:val="1"/>
          <w:sz w:val="21"/>
          <w:szCs w:val="21"/>
        </w:rPr>
        <w:t>）技术的双通道锥形光纤磁场传感系统。该系统旨在克服现有技术的局限，提供更精确、多点的磁场测量解决方案。</w:t>
      </w:r>
    </w:p>
    <w:p w14:paraId="448A66F7" w14:textId="77777777" w:rsidR="00314A06" w:rsidRDefault="00314A06" w:rsidP="00B21B9E">
      <w:pPr>
        <w:ind w:firstLineChars="200" w:firstLine="420"/>
        <w:rPr>
          <w:rFonts w:ascii="宋体" w:hAnsi="宋体"/>
        </w:rPr>
      </w:pPr>
    </w:p>
    <w:p w14:paraId="2E0ABC4E" w14:textId="5775DBA9" w:rsidR="00B21B9E" w:rsidRPr="00983B26" w:rsidRDefault="00B21B9E" w:rsidP="00314A06">
      <w:pPr>
        <w:pStyle w:val="1"/>
        <w:spacing w:before="0" w:after="0"/>
        <w:rPr>
          <w:rFonts w:ascii="宋体" w:hAnsi="宋体"/>
          <w:b/>
          <w:bCs/>
          <w:szCs w:val="22"/>
        </w:rPr>
      </w:pPr>
      <w:r w:rsidRPr="00983B26">
        <w:rPr>
          <w:rFonts w:ascii="宋体" w:hAnsi="宋体" w:hint="eastAsia"/>
          <w:b/>
          <w:bCs/>
          <w:szCs w:val="22"/>
        </w:rPr>
        <w:t xml:space="preserve">1 </w:t>
      </w:r>
      <w:r w:rsidR="00CA4ABB">
        <w:rPr>
          <w:rFonts w:ascii="宋体" w:hAnsi="宋体" w:hint="eastAsia"/>
          <w:b/>
          <w:bCs/>
          <w:szCs w:val="22"/>
        </w:rPr>
        <w:t>双</w:t>
      </w:r>
      <w:r w:rsidR="00CA4ABB">
        <w:rPr>
          <w:rFonts w:ascii="宋体" w:hAnsi="宋体"/>
          <w:b/>
          <w:bCs/>
          <w:szCs w:val="22"/>
        </w:rPr>
        <w:t>通道</w:t>
      </w:r>
      <w:r w:rsidR="00CA4ABB">
        <w:rPr>
          <w:rFonts w:ascii="宋体" w:hAnsi="宋体" w:hint="eastAsia"/>
          <w:b/>
          <w:bCs/>
          <w:szCs w:val="22"/>
        </w:rPr>
        <w:t>锥形</w:t>
      </w:r>
      <w:r w:rsidR="00CA4ABB">
        <w:rPr>
          <w:rFonts w:ascii="宋体" w:hAnsi="宋体"/>
          <w:b/>
          <w:bCs/>
          <w:szCs w:val="22"/>
        </w:rPr>
        <w:t>光纤</w:t>
      </w:r>
      <w:r w:rsidRPr="00983B26">
        <w:rPr>
          <w:rFonts w:ascii="宋体" w:hAnsi="宋体" w:hint="eastAsia"/>
          <w:b/>
          <w:bCs/>
          <w:szCs w:val="22"/>
        </w:rPr>
        <w:t>磁场传感系统原理</w:t>
      </w:r>
    </w:p>
    <w:p w14:paraId="689B8CB9" w14:textId="51ED2FB3" w:rsidR="00B21B9E" w:rsidRPr="00900679" w:rsidRDefault="00900679" w:rsidP="00900679">
      <w:pPr>
        <w:pStyle w:val="aff"/>
        <w:shd w:val="clear" w:color="auto" w:fill="FFFFFF"/>
        <w:adjustRightInd w:val="0"/>
        <w:snapToGrid w:val="0"/>
        <w:spacing w:before="240" w:beforeAutospacing="0" w:after="240" w:afterAutospacing="0"/>
        <w:ind w:firstLine="420"/>
        <w:rPr>
          <w:sz w:val="21"/>
          <w:szCs w:val="21"/>
          <w:shd w:val="clear" w:color="auto" w:fill="FFFFFF"/>
        </w:rPr>
      </w:pPr>
      <w:r w:rsidRPr="00900679">
        <w:rPr>
          <w:rFonts w:cs="Segoe UI"/>
          <w:color w:val="2C2C36"/>
          <w:spacing w:val="1"/>
          <w:sz w:val="21"/>
          <w:szCs w:val="21"/>
        </w:rPr>
        <w:t>本文提出的传感系统结构如图1所示。脉冲光的发射、接收、光电转换及数据处理均由位于图左侧的</w:t>
      </w:r>
      <w:r w:rsidR="00806581" w:rsidRPr="00900679">
        <w:rPr>
          <w:rFonts w:cs="Segoe UI"/>
          <w:color w:val="2C2C36"/>
          <w:spacing w:val="1"/>
          <w:sz w:val="21"/>
          <w:szCs w:val="21"/>
        </w:rPr>
        <w:t>相位敏感光时域反射仪</w:t>
      </w:r>
      <w:r w:rsidRPr="00900679">
        <w:rPr>
          <w:rFonts w:cs="Segoe UI"/>
          <w:color w:val="2C2C36"/>
          <w:spacing w:val="1"/>
          <w:sz w:val="21"/>
          <w:szCs w:val="21"/>
        </w:rPr>
        <w:t>（</w:t>
      </w:r>
      <w:r w:rsidR="00806581" w:rsidRPr="00806581">
        <w:rPr>
          <w:rFonts w:ascii="Times New Roman" w:hAnsi="Times New Roman" w:cs="Times New Roman"/>
          <w:color w:val="2C2C36"/>
          <w:spacing w:val="1"/>
          <w:sz w:val="21"/>
          <w:szCs w:val="21"/>
        </w:rPr>
        <w:t>φ-OTDR</w:t>
      </w:r>
      <w:r w:rsidRPr="00900679">
        <w:rPr>
          <w:rFonts w:cs="Segoe UI"/>
          <w:color w:val="2C2C36"/>
          <w:spacing w:val="1"/>
          <w:sz w:val="21"/>
          <w:szCs w:val="21"/>
        </w:rPr>
        <w:t>）完成。由于</w:t>
      </w:r>
      <w:r w:rsidR="00806581" w:rsidRPr="00806581">
        <w:rPr>
          <w:rFonts w:ascii="Times New Roman" w:hAnsi="Times New Roman" w:cs="Times New Roman"/>
          <w:color w:val="2C2C36"/>
          <w:spacing w:val="1"/>
          <w:sz w:val="21"/>
          <w:szCs w:val="21"/>
        </w:rPr>
        <w:t>φ-OTDR</w:t>
      </w:r>
      <w:r w:rsidRPr="00900679">
        <w:rPr>
          <w:rFonts w:cs="Segoe UI"/>
          <w:color w:val="2C2C36"/>
          <w:spacing w:val="1"/>
          <w:sz w:val="21"/>
          <w:szCs w:val="21"/>
        </w:rPr>
        <w:t>设备在发送测试脉冲时，初始脉冲的能量较高，这可能导致接收端在短时间内无法准确识别或处理返回的信号。为了解决这一问题，在OTDR的输出端接入了一段延迟光纤。具体工作流程如下：</w:t>
      </w:r>
      <w:r w:rsidR="00806581" w:rsidRPr="00806581">
        <w:rPr>
          <w:rFonts w:ascii="Times New Roman" w:hAnsi="Times New Roman" w:cs="Times New Roman"/>
          <w:color w:val="2C2C36"/>
          <w:spacing w:val="1"/>
          <w:sz w:val="21"/>
          <w:szCs w:val="21"/>
        </w:rPr>
        <w:t>φ-OTDR</w:t>
      </w:r>
      <w:r w:rsidRPr="00900679">
        <w:rPr>
          <w:rFonts w:cs="Segoe UI"/>
          <w:color w:val="2C2C36"/>
          <w:spacing w:val="1"/>
          <w:sz w:val="21"/>
          <w:szCs w:val="21"/>
        </w:rPr>
        <w:t>设备产生的脉冲光首先通过延迟光纤，以降低初始脉冲能量对后续信号处理的影响。然后，脉冲光耦合到环形器的端口2，经由环形器内部光路传输后，从环形器的端口3输出。接下来，脉冲光进入耦合器1</w:t>
      </w:r>
      <w:r w:rsidR="00112E62">
        <w:rPr>
          <w:rFonts w:cs="Segoe UI" w:hint="eastAsia"/>
          <w:color w:val="2C2C36"/>
          <w:spacing w:val="1"/>
          <w:sz w:val="21"/>
          <w:szCs w:val="21"/>
        </w:rPr>
        <w:t>（OC</w:t>
      </w:r>
      <w:r w:rsidR="00112E62" w:rsidRPr="00112E62">
        <w:rPr>
          <w:rFonts w:cs="Segoe UI" w:hint="eastAsia"/>
          <w:color w:val="2C2C36"/>
          <w:spacing w:val="1"/>
          <w:sz w:val="21"/>
          <w:szCs w:val="21"/>
          <w:vertAlign w:val="subscript"/>
        </w:rPr>
        <w:t>1</w:t>
      </w:r>
      <w:r w:rsidR="00112E62">
        <w:rPr>
          <w:rFonts w:cs="Segoe UI"/>
          <w:color w:val="2C2C36"/>
          <w:spacing w:val="1"/>
          <w:sz w:val="21"/>
          <w:szCs w:val="21"/>
        </w:rPr>
        <w:t>）</w:t>
      </w:r>
      <w:r w:rsidRPr="00900679">
        <w:rPr>
          <w:rFonts w:cs="Segoe UI"/>
          <w:color w:val="2C2C36"/>
          <w:spacing w:val="1"/>
          <w:sz w:val="21"/>
          <w:szCs w:val="21"/>
        </w:rPr>
        <w:t>，其中1%的脉冲光被分配到由</w:t>
      </w:r>
      <w:r w:rsidR="00112E62">
        <w:rPr>
          <w:rFonts w:cs="Segoe UI" w:hint="eastAsia"/>
          <w:color w:val="2C2C36"/>
          <w:spacing w:val="1"/>
          <w:sz w:val="21"/>
          <w:szCs w:val="21"/>
        </w:rPr>
        <w:t>OC</w:t>
      </w:r>
      <w:r w:rsidR="00112E62" w:rsidRPr="00112E62">
        <w:rPr>
          <w:rFonts w:cs="Segoe UI" w:hint="eastAsia"/>
          <w:color w:val="2C2C36"/>
          <w:spacing w:val="1"/>
          <w:sz w:val="21"/>
          <w:szCs w:val="21"/>
          <w:vertAlign w:val="subscript"/>
        </w:rPr>
        <w:t>1</w:t>
      </w:r>
      <w:r w:rsidRPr="00900679">
        <w:rPr>
          <w:rFonts w:cs="Segoe UI"/>
          <w:color w:val="2C2C36"/>
          <w:spacing w:val="1"/>
          <w:sz w:val="21"/>
          <w:szCs w:val="21"/>
        </w:rPr>
        <w:t>和</w:t>
      </w:r>
      <w:r w:rsidR="00112E62">
        <w:rPr>
          <w:rFonts w:cs="Segoe UI" w:hint="eastAsia"/>
          <w:color w:val="2C2C36"/>
          <w:spacing w:val="1"/>
          <w:sz w:val="21"/>
          <w:szCs w:val="21"/>
        </w:rPr>
        <w:t>OC</w:t>
      </w:r>
      <w:r w:rsidR="00112E62">
        <w:rPr>
          <w:rFonts w:cs="Segoe UI"/>
          <w:color w:val="2C2C36"/>
          <w:spacing w:val="1"/>
          <w:sz w:val="21"/>
          <w:szCs w:val="21"/>
          <w:vertAlign w:val="subscript"/>
        </w:rPr>
        <w:t>2</w:t>
      </w:r>
      <w:r w:rsidRPr="00900679">
        <w:rPr>
          <w:rFonts w:cs="Segoe UI"/>
          <w:color w:val="2C2C36"/>
          <w:spacing w:val="1"/>
          <w:sz w:val="21"/>
          <w:szCs w:val="21"/>
        </w:rPr>
        <w:t>组成的传感通道1中，而99%的光则传输到由</w:t>
      </w:r>
      <w:r w:rsidR="00112E62">
        <w:rPr>
          <w:rFonts w:cs="Segoe UI" w:hint="eastAsia"/>
          <w:color w:val="2C2C36"/>
          <w:spacing w:val="1"/>
          <w:sz w:val="21"/>
          <w:szCs w:val="21"/>
        </w:rPr>
        <w:t>OC</w:t>
      </w:r>
      <w:r w:rsidR="00112E62">
        <w:rPr>
          <w:rFonts w:cs="Segoe UI"/>
          <w:color w:val="2C2C36"/>
          <w:spacing w:val="1"/>
          <w:sz w:val="21"/>
          <w:szCs w:val="21"/>
          <w:vertAlign w:val="subscript"/>
        </w:rPr>
        <w:t>3</w:t>
      </w:r>
      <w:r w:rsidRPr="00900679">
        <w:rPr>
          <w:rFonts w:cs="Segoe UI"/>
          <w:color w:val="2C2C36"/>
          <w:spacing w:val="1"/>
          <w:sz w:val="21"/>
          <w:szCs w:val="21"/>
        </w:rPr>
        <w:t>和</w:t>
      </w:r>
      <w:r w:rsidR="00112E62">
        <w:rPr>
          <w:rFonts w:cs="Segoe UI" w:hint="eastAsia"/>
          <w:color w:val="2C2C36"/>
          <w:spacing w:val="1"/>
          <w:sz w:val="21"/>
          <w:szCs w:val="21"/>
        </w:rPr>
        <w:t>OC</w:t>
      </w:r>
      <w:r w:rsidR="00112E62">
        <w:rPr>
          <w:rFonts w:cs="Segoe UI"/>
          <w:color w:val="2C2C36"/>
          <w:spacing w:val="1"/>
          <w:sz w:val="21"/>
          <w:szCs w:val="21"/>
          <w:vertAlign w:val="subscript"/>
        </w:rPr>
        <w:t>4</w:t>
      </w:r>
      <w:r w:rsidRPr="00900679">
        <w:rPr>
          <w:rFonts w:cs="Segoe UI"/>
          <w:color w:val="2C2C36"/>
          <w:spacing w:val="1"/>
          <w:sz w:val="21"/>
          <w:szCs w:val="21"/>
        </w:rPr>
        <w:t>组成的传感通道2中。在传感通道1中，脉冲光经过传感单元</w:t>
      </w:r>
      <w:r w:rsidR="00AA6B82">
        <w:rPr>
          <w:rFonts w:cs="Segoe UI" w:hint="eastAsia"/>
          <w:color w:val="2C2C36"/>
          <w:spacing w:val="1"/>
          <w:sz w:val="21"/>
          <w:szCs w:val="21"/>
        </w:rPr>
        <w:t>（SU</w:t>
      </w:r>
      <w:r w:rsidR="00AA6B82">
        <w:rPr>
          <w:rFonts w:cs="Segoe UI"/>
          <w:color w:val="2C2C36"/>
          <w:spacing w:val="1"/>
          <w:sz w:val="21"/>
          <w:szCs w:val="21"/>
        </w:rPr>
        <w:t>）</w:t>
      </w:r>
      <w:r w:rsidRPr="00900679">
        <w:rPr>
          <w:rFonts w:cs="Segoe UI"/>
          <w:color w:val="2C2C36"/>
          <w:spacing w:val="1"/>
          <w:sz w:val="21"/>
          <w:szCs w:val="21"/>
        </w:rPr>
        <w:t>后返回到</w:t>
      </w:r>
      <w:r w:rsidR="00112E62">
        <w:rPr>
          <w:rFonts w:cs="Segoe UI" w:hint="eastAsia"/>
          <w:color w:val="2C2C36"/>
          <w:spacing w:val="1"/>
          <w:sz w:val="21"/>
          <w:szCs w:val="21"/>
        </w:rPr>
        <w:t>OC</w:t>
      </w:r>
      <w:r w:rsidR="00112E62">
        <w:rPr>
          <w:rFonts w:cs="Segoe UI"/>
          <w:color w:val="2C2C36"/>
          <w:spacing w:val="1"/>
          <w:sz w:val="21"/>
          <w:szCs w:val="21"/>
          <w:vertAlign w:val="subscript"/>
        </w:rPr>
        <w:t>2</w:t>
      </w:r>
      <w:r w:rsidRPr="00900679">
        <w:rPr>
          <w:rFonts w:cs="Segoe UI"/>
          <w:color w:val="2C2C36"/>
          <w:spacing w:val="1"/>
          <w:sz w:val="21"/>
          <w:szCs w:val="21"/>
        </w:rPr>
        <w:t>，其中99%的光继续在传感通道1中循环，1%的光则通过环形器传输回</w:t>
      </w:r>
      <w:r w:rsidR="00806581" w:rsidRPr="00806581">
        <w:rPr>
          <w:rFonts w:ascii="Times New Roman" w:hAnsi="Times New Roman" w:cs="Times New Roman"/>
          <w:color w:val="2C2C36"/>
          <w:spacing w:val="1"/>
          <w:sz w:val="21"/>
          <w:szCs w:val="21"/>
        </w:rPr>
        <w:t>φ-OTDR</w:t>
      </w:r>
      <w:r w:rsidRPr="00900679">
        <w:rPr>
          <w:rFonts w:cs="Segoe UI"/>
          <w:color w:val="2C2C36"/>
          <w:spacing w:val="1"/>
          <w:sz w:val="21"/>
          <w:szCs w:val="21"/>
        </w:rPr>
        <w:t>中。类似地，在传感通道2中，光也遵循相同的路径进行循环。脉冲光的轨迹如图中箭头所示。脉冲光在传感通道中多次循环，每次经过磁场</w:t>
      </w:r>
      <w:r w:rsidR="00AA6B82">
        <w:rPr>
          <w:rFonts w:cs="Segoe UI"/>
          <w:color w:val="2C2C36"/>
          <w:spacing w:val="1"/>
          <w:sz w:val="21"/>
          <w:szCs w:val="21"/>
        </w:rPr>
        <w:t>SU</w:t>
      </w:r>
      <w:r w:rsidRPr="00900679">
        <w:rPr>
          <w:rFonts w:cs="Segoe UI"/>
          <w:color w:val="2C2C36"/>
          <w:spacing w:val="1"/>
          <w:sz w:val="21"/>
          <w:szCs w:val="21"/>
        </w:rPr>
        <w:t>都会经历一定的损耗。随着循环次数的增加，脉冲光的强度会因固有传输损耗和附加光损耗而呈指数形式衰减[1</w:t>
      </w:r>
      <w:r w:rsidR="0066791F">
        <w:rPr>
          <w:rFonts w:cs="Segoe UI"/>
          <w:color w:val="2C2C36"/>
          <w:spacing w:val="1"/>
          <w:sz w:val="21"/>
          <w:szCs w:val="21"/>
        </w:rPr>
        <w:t>3</w:t>
      </w:r>
      <w:r w:rsidRPr="00900679">
        <w:rPr>
          <w:rFonts w:cs="Segoe UI"/>
          <w:color w:val="2C2C36"/>
          <w:spacing w:val="1"/>
          <w:sz w:val="21"/>
          <w:szCs w:val="21"/>
        </w:rPr>
        <w:t>]，可以表示为</w:t>
      </w:r>
    </w:p>
    <w:p w14:paraId="3272878C" w14:textId="416A1428" w:rsidR="00B21B9E" w:rsidRDefault="00B21B9E" w:rsidP="00B21B9E">
      <w:pPr>
        <w:pStyle w:val="af5"/>
        <w:textAlignment w:val="center"/>
      </w:pPr>
      <w:r>
        <w:tab/>
      </w:r>
      <w:r w:rsidRPr="00025957">
        <w:object w:dxaOrig="1460" w:dyaOrig="480" w14:anchorId="32ECA2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pt;height:22.55pt" o:ole="">
            <v:imagedata r:id="rId8" o:title=""/>
          </v:shape>
          <o:OLEObject Type="Embed" ProgID="Equation.DSMT4" ShapeID="_x0000_i1025" DrawAspect="Content" ObjectID="_1797140457" r:id="rId9"/>
        </w:object>
      </w:r>
      <w:r>
        <w:rPr>
          <w:szCs w:val="21"/>
        </w:rPr>
        <w:tab/>
      </w:r>
      <w:r w:rsidR="00ED5853">
        <w:rPr>
          <w:rFonts w:hint="eastAsia"/>
        </w:rPr>
        <w:t>（</w:t>
      </w:r>
      <w:r w:rsidR="00A1703F">
        <w:t>1</w:t>
      </w:r>
      <w:r w:rsidR="00ED5853">
        <w:rPr>
          <w:rFonts w:hint="eastAsia"/>
        </w:rPr>
        <w:t>）</w:t>
      </w:r>
    </w:p>
    <w:p w14:paraId="6EC6E6BD" w14:textId="77C0433F" w:rsidR="00B21B9E" w:rsidRDefault="00B21B9E" w:rsidP="00B21B9E">
      <w:pPr>
        <w:pStyle w:val="af5"/>
        <w:textAlignment w:val="center"/>
        <w:rPr>
          <w:rFonts w:eastAsia="宋体"/>
          <w:szCs w:val="21"/>
        </w:rPr>
      </w:pPr>
      <w:r w:rsidRPr="00F70624">
        <w:rPr>
          <w:rFonts w:ascii="宋体" w:eastAsia="宋体" w:hAnsi="宋体" w:hint="eastAsia"/>
        </w:rPr>
        <w:t>其中</w:t>
      </w:r>
      <w:r w:rsidR="000838DB">
        <w:rPr>
          <w:rFonts w:ascii="宋体" w:eastAsia="宋体" w:hAnsi="宋体" w:hint="eastAsia"/>
        </w:rPr>
        <w:t>，</w:t>
      </w:r>
      <w:r>
        <w:rPr>
          <w:i/>
          <w:iCs/>
          <w:color w:val="1D1D1F"/>
          <w:shd w:val="clear" w:color="auto" w:fill="FFFFFF"/>
        </w:rPr>
        <w:t>P</w:t>
      </w:r>
      <w:r>
        <w:rPr>
          <w:i/>
          <w:iCs/>
          <w:color w:val="1D1D1F"/>
          <w:shd w:val="clear" w:color="auto" w:fill="FFFFFF"/>
          <w:vertAlign w:val="subscript"/>
        </w:rPr>
        <w:t>0</w:t>
      </w:r>
      <w:r w:rsidRPr="00F70624">
        <w:rPr>
          <w:rFonts w:ascii="宋体" w:eastAsia="宋体" w:hAnsi="宋体" w:hint="eastAsia"/>
          <w:color w:val="1D1D1F"/>
          <w:shd w:val="clear" w:color="auto" w:fill="FFFFFF"/>
        </w:rPr>
        <w:t>为</w:t>
      </w:r>
      <w:r>
        <w:rPr>
          <w:rFonts w:ascii="宋体" w:eastAsia="宋体" w:hAnsi="宋体" w:hint="eastAsia"/>
          <w:color w:val="1D1D1F"/>
          <w:shd w:val="clear" w:color="auto" w:fill="FFFFFF"/>
        </w:rPr>
        <w:t>脉冲光第一次进入</w:t>
      </w:r>
      <w:r w:rsidR="007E7011" w:rsidRPr="007E7011">
        <w:rPr>
          <w:rFonts w:ascii="宋体" w:eastAsia="宋体" w:hAnsi="宋体" w:hint="eastAsia"/>
          <w:szCs w:val="21"/>
          <w:shd w:val="clear" w:color="auto" w:fill="FFFFFF"/>
        </w:rPr>
        <w:t>传感通道</w:t>
      </w:r>
      <w:r w:rsidR="007E7011">
        <w:rPr>
          <w:rFonts w:ascii="宋体" w:eastAsia="宋体" w:hAnsi="宋体" w:hint="eastAsia"/>
          <w:color w:val="1D1D1F"/>
          <w:shd w:val="clear" w:color="auto" w:fill="FFFFFF"/>
        </w:rPr>
        <w:t>时</w:t>
      </w:r>
      <w:r>
        <w:rPr>
          <w:rFonts w:ascii="宋体" w:eastAsia="宋体" w:hAnsi="宋体" w:hint="eastAsia"/>
          <w:color w:val="1D1D1F"/>
          <w:shd w:val="clear" w:color="auto" w:fill="FFFFFF"/>
        </w:rPr>
        <w:t>的光功率值</w:t>
      </w:r>
      <w:r w:rsidR="000838DB">
        <w:rPr>
          <w:rFonts w:ascii="宋体" w:eastAsia="宋体" w:hAnsi="宋体" w:hint="eastAsia"/>
          <w:color w:val="1D1D1F"/>
          <w:shd w:val="clear" w:color="auto" w:fill="FFFFFF"/>
        </w:rPr>
        <w:t>，</w:t>
      </w:r>
      <w:r w:rsidR="00DA5077" w:rsidRPr="00851CFF">
        <w:rPr>
          <w:rFonts w:eastAsia="宋体"/>
          <w:i/>
          <w:iCs/>
          <w:szCs w:val="21"/>
        </w:rPr>
        <w:t>α</w:t>
      </w:r>
      <w:r w:rsidR="000838DB">
        <w:rPr>
          <w:rFonts w:ascii="宋体" w:eastAsia="宋体" w:hAnsi="宋体" w:hint="eastAsia"/>
          <w:color w:val="1D1D1F"/>
          <w:shd w:val="clear" w:color="auto" w:fill="FFFFFF"/>
        </w:rPr>
        <w:t>为</w:t>
      </w:r>
      <w:r w:rsidR="00DA5077" w:rsidRPr="00DA5077">
        <w:rPr>
          <w:rFonts w:ascii="宋体" w:eastAsia="宋体" w:hAnsi="宋体" w:hint="eastAsia"/>
          <w:color w:val="1D1D1F"/>
          <w:shd w:val="clear" w:color="auto" w:fill="FFFFFF"/>
        </w:rPr>
        <w:t>脉冲光在光纤传播过程中由于散射效应、吸收作用以及耦合器</w:t>
      </w:r>
      <w:r w:rsidR="00DA3CB6">
        <w:rPr>
          <w:rFonts w:ascii="宋体" w:eastAsia="宋体" w:hAnsi="宋体" w:hint="eastAsia"/>
          <w:color w:val="1D1D1F"/>
          <w:shd w:val="clear" w:color="auto" w:fill="FFFFFF"/>
        </w:rPr>
        <w:t>等因素造成的</w:t>
      </w:r>
      <w:r w:rsidR="00DA3CB6" w:rsidRPr="00DA3CB6">
        <w:rPr>
          <w:rFonts w:ascii="宋体" w:eastAsia="宋体" w:hAnsi="宋体" w:hint="eastAsia"/>
          <w:color w:val="1D1D1F"/>
          <w:shd w:val="clear" w:color="auto" w:fill="FFFFFF"/>
        </w:rPr>
        <w:t>固有传输损耗</w:t>
      </w:r>
      <w:r w:rsidR="000838DB">
        <w:rPr>
          <w:rFonts w:ascii="宋体" w:eastAsia="宋体" w:hAnsi="宋体" w:hint="eastAsia"/>
          <w:color w:val="1D1D1F"/>
          <w:shd w:val="clear" w:color="auto" w:fill="FFFFFF"/>
        </w:rPr>
        <w:t>，</w:t>
      </w:r>
      <w:r w:rsidRPr="00851CFF">
        <w:rPr>
          <w:rFonts w:eastAsia="宋体"/>
          <w:i/>
          <w:iCs/>
          <w:szCs w:val="21"/>
        </w:rPr>
        <w:t>β</w:t>
      </w:r>
      <w:r w:rsidR="000838DB">
        <w:rPr>
          <w:rFonts w:eastAsia="宋体" w:hint="eastAsia"/>
          <w:szCs w:val="21"/>
        </w:rPr>
        <w:t>为</w:t>
      </w:r>
      <w:r w:rsidR="00AA6B82">
        <w:rPr>
          <w:rFonts w:eastAsia="宋体" w:hint="eastAsia"/>
          <w:szCs w:val="21"/>
        </w:rPr>
        <w:t>SU</w:t>
      </w:r>
      <w:r w:rsidR="00DA5077" w:rsidRPr="00DA5077">
        <w:rPr>
          <w:rFonts w:eastAsia="宋体" w:hint="eastAsia"/>
          <w:szCs w:val="21"/>
        </w:rPr>
        <w:t>受到磁场影响时由</w:t>
      </w:r>
      <w:r w:rsidR="00AA6B82">
        <w:rPr>
          <w:rFonts w:eastAsia="宋体" w:hint="eastAsia"/>
          <w:szCs w:val="21"/>
        </w:rPr>
        <w:t>SU</w:t>
      </w:r>
      <w:r w:rsidR="00DA5077" w:rsidRPr="00DA5077">
        <w:rPr>
          <w:rFonts w:eastAsia="宋体" w:hint="eastAsia"/>
          <w:szCs w:val="21"/>
        </w:rPr>
        <w:t>引起的</w:t>
      </w:r>
      <w:r w:rsidR="002920BB" w:rsidRPr="00C16929">
        <w:rPr>
          <w:rFonts w:eastAsia="宋体" w:hint="eastAsia"/>
          <w:szCs w:val="21"/>
        </w:rPr>
        <w:t>附加</w:t>
      </w:r>
      <w:r w:rsidR="00DA3CB6">
        <w:rPr>
          <w:rFonts w:eastAsia="宋体" w:hint="eastAsia"/>
          <w:szCs w:val="21"/>
        </w:rPr>
        <w:t>光</w:t>
      </w:r>
      <w:r w:rsidR="00DA5077" w:rsidRPr="00DA5077">
        <w:rPr>
          <w:rFonts w:eastAsia="宋体" w:hint="eastAsia"/>
          <w:szCs w:val="21"/>
        </w:rPr>
        <w:t>损耗</w:t>
      </w:r>
      <w:r w:rsidR="000838DB">
        <w:rPr>
          <w:rFonts w:ascii="宋体" w:eastAsia="宋体" w:hAnsi="宋体" w:hint="eastAsia"/>
          <w:color w:val="1D1D1F"/>
          <w:shd w:val="clear" w:color="auto" w:fill="FFFFFF"/>
        </w:rPr>
        <w:t>，</w:t>
      </w:r>
      <w:r w:rsidRPr="00F70624">
        <w:rPr>
          <w:rFonts w:eastAsia="宋体"/>
          <w:i/>
          <w:iCs/>
          <w:color w:val="1D1D1F"/>
          <w:shd w:val="clear" w:color="auto" w:fill="FFFFFF"/>
        </w:rPr>
        <w:t>c</w:t>
      </w:r>
      <w:r w:rsidRPr="00F70624">
        <w:rPr>
          <w:rFonts w:ascii="宋体" w:eastAsia="宋体" w:hAnsi="宋体" w:hint="eastAsia"/>
          <w:color w:val="1D1D1F"/>
          <w:shd w:val="clear" w:color="auto" w:fill="FFFFFF"/>
        </w:rPr>
        <w:t>为真空中的光速</w:t>
      </w:r>
      <w:r>
        <w:rPr>
          <w:rFonts w:ascii="宋体" w:eastAsia="宋体" w:hAnsi="宋体" w:hint="eastAsia"/>
          <w:color w:val="1D1D1F"/>
          <w:shd w:val="clear" w:color="auto" w:fill="FFFFFF"/>
        </w:rPr>
        <w:t>，</w:t>
      </w:r>
      <w:r w:rsidRPr="00F70624">
        <w:rPr>
          <w:rFonts w:eastAsia="宋体"/>
          <w:i/>
          <w:iCs/>
          <w:color w:val="1D1D1F"/>
          <w:shd w:val="clear" w:color="auto" w:fill="FFFFFF"/>
        </w:rPr>
        <w:t>n</w:t>
      </w:r>
      <w:r w:rsidRPr="00F70624">
        <w:rPr>
          <w:rFonts w:ascii="宋体" w:eastAsia="宋体" w:hAnsi="宋体" w:hint="eastAsia"/>
          <w:color w:val="1D1D1F"/>
          <w:shd w:val="clear" w:color="auto" w:fill="FFFFFF"/>
        </w:rPr>
        <w:t>为</w:t>
      </w:r>
      <w:r>
        <w:rPr>
          <w:rFonts w:ascii="宋体" w:eastAsia="宋体" w:hAnsi="宋体" w:hint="eastAsia"/>
          <w:color w:val="1D1D1F"/>
          <w:shd w:val="clear" w:color="auto" w:fill="FFFFFF"/>
        </w:rPr>
        <w:t>单模光纤的有效折射率，</w:t>
      </w:r>
      <w:r>
        <w:rPr>
          <w:rFonts w:eastAsia="宋体" w:hint="eastAsia"/>
          <w:i/>
          <w:iCs/>
          <w:color w:val="1D1D1F"/>
          <w:shd w:val="clear" w:color="auto" w:fill="FFFFFF"/>
        </w:rPr>
        <w:t>L</w:t>
      </w:r>
      <w:r>
        <w:rPr>
          <w:rFonts w:eastAsia="宋体" w:hint="eastAsia"/>
          <w:color w:val="1D1D1F"/>
          <w:shd w:val="clear" w:color="auto" w:fill="FFFFFF"/>
        </w:rPr>
        <w:t>为</w:t>
      </w:r>
      <w:r w:rsidR="007E7011" w:rsidRPr="007E7011">
        <w:rPr>
          <w:rFonts w:eastAsia="宋体" w:hint="eastAsia"/>
          <w:color w:val="1D1D1F"/>
          <w:shd w:val="clear" w:color="auto" w:fill="FFFFFF"/>
        </w:rPr>
        <w:t>传感通道</w:t>
      </w:r>
      <w:r>
        <w:rPr>
          <w:rFonts w:eastAsia="宋体" w:hint="eastAsia"/>
          <w:color w:val="1D1D1F"/>
          <w:shd w:val="clear" w:color="auto" w:fill="FFFFFF"/>
        </w:rPr>
        <w:t>的长度。</w:t>
      </w:r>
    </w:p>
    <w:p w14:paraId="5F8EDB8A" w14:textId="391508AC" w:rsidR="00B21B9E" w:rsidRPr="001645E9" w:rsidRDefault="00AC2D60" w:rsidP="00B21B9E">
      <w:pPr>
        <w:jc w:val="center"/>
        <w:rPr>
          <w:szCs w:val="21"/>
        </w:rPr>
      </w:pPr>
      <w:r>
        <w:rPr>
          <w:szCs w:val="21"/>
        </w:rPr>
        <w:object w:dxaOrig="5731" w:dyaOrig="2100" w14:anchorId="797F895B">
          <v:shape id="_x0000_i1026" type="#_x0000_t75" style="width:285.8pt;height:105.15pt" o:ole="">
            <v:imagedata r:id="rId10" o:title=""/>
          </v:shape>
          <o:OLEObject Type="Embed" ProgID="Visio.Drawing.15" ShapeID="_x0000_i1026" DrawAspect="Content" ObjectID="_1797140458" r:id="rId11"/>
        </w:object>
      </w:r>
    </w:p>
    <w:p w14:paraId="06893925" w14:textId="7E0C1174" w:rsidR="00B21B9E" w:rsidRPr="00ED2DD9" w:rsidRDefault="00B21B9E" w:rsidP="00ED2DD9">
      <w:pPr>
        <w:jc w:val="center"/>
        <w:rPr>
          <w:rFonts w:ascii="宋体" w:hAnsi="宋体"/>
          <w:b/>
          <w:bCs/>
          <w:sz w:val="15"/>
          <w:szCs w:val="15"/>
        </w:rPr>
      </w:pPr>
      <w:r w:rsidRPr="00ED2DD9">
        <w:rPr>
          <w:rFonts w:ascii="宋体" w:hAnsi="宋体"/>
          <w:b/>
          <w:bCs/>
          <w:sz w:val="15"/>
          <w:szCs w:val="15"/>
        </w:rPr>
        <w:t>图</w:t>
      </w:r>
      <w:r w:rsidR="00CC5AC4">
        <w:rPr>
          <w:b/>
          <w:bCs/>
          <w:sz w:val="15"/>
          <w:szCs w:val="15"/>
        </w:rPr>
        <w:t>1</w:t>
      </w:r>
      <w:r w:rsidR="00ED2DD9">
        <w:rPr>
          <w:rFonts w:ascii="宋体" w:hAnsi="宋体" w:hint="eastAsia"/>
          <w:b/>
          <w:bCs/>
          <w:sz w:val="15"/>
          <w:szCs w:val="15"/>
        </w:rPr>
        <w:t xml:space="preserve"> </w:t>
      </w:r>
      <w:r w:rsidRPr="00ED2DD9">
        <w:rPr>
          <w:rFonts w:ascii="宋体" w:hAnsi="宋体" w:hint="eastAsia"/>
          <w:b/>
          <w:bCs/>
          <w:sz w:val="15"/>
          <w:szCs w:val="15"/>
        </w:rPr>
        <w:t>双通道磁场传感系统结构</w:t>
      </w:r>
    </w:p>
    <w:p w14:paraId="5961E528" w14:textId="57D1A602" w:rsidR="00B21B9E" w:rsidRDefault="00956B0C" w:rsidP="00B21B9E">
      <w:pPr>
        <w:spacing w:before="120" w:after="120"/>
        <w:ind w:firstLineChars="200" w:firstLine="420"/>
        <w:rPr>
          <w:sz w:val="18"/>
          <w:szCs w:val="18"/>
        </w:rPr>
      </w:pPr>
      <w:r w:rsidRPr="00C16929">
        <w:t>φ-</w:t>
      </w:r>
      <w:r w:rsidR="001937B1" w:rsidRPr="001937B1">
        <w:rPr>
          <w:rFonts w:hint="eastAsia"/>
          <w:szCs w:val="21"/>
        </w:rPr>
        <w:t>OTDR</w:t>
      </w:r>
      <w:r w:rsidR="001937B1" w:rsidRPr="001937B1">
        <w:rPr>
          <w:rFonts w:hint="eastAsia"/>
          <w:szCs w:val="21"/>
        </w:rPr>
        <w:t>为了更精确地描绘光纤中损耗</w:t>
      </w:r>
      <w:r w:rsidR="00DA3CB6">
        <w:rPr>
          <w:rFonts w:hint="eastAsia"/>
          <w:szCs w:val="21"/>
        </w:rPr>
        <w:t>变化情况</w:t>
      </w:r>
      <w:r w:rsidR="001937B1" w:rsidRPr="001937B1">
        <w:rPr>
          <w:rFonts w:hint="eastAsia"/>
          <w:szCs w:val="21"/>
        </w:rPr>
        <w:t>，常常采用对数输出形式。这种处理方式能够显著地突出光纤中损耗的细微变化以及整体趋势。</w:t>
      </w:r>
      <w:r w:rsidR="00B21B9E" w:rsidRPr="004A7EFB">
        <w:rPr>
          <w:szCs w:val="21"/>
        </w:rPr>
        <w:t>将式</w:t>
      </w:r>
      <w:r w:rsidR="00ED5853">
        <w:rPr>
          <w:szCs w:val="21"/>
        </w:rPr>
        <w:t>（</w:t>
      </w:r>
      <w:r w:rsidR="00A1703F">
        <w:rPr>
          <w:szCs w:val="21"/>
        </w:rPr>
        <w:t>1</w:t>
      </w:r>
      <w:r w:rsidR="00ED5853">
        <w:rPr>
          <w:szCs w:val="21"/>
        </w:rPr>
        <w:t>）</w:t>
      </w:r>
      <w:r w:rsidR="00B21B9E" w:rsidRPr="004A7EFB">
        <w:rPr>
          <w:szCs w:val="21"/>
        </w:rPr>
        <w:t>取对数得</w:t>
      </w:r>
    </w:p>
    <w:p w14:paraId="1BA10986" w14:textId="7909E116" w:rsidR="00B21B9E" w:rsidRPr="00AC7C13" w:rsidRDefault="00B21B9E" w:rsidP="00B21B9E">
      <w:pPr>
        <w:pStyle w:val="af5"/>
        <w:rPr>
          <w:sz w:val="18"/>
          <w:szCs w:val="18"/>
          <w:vertAlign w:val="superscript"/>
        </w:rPr>
      </w:pPr>
      <w:r>
        <w:tab/>
      </w:r>
      <w:r w:rsidR="00ED5853" w:rsidRPr="00ED5853">
        <w:rPr>
          <w:position w:val="-22"/>
        </w:rPr>
        <w:object w:dxaOrig="3560" w:dyaOrig="560" w14:anchorId="67F663CC">
          <v:shape id="_x0000_i1027" type="#_x0000_t75" style="width:178pt;height:27.85pt" o:ole="">
            <v:imagedata r:id="rId12" o:title=""/>
          </v:shape>
          <o:OLEObject Type="Embed" ProgID="Equation.DSMT4" ShapeID="_x0000_i1027" DrawAspect="Content" ObjectID="_1797140459" r:id="rId13"/>
        </w:object>
      </w:r>
      <w:r w:rsidRPr="00284630">
        <w:tab/>
      </w:r>
      <w:r w:rsidR="00ED5853">
        <w:rPr>
          <w:rFonts w:hint="eastAsia"/>
        </w:rPr>
        <w:t>（</w:t>
      </w:r>
      <w:r w:rsidR="00A1703F">
        <w:t>2</w:t>
      </w:r>
      <w:r w:rsidR="00ED5853">
        <w:rPr>
          <w:rFonts w:hint="eastAsia"/>
        </w:rPr>
        <w:t>）</w:t>
      </w:r>
    </w:p>
    <w:p w14:paraId="0BF712EE" w14:textId="18657A9A" w:rsidR="00B21B9E" w:rsidRDefault="00B21B9E" w:rsidP="00B21B9E">
      <w:pPr>
        <w:pStyle w:val="af5"/>
        <w:textAlignment w:val="center"/>
        <w:rPr>
          <w:rFonts w:ascii="宋体" w:eastAsia="宋体" w:hAnsi="宋体"/>
        </w:rPr>
      </w:pPr>
      <w:r w:rsidRPr="004A7EFB">
        <w:rPr>
          <w:rFonts w:ascii="宋体" w:eastAsia="宋体" w:hAnsi="宋体" w:hint="eastAsia"/>
        </w:rPr>
        <w:t>其中</w:t>
      </w:r>
      <w:r w:rsidR="00ED5853">
        <w:rPr>
          <w:rFonts w:ascii="宋体" w:eastAsia="宋体" w:hAnsi="宋体" w:hint="eastAsia"/>
        </w:rPr>
        <w:t>，</w:t>
      </w:r>
      <w:r w:rsidR="00ED5853">
        <w:rPr>
          <w:rFonts w:ascii="宋体" w:eastAsia="宋体" w:hAnsi="宋体"/>
        </w:rPr>
        <w:object w:dxaOrig="859" w:dyaOrig="320" w14:anchorId="725F6CB0">
          <v:shape id="_x0000_i1028" type="#_x0000_t75" style="width:42.4pt;height:17.25pt" o:ole="">
            <v:imagedata r:id="rId14" o:title=""/>
          </v:shape>
          <o:OLEObject Type="Embed" ProgID="Equation.DSMT4" ShapeID="_x0000_i1028" DrawAspect="Content" ObjectID="_1797140460" r:id="rId15"/>
        </w:object>
      </w:r>
      <w:r>
        <w:rPr>
          <w:rFonts w:ascii="宋体" w:eastAsia="宋体" w:hAnsi="宋体" w:hint="eastAsia"/>
        </w:rPr>
        <w:t>是一个常数。当传感系统在无磁场环境时，脉冲斜率可以表示为</w:t>
      </w:r>
    </w:p>
    <w:p w14:paraId="209DDF3F" w14:textId="0A32C270" w:rsidR="00B21B9E" w:rsidRDefault="00B21B9E" w:rsidP="00B21B9E">
      <w:pPr>
        <w:pStyle w:val="af5"/>
        <w:textAlignment w:val="center"/>
      </w:pPr>
      <w:r>
        <w:lastRenderedPageBreak/>
        <w:tab/>
      </w:r>
      <w:r w:rsidRPr="008906B3">
        <w:object w:dxaOrig="1660" w:dyaOrig="560" w14:anchorId="51D98523">
          <v:shape id="_x0000_i1029" type="#_x0000_t75" style="width:83.05pt;height:27.85pt" o:ole="">
            <v:imagedata r:id="rId16" o:title=""/>
          </v:shape>
          <o:OLEObject Type="Embed" ProgID="Equation.DSMT4" ShapeID="_x0000_i1029" DrawAspect="Content" ObjectID="_1797140461" r:id="rId17"/>
        </w:object>
      </w:r>
      <w:r w:rsidRPr="008906B3">
        <w:tab/>
      </w:r>
      <w:r w:rsidR="00ED5853">
        <w:rPr>
          <w:rFonts w:hint="eastAsia"/>
        </w:rPr>
        <w:t>（</w:t>
      </w:r>
      <w:r w:rsidR="00A1703F">
        <w:t>3</w:t>
      </w:r>
      <w:r w:rsidR="00ED5853">
        <w:rPr>
          <w:rFonts w:hint="eastAsia"/>
        </w:rPr>
        <w:t>）</w:t>
      </w:r>
    </w:p>
    <w:p w14:paraId="638A42DC" w14:textId="671C1391" w:rsidR="00B21B9E" w:rsidRDefault="00ED5853" w:rsidP="00B21B9E">
      <w:pPr>
        <w:pStyle w:val="af5"/>
        <w:textAlignment w:val="center"/>
        <w:rPr>
          <w:rFonts w:ascii="宋体" w:eastAsia="宋体" w:hAnsi="宋体"/>
        </w:rPr>
      </w:pPr>
      <w:r>
        <w:rPr>
          <w:rFonts w:ascii="宋体" w:eastAsia="宋体" w:hAnsi="宋体"/>
        </w:rPr>
        <w:tab/>
      </w:r>
      <w:r w:rsidR="00B21B9E" w:rsidRPr="00495B31">
        <w:rPr>
          <w:rFonts w:ascii="宋体" w:eastAsia="宋体" w:hAnsi="宋体" w:hint="eastAsia"/>
        </w:rPr>
        <w:t>将传感系统</w:t>
      </w:r>
      <w:r w:rsidR="00B21B9E">
        <w:rPr>
          <w:rFonts w:ascii="宋体" w:eastAsia="宋体" w:hAnsi="宋体" w:hint="eastAsia"/>
        </w:rPr>
        <w:t>置于磁场环境中时，脉冲斜率变为</w:t>
      </w:r>
    </w:p>
    <w:p w14:paraId="4A33DCFE" w14:textId="0E2B9C19" w:rsidR="00B21B9E" w:rsidRDefault="00B21B9E" w:rsidP="00B21B9E">
      <w:pPr>
        <w:pStyle w:val="af5"/>
        <w:textAlignment w:val="center"/>
      </w:pPr>
      <w:r>
        <w:tab/>
      </w:r>
      <w:r w:rsidRPr="008906B3">
        <w:object w:dxaOrig="2060" w:dyaOrig="560" w14:anchorId="20D56A75">
          <v:shape id="_x0000_i1030" type="#_x0000_t75" style="width:102.5pt;height:27.85pt" o:ole="">
            <v:imagedata r:id="rId18" o:title=""/>
          </v:shape>
          <o:OLEObject Type="Embed" ProgID="Equation.DSMT4" ShapeID="_x0000_i1030" DrawAspect="Content" ObjectID="_1797140462" r:id="rId19"/>
        </w:object>
      </w:r>
      <w:r w:rsidRPr="008906B3">
        <w:tab/>
      </w:r>
      <w:r w:rsidR="00ED5853">
        <w:rPr>
          <w:rFonts w:hint="eastAsia"/>
        </w:rPr>
        <w:t>（</w:t>
      </w:r>
      <w:r w:rsidR="00A1703F">
        <w:t>4</w:t>
      </w:r>
      <w:r w:rsidR="00ED5853">
        <w:rPr>
          <w:rFonts w:hint="eastAsia"/>
        </w:rPr>
        <w:t>）</w:t>
      </w:r>
    </w:p>
    <w:p w14:paraId="42B1EBC4" w14:textId="3B2791D8" w:rsidR="00B21B9E" w:rsidRDefault="00ED5853" w:rsidP="00B21B9E">
      <w:pPr>
        <w:pStyle w:val="af5"/>
        <w:textAlignment w:val="center"/>
        <w:rPr>
          <w:rFonts w:ascii="宋体" w:eastAsia="宋体" w:hAnsi="宋体"/>
        </w:rPr>
      </w:pPr>
      <w:r>
        <w:rPr>
          <w:rFonts w:ascii="宋体" w:eastAsia="宋体" w:hAnsi="宋体"/>
        </w:rPr>
        <w:tab/>
      </w:r>
      <w:r w:rsidR="00B21B9E" w:rsidRPr="00495B31">
        <w:rPr>
          <w:rFonts w:ascii="宋体" w:eastAsia="宋体" w:hAnsi="宋体" w:hint="eastAsia"/>
        </w:rPr>
        <w:t>斜率的变化量为</w:t>
      </w:r>
    </w:p>
    <w:p w14:paraId="3EAEA2D5" w14:textId="172F0899" w:rsidR="00B21B9E" w:rsidRPr="00E32683" w:rsidRDefault="00B21B9E" w:rsidP="00B21B9E">
      <w:pPr>
        <w:pStyle w:val="af5"/>
        <w:textAlignment w:val="center"/>
      </w:pPr>
      <w:r>
        <w:tab/>
      </w:r>
      <w:r w:rsidRPr="00E32683">
        <w:object w:dxaOrig="2020" w:dyaOrig="560" w14:anchorId="3661BCB5">
          <v:shape id="_x0000_i1031" type="#_x0000_t75" style="width:99.85pt;height:30.5pt" o:ole="">
            <v:imagedata r:id="rId20" o:title=""/>
          </v:shape>
          <o:OLEObject Type="Embed" ProgID="Equation.DSMT4" ShapeID="_x0000_i1031" DrawAspect="Content" ObjectID="_1797140463" r:id="rId21"/>
        </w:object>
      </w:r>
      <w:r>
        <w:tab/>
      </w:r>
      <w:r w:rsidR="00ED5853">
        <w:rPr>
          <w:rFonts w:hint="eastAsia"/>
        </w:rPr>
        <w:t>（</w:t>
      </w:r>
      <w:r w:rsidR="00A1703F">
        <w:t>5</w:t>
      </w:r>
      <w:r w:rsidR="00ED5853">
        <w:rPr>
          <w:rFonts w:hint="eastAsia"/>
        </w:rPr>
        <w:t>）</w:t>
      </w:r>
    </w:p>
    <w:p w14:paraId="33562360" w14:textId="3AA854B1" w:rsidR="00314A06" w:rsidRDefault="00ED5853" w:rsidP="00314A06">
      <w:pPr>
        <w:rPr>
          <w:szCs w:val="21"/>
        </w:rPr>
      </w:pPr>
      <w:r>
        <w:rPr>
          <w:rFonts w:ascii="宋体" w:hAnsi="宋体"/>
        </w:rPr>
        <w:tab/>
        <w:t xml:space="preserve">    </w:t>
      </w:r>
      <w:r>
        <w:rPr>
          <w:rFonts w:ascii="宋体" w:hAnsi="宋体" w:hint="eastAsia"/>
        </w:rPr>
        <w:t>由</w:t>
      </w:r>
      <w:r>
        <w:rPr>
          <w:rFonts w:ascii="宋体" w:hAnsi="宋体"/>
        </w:rPr>
        <w:t>式（</w:t>
      </w:r>
      <w:r w:rsidR="00A1703F">
        <w:rPr>
          <w:rFonts w:ascii="宋体" w:hAnsi="宋体"/>
        </w:rPr>
        <w:t>5</w:t>
      </w:r>
      <w:r>
        <w:rPr>
          <w:rFonts w:ascii="宋体" w:hAnsi="宋体" w:hint="eastAsia"/>
        </w:rPr>
        <w:t>）</w:t>
      </w:r>
      <w:r>
        <w:rPr>
          <w:rFonts w:ascii="宋体" w:hAnsi="宋体"/>
        </w:rPr>
        <w:t>可知，</w:t>
      </w:r>
      <w:r w:rsidR="00B21B9E">
        <w:rPr>
          <w:rFonts w:ascii="宋体" w:hAnsi="宋体" w:hint="eastAsia"/>
        </w:rPr>
        <w:t>脉冲斜率的变化量与</w:t>
      </w:r>
      <w:r w:rsidR="00AA6B82">
        <w:rPr>
          <w:rFonts w:hint="eastAsia"/>
          <w:szCs w:val="21"/>
        </w:rPr>
        <w:t>SU</w:t>
      </w:r>
      <w:r w:rsidR="00EC1E99">
        <w:rPr>
          <w:rFonts w:hint="eastAsia"/>
          <w:szCs w:val="21"/>
        </w:rPr>
        <w:t>引起的</w:t>
      </w:r>
      <w:r w:rsidR="00DA3CB6">
        <w:rPr>
          <w:rFonts w:hint="eastAsia"/>
          <w:szCs w:val="21"/>
        </w:rPr>
        <w:t>光</w:t>
      </w:r>
      <w:r w:rsidR="00B21B9E">
        <w:rPr>
          <w:rFonts w:hint="eastAsia"/>
          <w:szCs w:val="21"/>
        </w:rPr>
        <w:t>损耗</w:t>
      </w:r>
      <w:r w:rsidR="00B21B9E" w:rsidRPr="00495B31">
        <w:rPr>
          <w:i/>
          <w:iCs/>
          <w:szCs w:val="21"/>
        </w:rPr>
        <w:t>β</w:t>
      </w:r>
      <w:r w:rsidR="00B21B9E">
        <w:rPr>
          <w:rFonts w:ascii="宋体" w:hAnsi="宋体" w:hint="eastAsia"/>
        </w:rPr>
        <w:t>成正比。</w:t>
      </w:r>
      <w:r w:rsidR="00834490">
        <w:rPr>
          <w:rFonts w:ascii="宋体" w:hAnsi="宋体" w:hint="eastAsia"/>
        </w:rPr>
        <w:t>因此</w:t>
      </w:r>
      <w:r w:rsidR="00834490">
        <w:rPr>
          <w:rFonts w:ascii="宋体" w:hAnsi="宋体"/>
        </w:rPr>
        <w:t>，</w:t>
      </w:r>
      <w:r w:rsidR="00EC1E99" w:rsidRPr="00EC1E99">
        <w:rPr>
          <w:rFonts w:ascii="宋体" w:hAnsi="宋体" w:hint="eastAsia"/>
        </w:rPr>
        <w:t>通过</w:t>
      </w:r>
      <w:r w:rsidR="00EC1E99">
        <w:rPr>
          <w:rFonts w:ascii="宋体" w:hAnsi="宋体" w:hint="eastAsia"/>
        </w:rPr>
        <w:t>监测</w:t>
      </w:r>
      <w:r w:rsidR="00EC1E99" w:rsidRPr="00EC1E99">
        <w:rPr>
          <w:rFonts w:ascii="宋体" w:hAnsi="宋体" w:hint="eastAsia"/>
        </w:rPr>
        <w:t>光脉冲斜率变化情况，</w:t>
      </w:r>
      <w:r w:rsidR="00EC1E99">
        <w:rPr>
          <w:rFonts w:ascii="宋体" w:hAnsi="宋体" w:hint="eastAsia"/>
        </w:rPr>
        <w:t>传感系统</w:t>
      </w:r>
      <w:r w:rsidR="00EC1E99" w:rsidRPr="00EC1E99">
        <w:rPr>
          <w:rFonts w:ascii="宋体" w:hAnsi="宋体" w:hint="eastAsia"/>
        </w:rPr>
        <w:t>能够实现对磁场强度的精确测量</w:t>
      </w:r>
      <w:r w:rsidR="00834490">
        <w:rPr>
          <w:rFonts w:ascii="宋体" w:hAnsi="宋体" w:hint="eastAsia"/>
        </w:rPr>
        <w:t>；</w:t>
      </w:r>
      <w:r w:rsidR="00B21B9E">
        <w:rPr>
          <w:rFonts w:hint="eastAsia"/>
          <w:szCs w:val="21"/>
        </w:rPr>
        <w:t>磁场测量与初始光强</w:t>
      </w:r>
      <w:r w:rsidR="00B21B9E" w:rsidRPr="00FF7A0C">
        <w:rPr>
          <w:rFonts w:hint="eastAsia"/>
          <w:i/>
          <w:iCs/>
          <w:szCs w:val="21"/>
        </w:rPr>
        <w:t>P</w:t>
      </w:r>
      <w:r w:rsidR="00B21B9E" w:rsidRPr="00FF7A0C">
        <w:rPr>
          <w:rFonts w:hint="eastAsia"/>
          <w:szCs w:val="21"/>
          <w:vertAlign w:val="subscript"/>
        </w:rPr>
        <w:t>0</w:t>
      </w:r>
      <w:r w:rsidR="00B21B9E">
        <w:rPr>
          <w:rFonts w:hint="eastAsia"/>
          <w:szCs w:val="21"/>
        </w:rPr>
        <w:t>无关，系统能在光源功率波动的情况下保持系统测量结果稳定性</w:t>
      </w:r>
      <w:r w:rsidR="00314A06">
        <w:rPr>
          <w:rFonts w:hint="eastAsia"/>
          <w:szCs w:val="21"/>
        </w:rPr>
        <w:t>。</w:t>
      </w:r>
    </w:p>
    <w:p w14:paraId="506233A6" w14:textId="77777777" w:rsidR="00314A06" w:rsidRDefault="00314A06" w:rsidP="00314A06">
      <w:pPr>
        <w:rPr>
          <w:szCs w:val="21"/>
        </w:rPr>
      </w:pPr>
    </w:p>
    <w:p w14:paraId="21FA9CC5" w14:textId="6FF95C8E" w:rsidR="00B21B9E" w:rsidRDefault="00B21B9E" w:rsidP="00314A06">
      <w:pPr>
        <w:pStyle w:val="1"/>
        <w:spacing w:before="0" w:after="0"/>
        <w:rPr>
          <w:b/>
          <w:bCs/>
          <w:szCs w:val="32"/>
        </w:rPr>
      </w:pPr>
      <w:r w:rsidRPr="00C16929">
        <w:rPr>
          <w:rFonts w:hint="eastAsia"/>
          <w:b/>
          <w:bCs/>
          <w:szCs w:val="32"/>
        </w:rPr>
        <w:t xml:space="preserve">2 </w:t>
      </w:r>
      <w:r w:rsidRPr="00C16929">
        <w:rPr>
          <w:rFonts w:hint="eastAsia"/>
          <w:b/>
          <w:bCs/>
          <w:szCs w:val="32"/>
        </w:rPr>
        <w:t>实验分析</w:t>
      </w:r>
    </w:p>
    <w:p w14:paraId="448AED32" w14:textId="51DF1E77" w:rsidR="00F65BDB" w:rsidRPr="00983B26" w:rsidRDefault="00FC71C7" w:rsidP="00F65BDB">
      <w:pPr>
        <w:pStyle w:val="2"/>
        <w:spacing w:before="0" w:after="0"/>
        <w:rPr>
          <w:b/>
          <w:bCs/>
        </w:rPr>
      </w:pPr>
      <w:r>
        <w:rPr>
          <w:b/>
          <w:bCs/>
          <w:szCs w:val="21"/>
        </w:rPr>
        <w:t>2.1</w:t>
      </w:r>
      <w:r w:rsidR="00F65BDB">
        <w:rPr>
          <w:b/>
          <w:bCs/>
        </w:rPr>
        <w:t xml:space="preserve"> </w:t>
      </w:r>
      <w:r w:rsidR="00FF38EC" w:rsidRPr="00983B26">
        <w:rPr>
          <w:rFonts w:hint="eastAsia"/>
          <w:b/>
          <w:bCs/>
        </w:rPr>
        <w:t>制作</w:t>
      </w:r>
      <w:r w:rsidR="00F65BDB" w:rsidRPr="00983B26">
        <w:rPr>
          <w:rFonts w:hint="eastAsia"/>
          <w:b/>
          <w:bCs/>
        </w:rPr>
        <w:t>锥形光纤磁场</w:t>
      </w:r>
      <w:r w:rsidR="00AA6B82">
        <w:rPr>
          <w:rFonts w:hint="eastAsia"/>
          <w:b/>
          <w:bCs/>
        </w:rPr>
        <w:t>SU</w:t>
      </w:r>
    </w:p>
    <w:p w14:paraId="5A28F09C" w14:textId="68884E50" w:rsidR="00516AD6" w:rsidRDefault="00516AD6" w:rsidP="00516AD6">
      <w:pPr>
        <w:ind w:firstLineChars="200" w:firstLine="420"/>
      </w:pPr>
      <w:r>
        <w:rPr>
          <w:rFonts w:hint="eastAsia"/>
        </w:rPr>
        <w:t>本文采用被覆磁流体的锥形光纤作为磁场</w:t>
      </w:r>
      <w:r w:rsidR="00AA6B82">
        <w:rPr>
          <w:rFonts w:hint="eastAsia"/>
        </w:rPr>
        <w:t>SU</w:t>
      </w:r>
      <w:r>
        <w:rPr>
          <w:rFonts w:hint="eastAsia"/>
        </w:rPr>
        <w:t>。该</w:t>
      </w:r>
      <w:r w:rsidR="00AA6B82">
        <w:rPr>
          <w:rFonts w:hint="eastAsia"/>
        </w:rPr>
        <w:t>SU</w:t>
      </w:r>
      <w:r>
        <w:rPr>
          <w:rFonts w:hint="eastAsia"/>
        </w:rPr>
        <w:t>选用</w:t>
      </w:r>
      <w:r>
        <w:rPr>
          <w:rFonts w:hint="eastAsia"/>
        </w:rPr>
        <w:t>Ferrotec</w:t>
      </w:r>
      <w:r>
        <w:rPr>
          <w:rFonts w:hint="eastAsia"/>
        </w:rPr>
        <w:t>公司生产的</w:t>
      </w:r>
      <w:r>
        <w:rPr>
          <w:rFonts w:hint="eastAsia"/>
        </w:rPr>
        <w:t>EMG705</w:t>
      </w:r>
      <w:r>
        <w:rPr>
          <w:rFonts w:hint="eastAsia"/>
        </w:rPr>
        <w:t>型磁流体作为磁场敏感材料。根据产品手册，此型号磁流体的饱和磁感应强度为</w:t>
      </w:r>
      <w:r>
        <w:rPr>
          <w:rFonts w:hint="eastAsia"/>
        </w:rPr>
        <w:t>20 mT</w:t>
      </w:r>
      <w:r>
        <w:rPr>
          <w:rFonts w:hint="eastAsia"/>
        </w:rPr>
        <w:t>，纳米磁性粒子体积浓度为</w:t>
      </w:r>
      <w:r>
        <w:rPr>
          <w:rFonts w:hint="eastAsia"/>
        </w:rPr>
        <w:t>3.6%</w:t>
      </w:r>
      <w:r>
        <w:rPr>
          <w:rFonts w:hint="eastAsia"/>
        </w:rPr>
        <w:t>。</w:t>
      </w:r>
    </w:p>
    <w:p w14:paraId="6EFCE9EF" w14:textId="58474C75" w:rsidR="00516AD6" w:rsidRDefault="00516AD6" w:rsidP="00516AD6">
      <w:pPr>
        <w:ind w:firstLineChars="200" w:firstLine="420"/>
      </w:pPr>
      <w:r>
        <w:rPr>
          <w:rFonts w:hint="eastAsia"/>
        </w:rPr>
        <w:t>锥形光纤是通过熔融拉锥法制备的。具体步骤如下：首先，将单模光纤（</w:t>
      </w:r>
      <w:r>
        <w:rPr>
          <w:rFonts w:hint="eastAsia"/>
        </w:rPr>
        <w:t>SMF-28</w:t>
      </w:r>
      <w:r>
        <w:rPr>
          <w:rFonts w:hint="eastAsia"/>
        </w:rPr>
        <w:t>型号</w:t>
      </w:r>
      <w:r>
        <w:rPr>
          <w:rFonts w:hint="eastAsia"/>
        </w:rPr>
        <w:t>, Corning</w:t>
      </w:r>
      <w:r>
        <w:rPr>
          <w:rFonts w:hint="eastAsia"/>
        </w:rPr>
        <w:t>公司）安装在熔融锥度机（</w:t>
      </w:r>
      <w:r>
        <w:rPr>
          <w:rFonts w:hint="eastAsia"/>
        </w:rPr>
        <w:t>AFBT-8000</w:t>
      </w:r>
      <w:r>
        <w:rPr>
          <w:rFonts w:hint="eastAsia"/>
        </w:rPr>
        <w:t>型号</w:t>
      </w:r>
      <w:r>
        <w:rPr>
          <w:rFonts w:hint="eastAsia"/>
        </w:rPr>
        <w:t>, COUPLER</w:t>
      </w:r>
      <w:r>
        <w:rPr>
          <w:rFonts w:hint="eastAsia"/>
        </w:rPr>
        <w:t>公司）的夹具上；然后，使用氢氧火焰对选定部分的光纤进行加热。当光纤达到适当的温度后，拉伸平台会启动，对光纤实施稳定且精确的拉伸过程。通过上述工艺，原始的单模光纤被加工成直径渐变的锥形结构。制备完成后，在锥形光纤外部套上毛细玻璃管，并确保一端用紫外线固化胶密封。接着，将磁流体注入毛细玻璃管内，最后再用紫外线固化胶密封另一端，完成封装。</w:t>
      </w:r>
    </w:p>
    <w:p w14:paraId="6DF1E96C" w14:textId="6E6D7C07" w:rsidR="00187808" w:rsidRPr="003C4A35" w:rsidRDefault="00516AD6" w:rsidP="00516AD6">
      <w:pPr>
        <w:ind w:firstLineChars="200" w:firstLine="420"/>
      </w:pPr>
      <w:r>
        <w:rPr>
          <w:rFonts w:hint="eastAsia"/>
        </w:rPr>
        <w:t>实验中制作了两根锥形光纤，它们的总长度分别为</w:t>
      </w:r>
      <w:r>
        <w:rPr>
          <w:rFonts w:hint="eastAsia"/>
        </w:rPr>
        <w:t>14.32 mm</w:t>
      </w:r>
      <w:r>
        <w:rPr>
          <w:rFonts w:hint="eastAsia"/>
        </w:rPr>
        <w:t>和</w:t>
      </w:r>
      <w:r>
        <w:rPr>
          <w:rFonts w:hint="eastAsia"/>
        </w:rPr>
        <w:t>14.76 mm</w:t>
      </w:r>
      <w:r>
        <w:rPr>
          <w:rFonts w:hint="eastAsia"/>
        </w:rPr>
        <w:t>，而锥腰处的最小直径则分别为</w:t>
      </w:r>
      <w:r>
        <w:rPr>
          <w:rFonts w:hint="eastAsia"/>
        </w:rPr>
        <w:t xml:space="preserve">10.3 </w:t>
      </w:r>
      <w:r>
        <w:rPr>
          <w:rFonts w:hint="eastAsia"/>
        </w:rPr>
        <w:t>μ</w:t>
      </w:r>
      <w:r>
        <w:rPr>
          <w:rFonts w:hint="eastAsia"/>
        </w:rPr>
        <w:t>m</w:t>
      </w:r>
      <w:r>
        <w:rPr>
          <w:rFonts w:hint="eastAsia"/>
        </w:rPr>
        <w:t>和</w:t>
      </w:r>
      <w:r>
        <w:rPr>
          <w:rFonts w:hint="eastAsia"/>
        </w:rPr>
        <w:t xml:space="preserve">7.5 </w:t>
      </w:r>
      <w:r>
        <w:rPr>
          <w:rFonts w:hint="eastAsia"/>
        </w:rPr>
        <w:t>μ</w:t>
      </w:r>
      <w:r>
        <w:rPr>
          <w:rFonts w:hint="eastAsia"/>
        </w:rPr>
        <w:t>m</w:t>
      </w:r>
      <w:r>
        <w:rPr>
          <w:rFonts w:hint="eastAsia"/>
        </w:rPr>
        <w:t>。</w:t>
      </w:r>
      <w:r w:rsidR="00F65BDB">
        <w:rPr>
          <w:rFonts w:hint="eastAsia"/>
          <w:szCs w:val="21"/>
        </w:rPr>
        <w:t>。</w:t>
      </w:r>
    </w:p>
    <w:p w14:paraId="265CE904" w14:textId="551AB1BD" w:rsidR="00B21B9E" w:rsidRPr="00C16929" w:rsidRDefault="00B21B9E" w:rsidP="00314A06">
      <w:pPr>
        <w:pStyle w:val="a9"/>
        <w:ind w:left="0"/>
        <w:rPr>
          <w:rFonts w:ascii="宋体" w:hAnsi="宋体"/>
          <w:b/>
          <w:bCs/>
          <w:sz w:val="22"/>
          <w:szCs w:val="22"/>
        </w:rPr>
      </w:pPr>
      <w:r w:rsidRPr="00C16929">
        <w:rPr>
          <w:b/>
          <w:bCs/>
          <w:szCs w:val="21"/>
        </w:rPr>
        <w:t>2.</w:t>
      </w:r>
      <w:r w:rsidR="00C500FE">
        <w:rPr>
          <w:b/>
          <w:bCs/>
          <w:szCs w:val="21"/>
        </w:rPr>
        <w:t>2</w:t>
      </w:r>
      <w:r w:rsidR="00067C52">
        <w:rPr>
          <w:rFonts w:ascii="宋体" w:hAnsi="宋体"/>
          <w:b/>
          <w:bCs/>
          <w:szCs w:val="21"/>
        </w:rPr>
        <w:t>搭建</w:t>
      </w:r>
      <w:r w:rsidRPr="00C16929">
        <w:rPr>
          <w:rFonts w:ascii="宋体" w:hAnsi="宋体" w:hint="eastAsia"/>
          <w:b/>
          <w:bCs/>
          <w:szCs w:val="21"/>
        </w:rPr>
        <w:t>实验</w:t>
      </w:r>
      <w:r w:rsidR="00067C52">
        <w:rPr>
          <w:rFonts w:ascii="宋体" w:hAnsi="宋体" w:hint="eastAsia"/>
          <w:b/>
          <w:bCs/>
          <w:szCs w:val="21"/>
        </w:rPr>
        <w:t>系统</w:t>
      </w:r>
    </w:p>
    <w:p w14:paraId="11B2CC22" w14:textId="02592074" w:rsidR="000E4440" w:rsidRPr="000E4440" w:rsidRDefault="000E4440" w:rsidP="000E4440">
      <w:pPr>
        <w:rPr>
          <w:szCs w:val="21"/>
        </w:rPr>
      </w:pPr>
      <w:r>
        <w:rPr>
          <w:szCs w:val="21"/>
        </w:rPr>
        <w:tab/>
        <w:t xml:space="preserve">    </w:t>
      </w:r>
      <w:r w:rsidRPr="000E4440">
        <w:rPr>
          <w:rFonts w:hint="eastAsia"/>
          <w:szCs w:val="21"/>
        </w:rPr>
        <w:t>本文基于图</w:t>
      </w:r>
      <w:r w:rsidRPr="000E4440">
        <w:rPr>
          <w:rFonts w:hint="eastAsia"/>
          <w:szCs w:val="21"/>
        </w:rPr>
        <w:t>1</w:t>
      </w:r>
      <w:r w:rsidRPr="000E4440">
        <w:rPr>
          <w:rFonts w:hint="eastAsia"/>
          <w:szCs w:val="21"/>
        </w:rPr>
        <w:t>设计了一套多参数磁场传感系统。为确保同一传感通道中相邻脉冲信号的有效分离，在每个传感通道中引入了</w:t>
      </w:r>
      <w:r w:rsidRPr="000E4440">
        <w:rPr>
          <w:rFonts w:hint="eastAsia"/>
          <w:szCs w:val="21"/>
        </w:rPr>
        <w:t>500</w:t>
      </w:r>
      <w:r w:rsidR="00E27C6D">
        <w:rPr>
          <w:rFonts w:hint="eastAsia"/>
          <w:szCs w:val="21"/>
        </w:rPr>
        <w:t xml:space="preserve"> </w:t>
      </w:r>
      <w:r w:rsidR="00E27C6D">
        <w:rPr>
          <w:szCs w:val="21"/>
        </w:rPr>
        <w:t>m</w:t>
      </w:r>
      <w:r w:rsidRPr="000E4440">
        <w:rPr>
          <w:rFonts w:hint="eastAsia"/>
          <w:szCs w:val="21"/>
        </w:rPr>
        <w:t>延迟光纤。此外，在两个传感通道之间配置了</w:t>
      </w:r>
      <w:r w:rsidRPr="000E4440">
        <w:rPr>
          <w:rFonts w:hint="eastAsia"/>
          <w:szCs w:val="21"/>
        </w:rPr>
        <w:t>10</w:t>
      </w:r>
      <w:r w:rsidR="00E27C6D">
        <w:rPr>
          <w:szCs w:val="21"/>
        </w:rPr>
        <w:t xml:space="preserve"> </w:t>
      </w:r>
      <w:r w:rsidR="00E27C6D">
        <w:rPr>
          <w:rFonts w:hint="eastAsia"/>
          <w:szCs w:val="21"/>
        </w:rPr>
        <w:t>k</w:t>
      </w:r>
      <w:r w:rsidR="00E27C6D">
        <w:rPr>
          <w:szCs w:val="21"/>
        </w:rPr>
        <w:t>m</w:t>
      </w:r>
      <w:r w:rsidRPr="000E4440">
        <w:rPr>
          <w:rFonts w:hint="eastAsia"/>
          <w:szCs w:val="21"/>
        </w:rPr>
        <w:t>延迟光纤，以避免不同通道间的信号串扰，并通过应用</w:t>
      </w:r>
      <w:r w:rsidRPr="000E4440">
        <w:rPr>
          <w:rFonts w:hint="eastAsia"/>
          <w:szCs w:val="21"/>
        </w:rPr>
        <w:t>TDM</w:t>
      </w:r>
      <w:r w:rsidRPr="000E4440">
        <w:rPr>
          <w:rFonts w:hint="eastAsia"/>
          <w:szCs w:val="21"/>
        </w:rPr>
        <w:t>（时分复用）技术实现了多点磁场的同时测量。</w:t>
      </w:r>
    </w:p>
    <w:p w14:paraId="2E142994" w14:textId="7C2B1437" w:rsidR="000E4440" w:rsidRPr="000E4440" w:rsidRDefault="000E4440" w:rsidP="000E4440">
      <w:pPr>
        <w:ind w:firstLineChars="200" w:firstLine="420"/>
        <w:rPr>
          <w:szCs w:val="21"/>
        </w:rPr>
      </w:pPr>
      <w:r w:rsidRPr="000E4440">
        <w:rPr>
          <w:rFonts w:hint="eastAsia"/>
          <w:szCs w:val="21"/>
        </w:rPr>
        <w:t>在</w:t>
      </w:r>
      <w:r w:rsidRPr="000F6111">
        <w:rPr>
          <w:szCs w:val="21"/>
        </w:rPr>
        <w:t>φ-OTDR</w:t>
      </w:r>
      <w:r w:rsidRPr="000E4440">
        <w:rPr>
          <w:rFonts w:hint="eastAsia"/>
          <w:szCs w:val="21"/>
        </w:rPr>
        <w:t>的输出端连接有</w:t>
      </w:r>
      <w:r w:rsidRPr="000E4440">
        <w:rPr>
          <w:rFonts w:hint="eastAsia"/>
          <w:szCs w:val="21"/>
        </w:rPr>
        <w:t>1</w:t>
      </w:r>
      <w:r>
        <w:rPr>
          <w:szCs w:val="21"/>
        </w:rPr>
        <w:t xml:space="preserve"> </w:t>
      </w:r>
      <w:r>
        <w:rPr>
          <w:rFonts w:hint="eastAsia"/>
          <w:szCs w:val="21"/>
        </w:rPr>
        <w:t>k</w:t>
      </w:r>
      <w:r>
        <w:rPr>
          <w:szCs w:val="21"/>
        </w:rPr>
        <w:t>m</w:t>
      </w:r>
      <w:r w:rsidRPr="000E4440">
        <w:rPr>
          <w:rFonts w:hint="eastAsia"/>
          <w:szCs w:val="21"/>
        </w:rPr>
        <w:t>延迟光纤，用于进一步增加信号路径长度，从而提高分辨率。</w:t>
      </w:r>
      <w:r w:rsidR="000F6111" w:rsidRPr="000F6111">
        <w:rPr>
          <w:szCs w:val="21"/>
        </w:rPr>
        <w:t>φ-OTDR</w:t>
      </w:r>
      <w:r w:rsidRPr="000E4440">
        <w:rPr>
          <w:rFonts w:hint="eastAsia"/>
          <w:szCs w:val="21"/>
        </w:rPr>
        <w:t>的参数</w:t>
      </w:r>
      <w:r w:rsidR="000F6111" w:rsidRPr="000E4440">
        <w:rPr>
          <w:rFonts w:hint="eastAsia"/>
          <w:szCs w:val="21"/>
        </w:rPr>
        <w:t>设置</w:t>
      </w:r>
      <w:r w:rsidRPr="000E4440">
        <w:rPr>
          <w:rFonts w:hint="eastAsia"/>
          <w:szCs w:val="21"/>
        </w:rPr>
        <w:t>如下：中心波长为</w:t>
      </w:r>
      <w:r w:rsidRPr="000E4440">
        <w:rPr>
          <w:rFonts w:hint="eastAsia"/>
          <w:szCs w:val="21"/>
        </w:rPr>
        <w:t>1</w:t>
      </w:r>
      <w:r>
        <w:rPr>
          <w:szCs w:val="21"/>
        </w:rPr>
        <w:t xml:space="preserve"> </w:t>
      </w:r>
      <w:r w:rsidRPr="000E4440">
        <w:rPr>
          <w:rFonts w:hint="eastAsia"/>
          <w:szCs w:val="21"/>
        </w:rPr>
        <w:t>550</w:t>
      </w:r>
      <w:r>
        <w:rPr>
          <w:rFonts w:hint="eastAsia"/>
          <w:szCs w:val="21"/>
        </w:rPr>
        <w:t xml:space="preserve"> </w:t>
      </w:r>
      <w:r>
        <w:rPr>
          <w:szCs w:val="21"/>
        </w:rPr>
        <w:t>nm</w:t>
      </w:r>
      <w:r w:rsidRPr="000E4440">
        <w:rPr>
          <w:rFonts w:hint="eastAsia"/>
          <w:szCs w:val="21"/>
        </w:rPr>
        <w:t>，重复频率为</w:t>
      </w:r>
      <w:r w:rsidRPr="000E4440">
        <w:rPr>
          <w:rFonts w:hint="eastAsia"/>
          <w:szCs w:val="21"/>
        </w:rPr>
        <w:t>10</w:t>
      </w:r>
      <w:r>
        <w:rPr>
          <w:rFonts w:hint="eastAsia"/>
          <w:szCs w:val="21"/>
        </w:rPr>
        <w:t>0 k</w:t>
      </w:r>
      <w:r>
        <w:rPr>
          <w:szCs w:val="21"/>
        </w:rPr>
        <w:t>Hz</w:t>
      </w:r>
      <w:r w:rsidRPr="000E4440">
        <w:rPr>
          <w:rFonts w:hint="eastAsia"/>
          <w:szCs w:val="21"/>
        </w:rPr>
        <w:t>，输出脉冲宽度为</w:t>
      </w:r>
      <w:r w:rsidRPr="000E4440">
        <w:rPr>
          <w:rFonts w:hint="eastAsia"/>
          <w:szCs w:val="21"/>
        </w:rPr>
        <w:t>100</w:t>
      </w:r>
      <w:r>
        <w:rPr>
          <w:rFonts w:hint="eastAsia"/>
          <w:szCs w:val="21"/>
        </w:rPr>
        <w:t xml:space="preserve"> </w:t>
      </w:r>
      <w:r>
        <w:rPr>
          <w:szCs w:val="21"/>
        </w:rPr>
        <w:t>ns</w:t>
      </w:r>
      <w:r w:rsidRPr="000E4440">
        <w:rPr>
          <w:rFonts w:hint="eastAsia"/>
          <w:szCs w:val="21"/>
        </w:rPr>
        <w:t>。同时，采用了带通滤波器来过滤噪声和不必要的干扰成分，并运用累加平均算法减少高斯白噪声的影响，以此提升系统的信噪比（</w:t>
      </w:r>
      <w:r w:rsidRPr="000E4440">
        <w:rPr>
          <w:rFonts w:hint="eastAsia"/>
          <w:szCs w:val="21"/>
        </w:rPr>
        <w:t>SNR</w:t>
      </w:r>
      <w:r w:rsidRPr="000E4440">
        <w:rPr>
          <w:rFonts w:hint="eastAsia"/>
          <w:szCs w:val="21"/>
        </w:rPr>
        <w:t>）。</w:t>
      </w:r>
      <w:bookmarkStart w:id="3" w:name="_GoBack"/>
      <w:bookmarkEnd w:id="3"/>
    </w:p>
    <w:p w14:paraId="4E5D465F" w14:textId="6E806998" w:rsidR="000E4440" w:rsidRPr="000E4440" w:rsidRDefault="000E4440" w:rsidP="000E4440">
      <w:pPr>
        <w:rPr>
          <w:szCs w:val="21"/>
        </w:rPr>
      </w:pPr>
      <w:r>
        <w:rPr>
          <w:szCs w:val="21"/>
        </w:rPr>
        <w:tab/>
        <w:t xml:space="preserve">    </w:t>
      </w:r>
      <w:r w:rsidRPr="000E4440">
        <w:rPr>
          <w:rFonts w:hint="eastAsia"/>
          <w:szCs w:val="21"/>
        </w:rPr>
        <w:t>实验中使用螺旋管线圈作为磁场发生器，提供一个均匀且稳定的磁场环境。通过调整输入螺旋管线圈的直流电流大小，可以精确控制磁场强度，并利用高斯计对磁场强度进行校准，保证测量精度。</w:t>
      </w:r>
    </w:p>
    <w:p w14:paraId="64FCC239" w14:textId="0DB07C43" w:rsidR="000E4440" w:rsidRPr="00187808" w:rsidRDefault="000E4440" w:rsidP="000E4440">
      <w:pPr>
        <w:ind w:firstLineChars="200" w:firstLine="420"/>
        <w:rPr>
          <w:szCs w:val="21"/>
        </w:rPr>
      </w:pPr>
      <w:r>
        <w:rPr>
          <w:szCs w:val="21"/>
        </w:rPr>
        <w:tab/>
      </w:r>
      <w:r w:rsidRPr="000E4440">
        <w:rPr>
          <w:rFonts w:hint="eastAsia"/>
          <w:szCs w:val="21"/>
        </w:rPr>
        <w:t>为了最小化温度变化对磁场测量结果的影响，确保数据的准确性与可靠性，我们将磁场</w:t>
      </w:r>
      <w:r w:rsidR="00AA6B82">
        <w:rPr>
          <w:rFonts w:hint="eastAsia"/>
          <w:szCs w:val="21"/>
        </w:rPr>
        <w:t>SU</w:t>
      </w:r>
      <w:r w:rsidRPr="000E4440">
        <w:rPr>
          <w:rFonts w:hint="eastAsia"/>
          <w:szCs w:val="21"/>
        </w:rPr>
        <w:t>置于温控装置内，设定并维持环境温度恒定于</w:t>
      </w:r>
      <w:r>
        <w:rPr>
          <w:rFonts w:hint="eastAsia"/>
        </w:rPr>
        <w:t xml:space="preserve">25 </w:t>
      </w:r>
      <w:r w:rsidRPr="001571B1">
        <w:rPr>
          <w:rFonts w:ascii="宋体" w:hAnsi="宋体" w:cs="宋体" w:hint="eastAsia"/>
        </w:rPr>
        <w:t>℃</w:t>
      </w:r>
      <w:r w:rsidRPr="000E4440">
        <w:rPr>
          <w:rFonts w:hint="eastAsia"/>
          <w:szCs w:val="21"/>
        </w:rPr>
        <w:t>。</w:t>
      </w:r>
    </w:p>
    <w:p w14:paraId="776782FE" w14:textId="4D7F029B" w:rsidR="00B21B9E" w:rsidRPr="00C16929" w:rsidRDefault="00B21B9E" w:rsidP="00314A06">
      <w:pPr>
        <w:pStyle w:val="2"/>
        <w:spacing w:before="0" w:after="0"/>
        <w:rPr>
          <w:b/>
          <w:bCs/>
        </w:rPr>
      </w:pPr>
      <w:r w:rsidRPr="00C16929">
        <w:rPr>
          <w:b/>
          <w:bCs/>
          <w:szCs w:val="21"/>
        </w:rPr>
        <w:t>2</w:t>
      </w:r>
      <w:r w:rsidRPr="00C16929">
        <w:rPr>
          <w:rFonts w:hint="eastAsia"/>
          <w:b/>
          <w:bCs/>
          <w:szCs w:val="21"/>
        </w:rPr>
        <w:t>.</w:t>
      </w:r>
      <w:r w:rsidR="0081736B">
        <w:rPr>
          <w:b/>
          <w:bCs/>
          <w:szCs w:val="21"/>
        </w:rPr>
        <w:t>3</w:t>
      </w:r>
      <w:r w:rsidRPr="00C16929">
        <w:rPr>
          <w:rFonts w:hint="eastAsia"/>
          <w:b/>
          <w:bCs/>
        </w:rPr>
        <w:t>磁场测量</w:t>
      </w:r>
    </w:p>
    <w:p w14:paraId="7ADE48E6" w14:textId="5FB73E53" w:rsidR="00DB403E" w:rsidRDefault="00DB403E" w:rsidP="00DB403E">
      <w:pPr>
        <w:ind w:firstLineChars="200" w:firstLine="420"/>
      </w:pPr>
      <w:r>
        <w:rPr>
          <w:rFonts w:hint="eastAsia"/>
        </w:rPr>
        <w:t>首先，本文分别对每个传感通道进行了独立的磁场响应测量。当磁场强度为</w:t>
      </w:r>
      <w:r>
        <w:rPr>
          <w:rFonts w:hint="eastAsia"/>
        </w:rPr>
        <w:t>0 mT</w:t>
      </w:r>
      <w:r>
        <w:rPr>
          <w:rFonts w:hint="eastAsia"/>
        </w:rPr>
        <w:t>时，系统探测到的初始衰荡脉冲曲线如图</w:t>
      </w:r>
      <w:r>
        <w:rPr>
          <w:rFonts w:hint="eastAsia"/>
        </w:rPr>
        <w:t>2</w:t>
      </w:r>
      <w:r>
        <w:rPr>
          <w:rFonts w:hint="eastAsia"/>
        </w:rPr>
        <w:t>（</w:t>
      </w:r>
      <w:r>
        <w:rPr>
          <w:rFonts w:hint="eastAsia"/>
        </w:rPr>
        <w:t>a</w:t>
      </w:r>
      <w:r>
        <w:rPr>
          <w:rFonts w:hint="eastAsia"/>
        </w:rPr>
        <w:t>）所示。随后，将传感通道</w:t>
      </w:r>
      <w:r>
        <w:rPr>
          <w:rFonts w:hint="eastAsia"/>
        </w:rPr>
        <w:t>1</w:t>
      </w:r>
      <w:r>
        <w:rPr>
          <w:rFonts w:hint="eastAsia"/>
        </w:rPr>
        <w:t>置于</w:t>
      </w:r>
      <w:r>
        <w:rPr>
          <w:rFonts w:hint="eastAsia"/>
        </w:rPr>
        <w:t>9 mT</w:t>
      </w:r>
      <w:r>
        <w:rPr>
          <w:rFonts w:hint="eastAsia"/>
        </w:rPr>
        <w:t>的磁场环境中，而保持传感通道</w:t>
      </w:r>
      <w:r>
        <w:rPr>
          <w:rFonts w:hint="eastAsia"/>
        </w:rPr>
        <w:t>2</w:t>
      </w:r>
      <w:r>
        <w:rPr>
          <w:rFonts w:hint="eastAsia"/>
        </w:rPr>
        <w:t>在无磁场条件下。此时，系统探测到的衰荡脉冲曲线如图</w:t>
      </w:r>
      <w:r>
        <w:rPr>
          <w:rFonts w:hint="eastAsia"/>
        </w:rPr>
        <w:t>2</w:t>
      </w:r>
      <w:r>
        <w:rPr>
          <w:rFonts w:hint="eastAsia"/>
        </w:rPr>
        <w:t>（</w:t>
      </w:r>
      <w:r>
        <w:rPr>
          <w:rFonts w:hint="eastAsia"/>
        </w:rPr>
        <w:t>b</w:t>
      </w:r>
      <w:r>
        <w:rPr>
          <w:rFonts w:hint="eastAsia"/>
        </w:rPr>
        <w:t>）所示。可以看出，当磁场强度从</w:t>
      </w:r>
      <w:r>
        <w:rPr>
          <w:rFonts w:hint="eastAsia"/>
        </w:rPr>
        <w:t>0 mT</w:t>
      </w:r>
      <w:r>
        <w:rPr>
          <w:rFonts w:hint="eastAsia"/>
        </w:rPr>
        <w:t>增加到</w:t>
      </w:r>
      <w:r>
        <w:rPr>
          <w:rFonts w:hint="eastAsia"/>
        </w:rPr>
        <w:t>9 mT</w:t>
      </w:r>
      <w:r>
        <w:rPr>
          <w:rFonts w:hint="eastAsia"/>
        </w:rPr>
        <w:t>时，来自传感通道</w:t>
      </w:r>
      <w:r>
        <w:rPr>
          <w:rFonts w:hint="eastAsia"/>
        </w:rPr>
        <w:t>1</w:t>
      </w:r>
      <w:r>
        <w:rPr>
          <w:rFonts w:hint="eastAsia"/>
        </w:rPr>
        <w:t>的脉冲包络（位于</w:t>
      </w:r>
      <w:r>
        <w:rPr>
          <w:rFonts w:hint="eastAsia"/>
        </w:rPr>
        <w:lastRenderedPageBreak/>
        <w:t>图的左侧）斜率发生了显著变化：其衰减斜率从</w:t>
      </w:r>
      <w:r>
        <w:rPr>
          <w:rFonts w:hint="eastAsia"/>
        </w:rPr>
        <w:t>-11.536 dB/km</w:t>
      </w:r>
      <w:r>
        <w:rPr>
          <w:rFonts w:hint="eastAsia"/>
        </w:rPr>
        <w:t>减小至</w:t>
      </w:r>
      <w:r>
        <w:rPr>
          <w:rFonts w:hint="eastAsia"/>
        </w:rPr>
        <w:t>-18.36 dB/km</w:t>
      </w:r>
      <w:r>
        <w:rPr>
          <w:rFonts w:hint="eastAsia"/>
        </w:rPr>
        <w:t>。随着磁场强度的逐步增强，脉冲包络中的脉冲数量明显减少，且脉冲包络的斜率变得更加陡峭，表明光信号在通过磁场</w:t>
      </w:r>
      <w:r w:rsidR="00AA6B82">
        <w:rPr>
          <w:rFonts w:hint="eastAsia"/>
        </w:rPr>
        <w:t>SU</w:t>
      </w:r>
      <w:r>
        <w:rPr>
          <w:rFonts w:hint="eastAsia"/>
        </w:rPr>
        <w:t>时经历了更大的损耗。这一实验现象与理论分析相一致。</w:t>
      </w:r>
    </w:p>
    <w:p w14:paraId="2D647FFE" w14:textId="53AF3C90" w:rsidR="008F75DF" w:rsidRDefault="00DB403E" w:rsidP="00DB403E">
      <w:pPr>
        <w:ind w:firstLineChars="200" w:firstLine="420"/>
      </w:pPr>
      <w:r>
        <w:rPr>
          <w:rFonts w:hint="eastAsia"/>
        </w:rPr>
        <w:t>相比之下，传感通道</w:t>
      </w:r>
      <w:r>
        <w:rPr>
          <w:rFonts w:hint="eastAsia"/>
        </w:rPr>
        <w:t>2</w:t>
      </w:r>
      <w:r>
        <w:rPr>
          <w:rFonts w:hint="eastAsia"/>
        </w:rPr>
        <w:t>在无磁场环境下的脉冲斜率几乎保持不变，仅从</w:t>
      </w:r>
      <w:r>
        <w:rPr>
          <w:rFonts w:hint="eastAsia"/>
        </w:rPr>
        <w:t>-18.12 dB/km</w:t>
      </w:r>
      <w:r>
        <w:rPr>
          <w:rFonts w:hint="eastAsia"/>
        </w:rPr>
        <w:t>微变至</w:t>
      </w:r>
      <w:r>
        <w:rPr>
          <w:rFonts w:hint="eastAsia"/>
        </w:rPr>
        <w:t>-18.08 dB/km</w:t>
      </w:r>
      <w:r>
        <w:rPr>
          <w:rFonts w:hint="eastAsia"/>
        </w:rPr>
        <w:t>。这进一步证明了所提出的传感系统能够有效区分并响应不同的磁场强度，从而验证了该系统在实际应用中的可靠性和灵敏度。</w:t>
      </w:r>
    </w:p>
    <w:p w14:paraId="1D4DF8E1" w14:textId="372DE301" w:rsidR="008F75DF" w:rsidRDefault="004D5D35" w:rsidP="008F75DF">
      <w:pPr>
        <w:jc w:val="center"/>
        <w:rPr>
          <w:rFonts w:ascii="黑体" w:eastAsia="黑体" w:hAnsi="黑体"/>
          <w:sz w:val="18"/>
          <w:szCs w:val="18"/>
        </w:rPr>
      </w:pPr>
      <w:r>
        <w:rPr>
          <w:rFonts w:ascii="黑体" w:eastAsia="黑体" w:hAnsi="黑体"/>
          <w:noProof/>
          <w:sz w:val="18"/>
          <w:szCs w:val="18"/>
        </w:rPr>
        <w:drawing>
          <wp:inline distT="0" distB="0" distL="0" distR="0" wp14:anchorId="5E1E6E48" wp14:editId="4EB900B8">
            <wp:extent cx="4484370" cy="3875080"/>
            <wp:effectExtent l="0" t="0" r="0" b="0"/>
            <wp:docPr id="211769345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93453" name="图片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484370" cy="3875080"/>
                    </a:xfrm>
                    <a:prstGeom prst="rect">
                      <a:avLst/>
                    </a:prstGeom>
                    <a:noFill/>
                    <a:ln>
                      <a:noFill/>
                    </a:ln>
                  </pic:spPr>
                </pic:pic>
              </a:graphicData>
            </a:graphic>
          </wp:inline>
        </w:drawing>
      </w:r>
    </w:p>
    <w:p w14:paraId="42E73CD1" w14:textId="1A1761AC" w:rsidR="00B21B9E" w:rsidRPr="00D13BF5" w:rsidRDefault="00B21B9E" w:rsidP="008F75DF">
      <w:pPr>
        <w:jc w:val="center"/>
        <w:rPr>
          <w:rFonts w:ascii="宋体" w:hAnsi="宋体"/>
          <w:b/>
          <w:bCs/>
          <w:sz w:val="18"/>
          <w:szCs w:val="21"/>
        </w:rPr>
      </w:pPr>
      <w:bookmarkStart w:id="4" w:name="OLE_LINK57"/>
      <w:r w:rsidRPr="00D13BF5">
        <w:rPr>
          <w:rFonts w:ascii="宋体" w:hAnsi="宋体"/>
          <w:b/>
          <w:bCs/>
          <w:sz w:val="15"/>
          <w:szCs w:val="15"/>
        </w:rPr>
        <w:t>图</w:t>
      </w:r>
      <w:r w:rsidR="00E0786E">
        <w:rPr>
          <w:b/>
          <w:bCs/>
          <w:sz w:val="15"/>
          <w:szCs w:val="15"/>
        </w:rPr>
        <w:t>2</w:t>
      </w:r>
      <w:r w:rsidRPr="00D13BF5">
        <w:rPr>
          <w:rFonts w:ascii="宋体" w:hAnsi="宋体"/>
          <w:b/>
          <w:bCs/>
          <w:sz w:val="15"/>
          <w:szCs w:val="15"/>
        </w:rPr>
        <w:t xml:space="preserve"> </w:t>
      </w:r>
      <w:r w:rsidRPr="00D13BF5">
        <w:rPr>
          <w:rFonts w:ascii="宋体" w:hAnsi="宋体" w:hint="eastAsia"/>
          <w:b/>
          <w:bCs/>
          <w:sz w:val="15"/>
          <w:szCs w:val="15"/>
        </w:rPr>
        <w:t>磁场响应实验结果</w:t>
      </w:r>
    </w:p>
    <w:p w14:paraId="7EA34F1F" w14:textId="4EA96F1F" w:rsidR="00647547" w:rsidRDefault="00647547" w:rsidP="00647547">
      <w:pPr>
        <w:ind w:firstLineChars="200" w:firstLine="420"/>
      </w:pPr>
      <w:bookmarkStart w:id="5" w:name="_Hlk159942328"/>
      <w:bookmarkEnd w:id="4"/>
      <w:r>
        <w:rPr>
          <w:rFonts w:hint="eastAsia"/>
        </w:rPr>
        <w:t>其次，将传感通道</w:t>
      </w:r>
      <w:r>
        <w:rPr>
          <w:rFonts w:hint="eastAsia"/>
        </w:rPr>
        <w:t>2</w:t>
      </w:r>
      <w:r>
        <w:rPr>
          <w:rFonts w:hint="eastAsia"/>
        </w:rPr>
        <w:t>置于</w:t>
      </w:r>
      <w:r>
        <w:rPr>
          <w:rFonts w:hint="eastAsia"/>
        </w:rPr>
        <w:t>9 mT</w:t>
      </w:r>
      <w:r>
        <w:rPr>
          <w:rFonts w:hint="eastAsia"/>
        </w:rPr>
        <w:t>的磁场环境中，而保持传感通道</w:t>
      </w:r>
      <w:r>
        <w:rPr>
          <w:rFonts w:hint="eastAsia"/>
        </w:rPr>
        <w:t>1</w:t>
      </w:r>
      <w:r>
        <w:rPr>
          <w:rFonts w:hint="eastAsia"/>
        </w:rPr>
        <w:t>在无磁场条件下，系统探测到的衰荡脉冲曲线如图</w:t>
      </w:r>
      <w:r>
        <w:rPr>
          <w:rFonts w:hint="eastAsia"/>
        </w:rPr>
        <w:t>2</w:t>
      </w:r>
      <w:r>
        <w:rPr>
          <w:rFonts w:hint="eastAsia"/>
        </w:rPr>
        <w:t>（</w:t>
      </w:r>
      <w:r>
        <w:rPr>
          <w:rFonts w:hint="eastAsia"/>
        </w:rPr>
        <w:t>c</w:t>
      </w:r>
      <w:r>
        <w:rPr>
          <w:rFonts w:hint="eastAsia"/>
        </w:rPr>
        <w:t>）所示。可以</w:t>
      </w:r>
      <w:r>
        <w:t>看出，</w:t>
      </w:r>
      <w:r>
        <w:rPr>
          <w:rFonts w:hint="eastAsia"/>
        </w:rPr>
        <w:t>当磁场强度从</w:t>
      </w:r>
      <w:r>
        <w:rPr>
          <w:rFonts w:hint="eastAsia"/>
        </w:rPr>
        <w:t>0 mT</w:t>
      </w:r>
      <w:r>
        <w:rPr>
          <w:rFonts w:hint="eastAsia"/>
        </w:rPr>
        <w:t>增加到</w:t>
      </w:r>
      <w:r>
        <w:rPr>
          <w:rFonts w:hint="eastAsia"/>
        </w:rPr>
        <w:t>9 mT</w:t>
      </w:r>
      <w:r>
        <w:rPr>
          <w:rFonts w:hint="eastAsia"/>
        </w:rPr>
        <w:t>时，来自传感通道</w:t>
      </w:r>
      <w:r>
        <w:rPr>
          <w:rFonts w:hint="eastAsia"/>
        </w:rPr>
        <w:t>2</w:t>
      </w:r>
      <w:r>
        <w:rPr>
          <w:rFonts w:hint="eastAsia"/>
        </w:rPr>
        <w:t>的第二组脉冲（位于图的右侧）包络斜率显著减小，从初始的</w:t>
      </w:r>
      <w:r>
        <w:rPr>
          <w:rFonts w:hint="eastAsia"/>
        </w:rPr>
        <w:t>-18.12 dB/km</w:t>
      </w:r>
      <w:r>
        <w:rPr>
          <w:rFonts w:hint="eastAsia"/>
        </w:rPr>
        <w:t>变化至</w:t>
      </w:r>
      <w:r>
        <w:rPr>
          <w:rFonts w:hint="eastAsia"/>
        </w:rPr>
        <w:t>-37.8 dB/km</w:t>
      </w:r>
      <w:r>
        <w:rPr>
          <w:rFonts w:hint="eastAsia"/>
        </w:rPr>
        <w:t>。相比之下，传感通道</w:t>
      </w:r>
      <w:r>
        <w:rPr>
          <w:rFonts w:hint="eastAsia"/>
        </w:rPr>
        <w:t>1</w:t>
      </w:r>
      <w:r>
        <w:rPr>
          <w:rFonts w:hint="eastAsia"/>
        </w:rPr>
        <w:t>在无磁场环境中的脉冲斜率几乎保持不变，仅从</w:t>
      </w:r>
      <w:r>
        <w:rPr>
          <w:rFonts w:hint="eastAsia"/>
        </w:rPr>
        <w:t>-11.54 dB/km</w:t>
      </w:r>
      <w:r>
        <w:rPr>
          <w:rFonts w:hint="eastAsia"/>
        </w:rPr>
        <w:t>微变至</w:t>
      </w:r>
      <w:r>
        <w:rPr>
          <w:rFonts w:hint="eastAsia"/>
        </w:rPr>
        <w:t>-11.50 dB/km</w:t>
      </w:r>
      <w:r>
        <w:rPr>
          <w:rFonts w:hint="eastAsia"/>
        </w:rPr>
        <w:t>。因此，可以认为这</w:t>
      </w:r>
      <w:r>
        <w:rPr>
          <w:rFonts w:hint="eastAsia"/>
        </w:rPr>
        <w:t>2</w:t>
      </w:r>
      <w:r>
        <w:rPr>
          <w:rFonts w:hint="eastAsia"/>
        </w:rPr>
        <w:t>个传感通道的测量结果是相互独立的。</w:t>
      </w:r>
    </w:p>
    <w:p w14:paraId="3E219621" w14:textId="43FF3AD5" w:rsidR="00647547" w:rsidRDefault="00647547" w:rsidP="00647547">
      <w:pPr>
        <w:ind w:firstLineChars="200" w:firstLine="420"/>
      </w:pPr>
      <w:r>
        <w:rPr>
          <w:rFonts w:hint="eastAsia"/>
        </w:rPr>
        <w:t>接下来，将</w:t>
      </w:r>
      <w:r>
        <w:rPr>
          <w:rFonts w:hint="eastAsia"/>
        </w:rPr>
        <w:t>2</w:t>
      </w:r>
      <w:r>
        <w:rPr>
          <w:rFonts w:hint="eastAsia"/>
        </w:rPr>
        <w:t>个传感通道同时置于</w:t>
      </w:r>
      <w:r>
        <w:rPr>
          <w:rFonts w:hint="eastAsia"/>
        </w:rPr>
        <w:t>17 mT</w:t>
      </w:r>
      <w:r>
        <w:rPr>
          <w:rFonts w:hint="eastAsia"/>
        </w:rPr>
        <w:t>的磁场环境中，系统探测到的衰荡脉冲曲线如图</w:t>
      </w:r>
      <w:r>
        <w:rPr>
          <w:rFonts w:hint="eastAsia"/>
        </w:rPr>
        <w:t>2</w:t>
      </w:r>
      <w:r>
        <w:rPr>
          <w:rFonts w:hint="eastAsia"/>
        </w:rPr>
        <w:t>（</w:t>
      </w:r>
      <w:r>
        <w:rPr>
          <w:rFonts w:hint="eastAsia"/>
        </w:rPr>
        <w:t>d</w:t>
      </w:r>
      <w:r>
        <w:rPr>
          <w:rFonts w:hint="eastAsia"/>
        </w:rPr>
        <w:t>）所示</w:t>
      </w:r>
      <w:r w:rsidR="00F5104E">
        <w:rPr>
          <w:rFonts w:hint="eastAsia"/>
        </w:rPr>
        <w:t>。与图</w:t>
      </w:r>
      <w:r w:rsidR="00F5104E">
        <w:rPr>
          <w:rFonts w:hint="eastAsia"/>
        </w:rPr>
        <w:t>2</w:t>
      </w:r>
      <w:r w:rsidR="00F5104E">
        <w:rPr>
          <w:rFonts w:hint="eastAsia"/>
        </w:rPr>
        <w:t>（</w:t>
      </w:r>
      <w:r w:rsidR="00F5104E">
        <w:rPr>
          <w:rFonts w:hint="eastAsia"/>
        </w:rPr>
        <w:t>a</w:t>
      </w:r>
      <w:r w:rsidR="00F5104E">
        <w:rPr>
          <w:rFonts w:hint="eastAsia"/>
        </w:rPr>
        <w:t>）相比，磁场环境中的传感通道</w:t>
      </w:r>
      <w:r w:rsidR="00F5104E">
        <w:rPr>
          <w:rFonts w:hint="eastAsia"/>
        </w:rPr>
        <w:t>1</w:t>
      </w:r>
      <w:r w:rsidR="00F5104E">
        <w:rPr>
          <w:rFonts w:hint="eastAsia"/>
        </w:rPr>
        <w:t>、</w:t>
      </w:r>
      <w:r w:rsidR="00F5104E">
        <w:rPr>
          <w:rFonts w:hint="eastAsia"/>
        </w:rPr>
        <w:t>2</w:t>
      </w:r>
      <w:r w:rsidR="00F5104E">
        <w:rPr>
          <w:rFonts w:hint="eastAsia"/>
        </w:rPr>
        <w:t>脉冲斜率都减小。</w:t>
      </w:r>
    </w:p>
    <w:p w14:paraId="4E9FD73D" w14:textId="6611D29E" w:rsidR="00015BF5" w:rsidRDefault="00647547" w:rsidP="00647547">
      <w:pPr>
        <w:ind w:firstLineChars="200" w:firstLine="420"/>
        <w:rPr>
          <w:szCs w:val="21"/>
        </w:rPr>
      </w:pPr>
      <w:r>
        <w:rPr>
          <w:rFonts w:hint="eastAsia"/>
        </w:rPr>
        <w:t>根据图</w:t>
      </w:r>
      <w:r>
        <w:rPr>
          <w:rFonts w:hint="eastAsia"/>
        </w:rPr>
        <w:t>2</w:t>
      </w:r>
      <w:r>
        <w:rPr>
          <w:rFonts w:hint="eastAsia"/>
        </w:rPr>
        <w:t>的测量结果，结合式（</w:t>
      </w:r>
      <w:r>
        <w:rPr>
          <w:rFonts w:hint="eastAsia"/>
        </w:rPr>
        <w:t>3</w:t>
      </w:r>
      <w:r>
        <w:rPr>
          <w:rFonts w:hint="eastAsia"/>
        </w:rPr>
        <w:t>）</w:t>
      </w:r>
      <w:r>
        <w:rPr>
          <w:rFonts w:hint="eastAsia"/>
        </w:rPr>
        <w:t>~</w:t>
      </w:r>
      <w:r>
        <w:rPr>
          <w:rFonts w:hint="eastAsia"/>
        </w:rPr>
        <w:t>至式（</w:t>
      </w:r>
      <w:r>
        <w:rPr>
          <w:rFonts w:hint="eastAsia"/>
        </w:rPr>
        <w:t>5</w:t>
      </w:r>
      <w:r>
        <w:rPr>
          <w:rFonts w:hint="eastAsia"/>
        </w:rPr>
        <w:t>），可</w:t>
      </w:r>
      <w:r>
        <w:t>以</w:t>
      </w:r>
      <w:r>
        <w:rPr>
          <w:rFonts w:hint="eastAsia"/>
        </w:rPr>
        <w:t>计算得出传感系统衰荡脉冲斜率与磁场强度之间的关系如图</w:t>
      </w:r>
      <w:r>
        <w:rPr>
          <w:rFonts w:hint="eastAsia"/>
        </w:rPr>
        <w:t>3</w:t>
      </w:r>
      <w:r>
        <w:rPr>
          <w:rFonts w:hint="eastAsia"/>
        </w:rPr>
        <w:t>所示。其中</w:t>
      </w:r>
      <w:r>
        <w:t>，</w:t>
      </w:r>
      <w:r>
        <w:rPr>
          <w:rFonts w:hint="eastAsia"/>
        </w:rPr>
        <w:t>磁场测量的灵敏度定义为拟合曲线的导数。可</w:t>
      </w:r>
      <w:r>
        <w:t>以看出，</w:t>
      </w:r>
      <w:r>
        <w:rPr>
          <w:rFonts w:hint="eastAsia"/>
        </w:rPr>
        <w:t>在</w:t>
      </w:r>
      <w:r>
        <w:rPr>
          <w:rFonts w:hint="eastAsia"/>
        </w:rPr>
        <w:t>3~14 mT</w:t>
      </w:r>
      <w:r>
        <w:rPr>
          <w:rFonts w:hint="eastAsia"/>
        </w:rPr>
        <w:t>内，传感通道</w:t>
      </w:r>
      <w:r>
        <w:rPr>
          <w:rFonts w:hint="eastAsia"/>
        </w:rPr>
        <w:t>1</w:t>
      </w:r>
      <w:r>
        <w:rPr>
          <w:rFonts w:hint="eastAsia"/>
        </w:rPr>
        <w:t>的磁场灵敏度为</w:t>
      </w:r>
      <w:r>
        <w:rPr>
          <w:rFonts w:hint="eastAsia"/>
        </w:rPr>
        <w:t>-1.09 dB/</w:t>
      </w:r>
      <w:r>
        <w:rPr>
          <w:rFonts w:hint="eastAsia"/>
        </w:rPr>
        <w:t>（</w:t>
      </w:r>
      <w:r>
        <w:rPr>
          <w:rFonts w:hint="eastAsia"/>
        </w:rPr>
        <w:t>km</w:t>
      </w:r>
      <w:r>
        <w:rPr>
          <w:rFonts w:hint="eastAsia"/>
        </w:rPr>
        <w:t>·</w:t>
      </w:r>
      <w:r>
        <w:rPr>
          <w:rFonts w:hint="eastAsia"/>
        </w:rPr>
        <w:t>mT</w:t>
      </w:r>
      <w:r>
        <w:rPr>
          <w:rFonts w:hint="eastAsia"/>
        </w:rPr>
        <w:t>），线性度达到</w:t>
      </w:r>
      <w:r>
        <w:rPr>
          <w:rFonts w:hint="eastAsia"/>
        </w:rPr>
        <w:t>99.4%</w:t>
      </w:r>
      <w:r>
        <w:rPr>
          <w:rFonts w:hint="eastAsia"/>
        </w:rPr>
        <w:t>；而在</w:t>
      </w:r>
      <w:r>
        <w:rPr>
          <w:rFonts w:hint="eastAsia"/>
        </w:rPr>
        <w:t>2~7 mT</w:t>
      </w:r>
      <w:r>
        <w:rPr>
          <w:rFonts w:hint="eastAsia"/>
        </w:rPr>
        <w:t>内，传感通道</w:t>
      </w:r>
      <w:r>
        <w:rPr>
          <w:rFonts w:hint="eastAsia"/>
        </w:rPr>
        <w:t>2</w:t>
      </w:r>
      <w:r>
        <w:rPr>
          <w:rFonts w:hint="eastAsia"/>
        </w:rPr>
        <w:t>的磁场灵敏度则为</w:t>
      </w:r>
      <w:r>
        <w:rPr>
          <w:rFonts w:hint="eastAsia"/>
        </w:rPr>
        <w:t>-3.466 dB/</w:t>
      </w:r>
      <w:r>
        <w:rPr>
          <w:rFonts w:hint="eastAsia"/>
        </w:rPr>
        <w:t>（</w:t>
      </w:r>
      <w:r>
        <w:rPr>
          <w:rFonts w:hint="eastAsia"/>
        </w:rPr>
        <w:t>km</w:t>
      </w:r>
      <w:r>
        <w:rPr>
          <w:rFonts w:hint="eastAsia"/>
        </w:rPr>
        <w:t>·</w:t>
      </w:r>
      <w:r>
        <w:rPr>
          <w:rFonts w:hint="eastAsia"/>
        </w:rPr>
        <w:t>mT</w:t>
      </w:r>
      <w:r>
        <w:rPr>
          <w:rFonts w:hint="eastAsia"/>
        </w:rPr>
        <w:t>），线性度为</w:t>
      </w:r>
      <w:r>
        <w:rPr>
          <w:rFonts w:hint="eastAsia"/>
        </w:rPr>
        <w:t>99.1%</w:t>
      </w:r>
      <w:r>
        <w:rPr>
          <w:rFonts w:hint="eastAsia"/>
        </w:rPr>
        <w:t>。相较于传感通道</w:t>
      </w:r>
      <w:r>
        <w:rPr>
          <w:rFonts w:hint="eastAsia"/>
        </w:rPr>
        <w:t>1</w:t>
      </w:r>
      <w:r>
        <w:rPr>
          <w:rFonts w:hint="eastAsia"/>
        </w:rPr>
        <w:t>，传感通道</w:t>
      </w:r>
      <w:r>
        <w:rPr>
          <w:rFonts w:hint="eastAsia"/>
        </w:rPr>
        <w:t>2</w:t>
      </w:r>
      <w:r>
        <w:rPr>
          <w:rFonts w:hint="eastAsia"/>
        </w:rPr>
        <w:t>虽然在测量范围上有所局限，但其表现出更高的磁场灵敏度。这种灵敏度差异主要归因于</w:t>
      </w:r>
      <w:r w:rsidR="00C97D95">
        <w:rPr>
          <w:rFonts w:hint="eastAsia"/>
        </w:rPr>
        <w:t>2</w:t>
      </w:r>
      <w:r>
        <w:rPr>
          <w:rFonts w:hint="eastAsia"/>
        </w:rPr>
        <w:t>个锥形光纤磁场</w:t>
      </w:r>
      <w:r w:rsidR="00AA6B82">
        <w:rPr>
          <w:rFonts w:hint="eastAsia"/>
        </w:rPr>
        <w:t>SU</w:t>
      </w:r>
      <w:r>
        <w:rPr>
          <w:rFonts w:hint="eastAsia"/>
        </w:rPr>
        <w:t>的锥腰直径不同，导致它们对磁场响应的敏感程度存在差异。</w:t>
      </w:r>
    </w:p>
    <w:p w14:paraId="11448FCE" w14:textId="77777777" w:rsidR="00A55C72" w:rsidRPr="00FF441E" w:rsidRDefault="00A55C72" w:rsidP="00A55C72">
      <w:pPr>
        <w:pStyle w:val="af2"/>
        <w:jc w:val="center"/>
        <w:rPr>
          <w:rFonts w:ascii="宋体" w:hAnsi="宋体"/>
          <w:szCs w:val="21"/>
        </w:rPr>
      </w:pPr>
      <w:r>
        <w:rPr>
          <w:noProof/>
        </w:rPr>
        <w:lastRenderedPageBreak/>
        <w:drawing>
          <wp:inline distT="0" distB="0" distL="0" distR="0" wp14:anchorId="51619B52" wp14:editId="206E9E3B">
            <wp:extent cx="2412721" cy="1943351"/>
            <wp:effectExtent l="0" t="0" r="6985" b="0"/>
            <wp:docPr id="1923600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0015" name="图片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412721" cy="1943351"/>
                    </a:xfrm>
                    <a:prstGeom prst="rect">
                      <a:avLst/>
                    </a:prstGeom>
                    <a:noFill/>
                    <a:ln>
                      <a:noFill/>
                    </a:ln>
                  </pic:spPr>
                </pic:pic>
              </a:graphicData>
            </a:graphic>
          </wp:inline>
        </w:drawing>
      </w:r>
    </w:p>
    <w:p w14:paraId="0E4D9534" w14:textId="77777777" w:rsidR="00A55C72" w:rsidRPr="00884272" w:rsidRDefault="00A55C72" w:rsidP="00A55C72">
      <w:pPr>
        <w:jc w:val="center"/>
        <w:rPr>
          <w:rFonts w:ascii="宋体" w:hAnsi="宋体"/>
          <w:b/>
          <w:bCs/>
          <w:sz w:val="15"/>
          <w:szCs w:val="15"/>
        </w:rPr>
      </w:pPr>
      <w:r w:rsidRPr="00884272">
        <w:rPr>
          <w:rFonts w:ascii="宋体" w:hAnsi="宋体" w:hint="eastAsia"/>
          <w:b/>
          <w:bCs/>
          <w:sz w:val="15"/>
          <w:szCs w:val="15"/>
        </w:rPr>
        <w:t>图</w:t>
      </w:r>
      <w:r>
        <w:rPr>
          <w:b/>
          <w:bCs/>
          <w:sz w:val="15"/>
          <w:szCs w:val="15"/>
        </w:rPr>
        <w:t>3</w:t>
      </w:r>
      <w:r w:rsidRPr="00884272">
        <w:rPr>
          <w:b/>
          <w:bCs/>
          <w:sz w:val="15"/>
          <w:szCs w:val="15"/>
        </w:rPr>
        <w:t xml:space="preserve"> </w:t>
      </w:r>
      <w:r w:rsidRPr="00884272">
        <w:rPr>
          <w:rFonts w:hint="eastAsia"/>
          <w:b/>
          <w:sz w:val="15"/>
          <w:szCs w:val="15"/>
        </w:rPr>
        <w:t>传感系统衰荡脉冲斜率与磁场强度之间的关系</w:t>
      </w:r>
    </w:p>
    <w:bookmarkEnd w:id="5"/>
    <w:p w14:paraId="1F3950A5" w14:textId="3E6EDB04" w:rsidR="00B21B9E" w:rsidRPr="00C16929" w:rsidRDefault="00B21B9E" w:rsidP="00314A06">
      <w:pPr>
        <w:pStyle w:val="2"/>
        <w:spacing w:before="0" w:after="0"/>
        <w:rPr>
          <w:b/>
          <w:bCs/>
        </w:rPr>
      </w:pPr>
      <w:r w:rsidRPr="00C16929">
        <w:rPr>
          <w:b/>
          <w:bCs/>
          <w:szCs w:val="21"/>
        </w:rPr>
        <w:t>2</w:t>
      </w:r>
      <w:r w:rsidRPr="00C16929">
        <w:rPr>
          <w:rFonts w:hint="eastAsia"/>
          <w:b/>
          <w:bCs/>
          <w:szCs w:val="21"/>
        </w:rPr>
        <w:t>.</w:t>
      </w:r>
      <w:r w:rsidR="0081736B">
        <w:rPr>
          <w:b/>
          <w:bCs/>
          <w:szCs w:val="21"/>
        </w:rPr>
        <w:t>4</w:t>
      </w:r>
      <w:r w:rsidRPr="00C16929">
        <w:rPr>
          <w:rFonts w:hint="eastAsia"/>
          <w:b/>
          <w:bCs/>
        </w:rPr>
        <w:t>稳定性</w:t>
      </w:r>
      <w:r w:rsidR="00C67B50">
        <w:rPr>
          <w:rFonts w:hint="eastAsia"/>
          <w:b/>
          <w:bCs/>
        </w:rPr>
        <w:t>测试</w:t>
      </w:r>
    </w:p>
    <w:p w14:paraId="26D5D7C1" w14:textId="1F378095" w:rsidR="008C2006" w:rsidRPr="008C2006" w:rsidRDefault="008C2006" w:rsidP="008C2006">
      <w:pPr>
        <w:ind w:firstLineChars="200" w:firstLine="420"/>
        <w:rPr>
          <w:rFonts w:ascii="Segoe UI" w:hAnsi="Segoe UI" w:cs="Segoe UI"/>
          <w:szCs w:val="21"/>
          <w:shd w:val="clear" w:color="auto" w:fill="FDFDFE"/>
        </w:rPr>
      </w:pPr>
      <w:bookmarkStart w:id="6" w:name="_Hlk159944590"/>
      <w:r w:rsidRPr="008C2006">
        <w:rPr>
          <w:rFonts w:ascii="Segoe UI" w:hAnsi="Segoe UI" w:cs="Segoe UI" w:hint="eastAsia"/>
          <w:szCs w:val="21"/>
          <w:shd w:val="clear" w:color="auto" w:fill="FDFDFE"/>
        </w:rPr>
        <w:t>首先，在无磁场环境中，</w:t>
      </w:r>
      <w:r>
        <w:rPr>
          <w:rFonts w:ascii="Segoe UI" w:hAnsi="Segoe UI" w:cs="Segoe UI" w:hint="eastAsia"/>
          <w:szCs w:val="21"/>
          <w:shd w:val="clear" w:color="auto" w:fill="FDFDFE"/>
        </w:rPr>
        <w:t>本文</w:t>
      </w:r>
      <w:r w:rsidRPr="008C2006">
        <w:rPr>
          <w:rFonts w:ascii="Segoe UI" w:hAnsi="Segoe UI" w:cs="Segoe UI" w:hint="eastAsia"/>
          <w:szCs w:val="21"/>
          <w:shd w:val="clear" w:color="auto" w:fill="FDFDFE"/>
        </w:rPr>
        <w:t>对传感系统的脉冲斜率和激光器的输出光功率进行了</w:t>
      </w:r>
      <w:r w:rsidRPr="008C2006">
        <w:rPr>
          <w:rFonts w:ascii="Segoe UI" w:hAnsi="Segoe UI" w:cs="Segoe UI" w:hint="eastAsia"/>
          <w:szCs w:val="21"/>
          <w:shd w:val="clear" w:color="auto" w:fill="FDFDFE"/>
        </w:rPr>
        <w:t>30</w:t>
      </w:r>
      <w:r w:rsidRPr="008C2006">
        <w:rPr>
          <w:rFonts w:ascii="Segoe UI" w:hAnsi="Segoe UI" w:cs="Segoe UI" w:hint="eastAsia"/>
          <w:szCs w:val="21"/>
          <w:shd w:val="clear" w:color="auto" w:fill="FDFDFE"/>
        </w:rPr>
        <w:t>次重复实验，以获得系统的平均衰减斜率结果如图</w:t>
      </w:r>
      <w:r w:rsidRPr="008C2006">
        <w:rPr>
          <w:rFonts w:ascii="Segoe UI" w:hAnsi="Segoe UI" w:cs="Segoe UI" w:hint="eastAsia"/>
          <w:szCs w:val="21"/>
          <w:shd w:val="clear" w:color="auto" w:fill="FDFDFE"/>
        </w:rPr>
        <w:t>4(a)</w:t>
      </w:r>
      <w:r w:rsidRPr="008C2006">
        <w:rPr>
          <w:rFonts w:ascii="Segoe UI" w:hAnsi="Segoe UI" w:cs="Segoe UI" w:hint="eastAsia"/>
          <w:szCs w:val="21"/>
          <w:shd w:val="clear" w:color="auto" w:fill="FDFDFE"/>
        </w:rPr>
        <w:t>所示。</w:t>
      </w:r>
      <w:r>
        <w:rPr>
          <w:rFonts w:ascii="Segoe UI" w:hAnsi="Segoe UI" w:cs="Segoe UI" w:hint="eastAsia"/>
          <w:szCs w:val="21"/>
          <w:shd w:val="clear" w:color="auto" w:fill="FDFDFE"/>
        </w:rPr>
        <w:t>可以</w:t>
      </w:r>
      <w:r>
        <w:rPr>
          <w:rFonts w:ascii="Segoe UI" w:hAnsi="Segoe UI" w:cs="Segoe UI"/>
          <w:szCs w:val="21"/>
          <w:shd w:val="clear" w:color="auto" w:fill="FDFDFE"/>
        </w:rPr>
        <w:t>看出</w:t>
      </w:r>
      <w:r w:rsidRPr="008C2006">
        <w:rPr>
          <w:rFonts w:ascii="Segoe UI" w:hAnsi="Segoe UI" w:cs="Segoe UI" w:hint="eastAsia"/>
          <w:szCs w:val="21"/>
          <w:shd w:val="clear" w:color="auto" w:fill="FDFDFE"/>
        </w:rPr>
        <w:t>，激光器的平均输出光功率为</w:t>
      </w:r>
      <w:r w:rsidRPr="008C2006">
        <w:rPr>
          <w:rFonts w:ascii="Segoe UI" w:hAnsi="Segoe UI" w:cs="Segoe UI" w:hint="eastAsia"/>
          <w:szCs w:val="21"/>
          <w:shd w:val="clear" w:color="auto" w:fill="FDFDFE"/>
        </w:rPr>
        <w:t>1.21 mW</w:t>
      </w:r>
      <w:r w:rsidRPr="008C2006">
        <w:rPr>
          <w:rFonts w:ascii="Segoe UI" w:hAnsi="Segoe UI" w:cs="Segoe UI" w:hint="eastAsia"/>
          <w:szCs w:val="21"/>
          <w:shd w:val="clear" w:color="auto" w:fill="FDFDFE"/>
        </w:rPr>
        <w:t>，标准差为</w:t>
      </w:r>
      <w:r w:rsidRPr="008C2006">
        <w:rPr>
          <w:rFonts w:ascii="Segoe UI" w:hAnsi="Segoe UI" w:cs="Segoe UI" w:hint="eastAsia"/>
          <w:szCs w:val="21"/>
          <w:shd w:val="clear" w:color="auto" w:fill="FDFDFE"/>
        </w:rPr>
        <w:t>0.051</w:t>
      </w:r>
      <w:r w:rsidR="00525F9C">
        <w:rPr>
          <w:rFonts w:ascii="Segoe UI" w:hAnsi="Segoe UI" w:cs="Segoe UI"/>
          <w:szCs w:val="21"/>
          <w:shd w:val="clear" w:color="auto" w:fill="FDFDFE"/>
        </w:rPr>
        <w:t xml:space="preserve"> </w:t>
      </w:r>
      <w:r w:rsidRPr="008C2006">
        <w:rPr>
          <w:rFonts w:ascii="Segoe UI" w:hAnsi="Segoe UI" w:cs="Segoe UI" w:hint="eastAsia"/>
          <w:szCs w:val="21"/>
          <w:shd w:val="clear" w:color="auto" w:fill="FDFDFE"/>
        </w:rPr>
        <w:t>6 mW</w:t>
      </w:r>
      <w:r w:rsidRPr="008C2006">
        <w:rPr>
          <w:rFonts w:ascii="Segoe UI" w:hAnsi="Segoe UI" w:cs="Segoe UI" w:hint="eastAsia"/>
          <w:szCs w:val="21"/>
          <w:shd w:val="clear" w:color="auto" w:fill="FDFDFE"/>
        </w:rPr>
        <w:t>，即相当于平均值的</w:t>
      </w:r>
      <w:r w:rsidRPr="008C2006">
        <w:rPr>
          <w:rFonts w:ascii="Segoe UI" w:hAnsi="Segoe UI" w:cs="Segoe UI" w:hint="eastAsia"/>
          <w:szCs w:val="21"/>
          <w:shd w:val="clear" w:color="auto" w:fill="FDFDFE"/>
        </w:rPr>
        <w:t>4.26%</w:t>
      </w:r>
      <w:r w:rsidRPr="008C2006">
        <w:rPr>
          <w:rFonts w:ascii="Segoe UI" w:hAnsi="Segoe UI" w:cs="Segoe UI" w:hint="eastAsia"/>
          <w:szCs w:val="21"/>
          <w:shd w:val="clear" w:color="auto" w:fill="FDFDFE"/>
        </w:rPr>
        <w:t>。在</w:t>
      </w:r>
      <w:r w:rsidRPr="008C2006">
        <w:rPr>
          <w:rFonts w:ascii="Segoe UI" w:hAnsi="Segoe UI" w:cs="Segoe UI" w:hint="eastAsia"/>
          <w:szCs w:val="21"/>
          <w:shd w:val="clear" w:color="auto" w:fill="FDFDFE"/>
        </w:rPr>
        <w:t>30</w:t>
      </w:r>
      <w:r w:rsidRPr="008C2006">
        <w:rPr>
          <w:rFonts w:ascii="Segoe UI" w:hAnsi="Segoe UI" w:cs="Segoe UI" w:hint="eastAsia"/>
          <w:szCs w:val="21"/>
          <w:shd w:val="clear" w:color="auto" w:fill="FDFDFE"/>
        </w:rPr>
        <w:t>次重复实验中，传感通道</w:t>
      </w:r>
      <w:r w:rsidRPr="008C2006">
        <w:rPr>
          <w:rFonts w:ascii="Segoe UI" w:hAnsi="Segoe UI" w:cs="Segoe UI" w:hint="eastAsia"/>
          <w:szCs w:val="21"/>
          <w:shd w:val="clear" w:color="auto" w:fill="FDFDFE"/>
        </w:rPr>
        <w:t>1</w:t>
      </w:r>
      <w:r w:rsidRPr="008C2006">
        <w:rPr>
          <w:rFonts w:ascii="Segoe UI" w:hAnsi="Segoe UI" w:cs="Segoe UI" w:hint="eastAsia"/>
          <w:szCs w:val="21"/>
          <w:shd w:val="clear" w:color="auto" w:fill="FDFDFE"/>
        </w:rPr>
        <w:t>和通道</w:t>
      </w:r>
      <w:r w:rsidRPr="008C2006">
        <w:rPr>
          <w:rFonts w:ascii="Segoe UI" w:hAnsi="Segoe UI" w:cs="Segoe UI" w:hint="eastAsia"/>
          <w:szCs w:val="21"/>
          <w:shd w:val="clear" w:color="auto" w:fill="FDFDFE"/>
        </w:rPr>
        <w:t>2</w:t>
      </w:r>
      <w:r w:rsidRPr="008C2006">
        <w:rPr>
          <w:rFonts w:ascii="Segoe UI" w:hAnsi="Segoe UI" w:cs="Segoe UI" w:hint="eastAsia"/>
          <w:szCs w:val="21"/>
          <w:shd w:val="clear" w:color="auto" w:fill="FDFDFE"/>
        </w:rPr>
        <w:t>的平均衰减斜率分别为</w:t>
      </w:r>
      <w:r w:rsidRPr="008C2006">
        <w:rPr>
          <w:rFonts w:ascii="Segoe UI" w:hAnsi="Segoe UI" w:cs="Segoe UI" w:hint="eastAsia"/>
          <w:szCs w:val="21"/>
          <w:shd w:val="clear" w:color="auto" w:fill="FDFDFE"/>
        </w:rPr>
        <w:t>-11.57 dB/km</w:t>
      </w:r>
      <w:r w:rsidRPr="008C2006">
        <w:rPr>
          <w:rFonts w:ascii="Segoe UI" w:hAnsi="Segoe UI" w:cs="Segoe UI" w:hint="eastAsia"/>
          <w:szCs w:val="21"/>
          <w:shd w:val="clear" w:color="auto" w:fill="FDFDFE"/>
        </w:rPr>
        <w:t>和</w:t>
      </w:r>
      <w:r w:rsidRPr="008C2006">
        <w:rPr>
          <w:rFonts w:ascii="Segoe UI" w:hAnsi="Segoe UI" w:cs="Segoe UI" w:hint="eastAsia"/>
          <w:szCs w:val="21"/>
          <w:shd w:val="clear" w:color="auto" w:fill="FDFDFE"/>
        </w:rPr>
        <w:t>-18.117 dB/km</w:t>
      </w:r>
      <w:r w:rsidRPr="008C2006">
        <w:rPr>
          <w:rFonts w:ascii="Segoe UI" w:hAnsi="Segoe UI" w:cs="Segoe UI" w:hint="eastAsia"/>
          <w:szCs w:val="21"/>
          <w:shd w:val="clear" w:color="auto" w:fill="FDFDFE"/>
        </w:rPr>
        <w:t>，相应的标准差为</w:t>
      </w:r>
      <w:r w:rsidRPr="008C2006">
        <w:rPr>
          <w:rFonts w:ascii="Segoe UI" w:hAnsi="Segoe UI" w:cs="Segoe UI" w:hint="eastAsia"/>
          <w:szCs w:val="21"/>
          <w:shd w:val="clear" w:color="auto" w:fill="FDFDFE"/>
        </w:rPr>
        <w:t>0.109 dB/km</w:t>
      </w:r>
      <w:r w:rsidRPr="008C2006">
        <w:rPr>
          <w:rFonts w:ascii="Segoe UI" w:hAnsi="Segoe UI" w:cs="Segoe UI" w:hint="eastAsia"/>
          <w:szCs w:val="21"/>
          <w:shd w:val="clear" w:color="auto" w:fill="FDFDFE"/>
        </w:rPr>
        <w:t>和</w:t>
      </w:r>
      <w:r w:rsidRPr="008C2006">
        <w:rPr>
          <w:rFonts w:ascii="Segoe UI" w:hAnsi="Segoe UI" w:cs="Segoe UI" w:hint="eastAsia"/>
          <w:szCs w:val="21"/>
          <w:shd w:val="clear" w:color="auto" w:fill="FDFDFE"/>
        </w:rPr>
        <w:t>0.124 dB/km</w:t>
      </w:r>
      <w:r w:rsidRPr="008C2006">
        <w:rPr>
          <w:rFonts w:ascii="Segoe UI" w:hAnsi="Segoe UI" w:cs="Segoe UI" w:hint="eastAsia"/>
          <w:szCs w:val="21"/>
          <w:shd w:val="clear" w:color="auto" w:fill="FDFDFE"/>
        </w:rPr>
        <w:t>，分别占各自平均值的</w:t>
      </w:r>
      <w:r w:rsidRPr="008C2006">
        <w:rPr>
          <w:rFonts w:ascii="Segoe UI" w:hAnsi="Segoe UI" w:cs="Segoe UI" w:hint="eastAsia"/>
          <w:szCs w:val="21"/>
          <w:shd w:val="clear" w:color="auto" w:fill="FDFDFE"/>
        </w:rPr>
        <w:t>0.942%</w:t>
      </w:r>
      <w:r w:rsidRPr="008C2006">
        <w:rPr>
          <w:rFonts w:ascii="Segoe UI" w:hAnsi="Segoe UI" w:cs="Segoe UI" w:hint="eastAsia"/>
          <w:szCs w:val="21"/>
          <w:shd w:val="clear" w:color="auto" w:fill="FDFDFE"/>
        </w:rPr>
        <w:t>和</w:t>
      </w:r>
      <w:r w:rsidRPr="008C2006">
        <w:rPr>
          <w:rFonts w:ascii="Segoe UI" w:hAnsi="Segoe UI" w:cs="Segoe UI" w:hint="eastAsia"/>
          <w:szCs w:val="21"/>
          <w:shd w:val="clear" w:color="auto" w:fill="FDFDFE"/>
        </w:rPr>
        <w:t>0.684%</w:t>
      </w:r>
      <w:r w:rsidRPr="008C2006">
        <w:rPr>
          <w:rFonts w:ascii="Segoe UI" w:hAnsi="Segoe UI" w:cs="Segoe UI" w:hint="eastAsia"/>
          <w:szCs w:val="21"/>
          <w:shd w:val="clear" w:color="auto" w:fill="FDFDFE"/>
        </w:rPr>
        <w:t>。这表明即使光源功率有所波动，该系统依然表现出良好的稳定性，测量结果可靠。</w:t>
      </w:r>
    </w:p>
    <w:p w14:paraId="72DDE694" w14:textId="7DFDAA8A" w:rsidR="008C2006" w:rsidRPr="008C2006" w:rsidRDefault="008C2006" w:rsidP="008C2006">
      <w:pPr>
        <w:ind w:firstLineChars="200" w:firstLine="420"/>
        <w:rPr>
          <w:rFonts w:ascii="Segoe UI" w:hAnsi="Segoe UI" w:cs="Segoe UI"/>
          <w:szCs w:val="21"/>
          <w:shd w:val="clear" w:color="auto" w:fill="FDFDFE"/>
        </w:rPr>
      </w:pPr>
      <w:r w:rsidRPr="008C2006">
        <w:rPr>
          <w:rFonts w:ascii="Segoe UI" w:hAnsi="Segoe UI" w:cs="Segoe UI" w:hint="eastAsia"/>
          <w:szCs w:val="21"/>
          <w:shd w:val="clear" w:color="auto" w:fill="FDFDFE"/>
        </w:rPr>
        <w:t>其次，</w:t>
      </w:r>
      <w:r>
        <w:rPr>
          <w:rFonts w:ascii="Segoe UI" w:hAnsi="Segoe UI" w:cs="Segoe UI" w:hint="eastAsia"/>
          <w:szCs w:val="21"/>
          <w:shd w:val="clear" w:color="auto" w:fill="FDFDFE"/>
        </w:rPr>
        <w:t>本文</w:t>
      </w:r>
      <w:r w:rsidRPr="008C2006">
        <w:rPr>
          <w:rFonts w:ascii="Segoe UI" w:hAnsi="Segoe UI" w:cs="Segoe UI" w:hint="eastAsia"/>
          <w:szCs w:val="21"/>
          <w:shd w:val="clear" w:color="auto" w:fill="FDFDFE"/>
        </w:rPr>
        <w:t>将传感通道</w:t>
      </w:r>
      <w:r w:rsidRPr="008C2006">
        <w:rPr>
          <w:rFonts w:ascii="Segoe UI" w:hAnsi="Segoe UI" w:cs="Segoe UI" w:hint="eastAsia"/>
          <w:szCs w:val="21"/>
          <w:shd w:val="clear" w:color="auto" w:fill="FDFDFE"/>
        </w:rPr>
        <w:t>1</w:t>
      </w:r>
      <w:r w:rsidRPr="008C2006">
        <w:rPr>
          <w:rFonts w:ascii="Segoe UI" w:hAnsi="Segoe UI" w:cs="Segoe UI" w:hint="eastAsia"/>
          <w:szCs w:val="21"/>
          <w:shd w:val="clear" w:color="auto" w:fill="FDFDFE"/>
        </w:rPr>
        <w:t>和</w:t>
      </w:r>
      <w:r w:rsidRPr="008C2006">
        <w:rPr>
          <w:rFonts w:ascii="Segoe UI" w:hAnsi="Segoe UI" w:cs="Segoe UI" w:hint="eastAsia"/>
          <w:szCs w:val="21"/>
          <w:shd w:val="clear" w:color="auto" w:fill="FDFDFE"/>
        </w:rPr>
        <w:t>2</w:t>
      </w:r>
      <w:r w:rsidRPr="008C2006">
        <w:rPr>
          <w:rFonts w:ascii="Segoe UI" w:hAnsi="Segoe UI" w:cs="Segoe UI" w:hint="eastAsia"/>
          <w:szCs w:val="21"/>
          <w:shd w:val="clear" w:color="auto" w:fill="FDFDFE"/>
        </w:rPr>
        <w:t>置于</w:t>
      </w:r>
      <w:r w:rsidRPr="008C2006">
        <w:rPr>
          <w:rFonts w:ascii="Segoe UI" w:hAnsi="Segoe UI" w:cs="Segoe UI" w:hint="eastAsia"/>
          <w:szCs w:val="21"/>
          <w:shd w:val="clear" w:color="auto" w:fill="FDFDFE"/>
        </w:rPr>
        <w:t>5 mT</w:t>
      </w:r>
      <w:r w:rsidRPr="008C2006">
        <w:rPr>
          <w:rFonts w:ascii="Segoe UI" w:hAnsi="Segoe UI" w:cs="Segoe UI" w:hint="eastAsia"/>
          <w:szCs w:val="21"/>
          <w:shd w:val="clear" w:color="auto" w:fill="FDFDFE"/>
        </w:rPr>
        <w:t>的恒定磁场强度下，评估了磁场传感系统的响应稳定性，实验结果</w:t>
      </w:r>
      <w:r>
        <w:rPr>
          <w:rFonts w:ascii="Segoe UI" w:hAnsi="Segoe UI" w:cs="Segoe UI" w:hint="eastAsia"/>
          <w:szCs w:val="21"/>
          <w:shd w:val="clear" w:color="auto" w:fill="FDFDFE"/>
        </w:rPr>
        <w:t>如</w:t>
      </w:r>
      <w:r w:rsidRPr="008C2006">
        <w:rPr>
          <w:rFonts w:ascii="Segoe UI" w:hAnsi="Segoe UI" w:cs="Segoe UI" w:hint="eastAsia"/>
          <w:szCs w:val="21"/>
          <w:shd w:val="clear" w:color="auto" w:fill="FDFDFE"/>
        </w:rPr>
        <w:t>图</w:t>
      </w:r>
      <w:r w:rsidRPr="008C2006">
        <w:rPr>
          <w:rFonts w:ascii="Segoe UI" w:hAnsi="Segoe UI" w:cs="Segoe UI" w:hint="eastAsia"/>
          <w:szCs w:val="21"/>
          <w:shd w:val="clear" w:color="auto" w:fill="FDFDFE"/>
        </w:rPr>
        <w:t>4(b)</w:t>
      </w:r>
      <w:r>
        <w:rPr>
          <w:rFonts w:ascii="Segoe UI" w:hAnsi="Segoe UI" w:cs="Segoe UI" w:hint="eastAsia"/>
          <w:szCs w:val="21"/>
          <w:shd w:val="clear" w:color="auto" w:fill="FDFDFE"/>
        </w:rPr>
        <w:t>所示</w:t>
      </w:r>
      <w:r w:rsidRPr="008C2006">
        <w:rPr>
          <w:rFonts w:ascii="Segoe UI" w:hAnsi="Segoe UI" w:cs="Segoe UI" w:hint="eastAsia"/>
          <w:szCs w:val="21"/>
          <w:shd w:val="clear" w:color="auto" w:fill="FDFDFE"/>
        </w:rPr>
        <w:t>。</w:t>
      </w:r>
      <w:r>
        <w:rPr>
          <w:rFonts w:ascii="Segoe UI" w:hAnsi="Segoe UI" w:cs="Segoe UI" w:hint="eastAsia"/>
          <w:szCs w:val="21"/>
          <w:shd w:val="clear" w:color="auto" w:fill="FDFDFE"/>
        </w:rPr>
        <w:t>可以</w:t>
      </w:r>
      <w:r>
        <w:rPr>
          <w:rFonts w:ascii="Segoe UI" w:hAnsi="Segoe UI" w:cs="Segoe UI"/>
          <w:szCs w:val="21"/>
          <w:shd w:val="clear" w:color="auto" w:fill="FDFDFE"/>
        </w:rPr>
        <w:t>看出</w:t>
      </w:r>
      <w:r w:rsidRPr="008C2006">
        <w:rPr>
          <w:rFonts w:ascii="Segoe UI" w:hAnsi="Segoe UI" w:cs="Segoe UI" w:hint="eastAsia"/>
          <w:szCs w:val="21"/>
          <w:shd w:val="clear" w:color="auto" w:fill="FDFDFE"/>
        </w:rPr>
        <w:t>，传感通道</w:t>
      </w:r>
      <w:r w:rsidRPr="008C2006">
        <w:rPr>
          <w:rFonts w:ascii="Segoe UI" w:hAnsi="Segoe UI" w:cs="Segoe UI" w:hint="eastAsia"/>
          <w:szCs w:val="21"/>
          <w:shd w:val="clear" w:color="auto" w:fill="FDFDFE"/>
        </w:rPr>
        <w:t>1</w:t>
      </w:r>
      <w:r w:rsidRPr="008C2006">
        <w:rPr>
          <w:rFonts w:ascii="Segoe UI" w:hAnsi="Segoe UI" w:cs="Segoe UI" w:hint="eastAsia"/>
          <w:szCs w:val="21"/>
          <w:shd w:val="clear" w:color="auto" w:fill="FDFDFE"/>
        </w:rPr>
        <w:t>的平均衰减斜率为</w:t>
      </w:r>
      <w:r w:rsidRPr="008C2006">
        <w:rPr>
          <w:rFonts w:ascii="Segoe UI" w:hAnsi="Segoe UI" w:cs="Segoe UI" w:hint="eastAsia"/>
          <w:szCs w:val="21"/>
          <w:shd w:val="clear" w:color="auto" w:fill="FDFDFE"/>
        </w:rPr>
        <w:t>-14.85 dB/km</w:t>
      </w:r>
      <w:r w:rsidRPr="008C2006">
        <w:rPr>
          <w:rFonts w:ascii="Segoe UI" w:hAnsi="Segoe UI" w:cs="Segoe UI" w:hint="eastAsia"/>
          <w:szCs w:val="21"/>
          <w:shd w:val="clear" w:color="auto" w:fill="FDFDFE"/>
        </w:rPr>
        <w:t>，标准差为</w:t>
      </w:r>
      <w:r w:rsidRPr="008C2006">
        <w:rPr>
          <w:rFonts w:ascii="Segoe UI" w:hAnsi="Segoe UI" w:cs="Segoe UI" w:hint="eastAsia"/>
          <w:szCs w:val="21"/>
          <w:shd w:val="clear" w:color="auto" w:fill="FDFDFE"/>
        </w:rPr>
        <w:t>0.131 dB/km</w:t>
      </w:r>
      <w:r w:rsidRPr="008C2006">
        <w:rPr>
          <w:rFonts w:ascii="Segoe UI" w:hAnsi="Segoe UI" w:cs="Segoe UI" w:hint="eastAsia"/>
          <w:szCs w:val="21"/>
          <w:shd w:val="clear" w:color="auto" w:fill="FDFDFE"/>
        </w:rPr>
        <w:t>，占平均值的</w:t>
      </w:r>
      <w:r w:rsidRPr="008C2006">
        <w:rPr>
          <w:rFonts w:ascii="Segoe UI" w:hAnsi="Segoe UI" w:cs="Segoe UI" w:hint="eastAsia"/>
          <w:szCs w:val="21"/>
          <w:shd w:val="clear" w:color="auto" w:fill="FDFDFE"/>
        </w:rPr>
        <w:t>0.882%</w:t>
      </w:r>
      <w:r w:rsidRPr="008C2006">
        <w:rPr>
          <w:rFonts w:ascii="Segoe UI" w:hAnsi="Segoe UI" w:cs="Segoe UI" w:hint="eastAsia"/>
          <w:szCs w:val="21"/>
          <w:shd w:val="clear" w:color="auto" w:fill="FDFDFE"/>
        </w:rPr>
        <w:t>；而传感通道</w:t>
      </w:r>
      <w:r w:rsidRPr="008C2006">
        <w:rPr>
          <w:rFonts w:ascii="Segoe UI" w:hAnsi="Segoe UI" w:cs="Segoe UI" w:hint="eastAsia"/>
          <w:szCs w:val="21"/>
          <w:shd w:val="clear" w:color="auto" w:fill="FDFDFE"/>
        </w:rPr>
        <w:t>2</w:t>
      </w:r>
      <w:r w:rsidRPr="008C2006">
        <w:rPr>
          <w:rFonts w:ascii="Segoe UI" w:hAnsi="Segoe UI" w:cs="Segoe UI" w:hint="eastAsia"/>
          <w:szCs w:val="21"/>
          <w:shd w:val="clear" w:color="auto" w:fill="FDFDFE"/>
        </w:rPr>
        <w:t>的平均衰减斜率为</w:t>
      </w:r>
      <w:r w:rsidRPr="008C2006">
        <w:rPr>
          <w:rFonts w:ascii="Segoe UI" w:hAnsi="Segoe UI" w:cs="Segoe UI" w:hint="eastAsia"/>
          <w:szCs w:val="21"/>
          <w:shd w:val="clear" w:color="auto" w:fill="FDFDFE"/>
        </w:rPr>
        <w:t>-30.94 dB/km</w:t>
      </w:r>
      <w:r w:rsidRPr="008C2006">
        <w:rPr>
          <w:rFonts w:ascii="Segoe UI" w:hAnsi="Segoe UI" w:cs="Segoe UI" w:hint="eastAsia"/>
          <w:szCs w:val="21"/>
          <w:shd w:val="clear" w:color="auto" w:fill="FDFDFE"/>
        </w:rPr>
        <w:t>，标准差为</w:t>
      </w:r>
      <w:r w:rsidRPr="008C2006">
        <w:rPr>
          <w:rFonts w:ascii="Segoe UI" w:hAnsi="Segoe UI" w:cs="Segoe UI" w:hint="eastAsia"/>
          <w:szCs w:val="21"/>
          <w:shd w:val="clear" w:color="auto" w:fill="FDFDFE"/>
        </w:rPr>
        <w:t>0.315 dB/km</w:t>
      </w:r>
      <w:r w:rsidRPr="008C2006">
        <w:rPr>
          <w:rFonts w:ascii="Segoe UI" w:hAnsi="Segoe UI" w:cs="Segoe UI" w:hint="eastAsia"/>
          <w:szCs w:val="21"/>
          <w:shd w:val="clear" w:color="auto" w:fill="FDFDFE"/>
        </w:rPr>
        <w:t>，占平均值的</w:t>
      </w:r>
      <w:r w:rsidRPr="008C2006">
        <w:rPr>
          <w:rFonts w:ascii="Segoe UI" w:hAnsi="Segoe UI" w:cs="Segoe UI" w:hint="eastAsia"/>
          <w:szCs w:val="21"/>
          <w:shd w:val="clear" w:color="auto" w:fill="FDFDFE"/>
        </w:rPr>
        <w:t>1.02%</w:t>
      </w:r>
      <w:r w:rsidRPr="008C2006">
        <w:rPr>
          <w:rFonts w:ascii="Segoe UI" w:hAnsi="Segoe UI" w:cs="Segoe UI" w:hint="eastAsia"/>
          <w:szCs w:val="21"/>
          <w:shd w:val="clear" w:color="auto" w:fill="FDFDFE"/>
        </w:rPr>
        <w:t>。这些数据证明了该传感系统在磁场影响下的响应具有高度的一致性和稳定性。</w:t>
      </w:r>
    </w:p>
    <w:p w14:paraId="4AE95CE2" w14:textId="67FDA87C" w:rsidR="00B21B9E" w:rsidRDefault="008C2006" w:rsidP="008C2006">
      <w:pPr>
        <w:ind w:firstLineChars="200" w:firstLine="420"/>
        <w:rPr>
          <w:szCs w:val="21"/>
          <w:shd w:val="clear" w:color="auto" w:fill="FFFFFF"/>
        </w:rPr>
      </w:pPr>
      <w:r w:rsidRPr="008C2006">
        <w:rPr>
          <w:rFonts w:ascii="Segoe UI" w:hAnsi="Segoe UI" w:cs="Segoe UI" w:hint="eastAsia"/>
          <w:szCs w:val="21"/>
          <w:shd w:val="clear" w:color="auto" w:fill="FDFDFE"/>
        </w:rPr>
        <w:t>综上所述，无论是在无磁场还是有磁场环境下，该传感系统都显示出了优秀的稳定性和可靠性。</w:t>
      </w:r>
    </w:p>
    <w:p w14:paraId="60457F1E" w14:textId="77777777" w:rsidR="00961FAA" w:rsidRDefault="00961FAA" w:rsidP="00961FAA">
      <w:pPr>
        <w:jc w:val="center"/>
        <w:rPr>
          <w:rFonts w:ascii="黑体" w:eastAsia="黑体" w:hAnsi="黑体"/>
          <w:sz w:val="18"/>
          <w:szCs w:val="18"/>
        </w:rPr>
      </w:pPr>
      <w:r>
        <w:rPr>
          <w:rFonts w:ascii="黑体" w:eastAsia="黑体" w:hAnsi="黑体"/>
          <w:noProof/>
          <w:sz w:val="18"/>
          <w:szCs w:val="18"/>
        </w:rPr>
        <w:drawing>
          <wp:inline distT="0" distB="0" distL="0" distR="0" wp14:anchorId="29839737" wp14:editId="358A9478">
            <wp:extent cx="4885944" cy="2095500"/>
            <wp:effectExtent l="0" t="0" r="0" b="0"/>
            <wp:docPr id="18920486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48631" name="图片 1"/>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4885944" cy="2095500"/>
                    </a:xfrm>
                    <a:prstGeom prst="rect">
                      <a:avLst/>
                    </a:prstGeom>
                    <a:noFill/>
                    <a:ln>
                      <a:noFill/>
                    </a:ln>
                  </pic:spPr>
                </pic:pic>
              </a:graphicData>
            </a:graphic>
          </wp:inline>
        </w:drawing>
      </w:r>
    </w:p>
    <w:p w14:paraId="652A797D" w14:textId="77777777" w:rsidR="00961FAA" w:rsidRPr="00D13BF5" w:rsidRDefault="00961FAA" w:rsidP="00961FAA">
      <w:pPr>
        <w:jc w:val="center"/>
        <w:rPr>
          <w:rFonts w:ascii="宋体" w:hAnsi="宋体"/>
          <w:b/>
          <w:bCs/>
          <w:sz w:val="15"/>
          <w:szCs w:val="15"/>
        </w:rPr>
      </w:pPr>
      <w:r w:rsidRPr="00D13BF5">
        <w:rPr>
          <w:rFonts w:ascii="宋体" w:hAnsi="宋体" w:hint="eastAsia"/>
          <w:b/>
          <w:bCs/>
          <w:sz w:val="15"/>
          <w:szCs w:val="15"/>
        </w:rPr>
        <w:t>图</w:t>
      </w:r>
      <w:bookmarkStart w:id="7" w:name="OLE_LINK13"/>
      <w:r>
        <w:rPr>
          <w:b/>
          <w:bCs/>
          <w:sz w:val="15"/>
          <w:szCs w:val="15"/>
        </w:rPr>
        <w:t xml:space="preserve">4 </w:t>
      </w:r>
      <w:r w:rsidRPr="00D13BF5">
        <w:rPr>
          <w:b/>
          <w:bCs/>
          <w:sz w:val="15"/>
          <w:szCs w:val="15"/>
        </w:rPr>
        <w:t>5mT</w:t>
      </w:r>
      <w:r w:rsidRPr="00D13BF5">
        <w:rPr>
          <w:rFonts w:ascii="宋体" w:hAnsi="宋体" w:hint="eastAsia"/>
          <w:b/>
          <w:bCs/>
          <w:sz w:val="15"/>
          <w:szCs w:val="15"/>
        </w:rPr>
        <w:t>时系统磁场响应稳定性实验</w:t>
      </w:r>
      <w:bookmarkEnd w:id="7"/>
    </w:p>
    <w:p w14:paraId="483CD1B2" w14:textId="77777777" w:rsidR="00961FAA" w:rsidRPr="00BB796C" w:rsidRDefault="00961FAA" w:rsidP="00961FAA">
      <w:pPr>
        <w:rPr>
          <w:szCs w:val="21"/>
          <w:shd w:val="clear" w:color="auto" w:fill="FFFFFF"/>
        </w:rPr>
      </w:pPr>
    </w:p>
    <w:p w14:paraId="759D2AAE" w14:textId="77777777" w:rsidR="00B21B9E" w:rsidRPr="00C16929" w:rsidRDefault="00B21B9E" w:rsidP="00314A06">
      <w:pPr>
        <w:pStyle w:val="1"/>
        <w:spacing w:before="0" w:after="0"/>
        <w:rPr>
          <w:b/>
          <w:bCs/>
        </w:rPr>
      </w:pPr>
      <w:r w:rsidRPr="00C16929">
        <w:rPr>
          <w:rFonts w:hint="eastAsia"/>
          <w:b/>
          <w:bCs/>
        </w:rPr>
        <w:t xml:space="preserve">3 </w:t>
      </w:r>
      <w:r w:rsidRPr="00C16929">
        <w:rPr>
          <w:rFonts w:hint="eastAsia"/>
          <w:b/>
          <w:bCs/>
        </w:rPr>
        <w:t>结束语</w:t>
      </w:r>
    </w:p>
    <w:bookmarkEnd w:id="6"/>
    <w:p w14:paraId="07C7CA28" w14:textId="574D1F82" w:rsidR="00E55170" w:rsidRPr="00E55170" w:rsidRDefault="00E55170" w:rsidP="00E55170">
      <w:pPr>
        <w:ind w:firstLineChars="200" w:firstLine="420"/>
        <w:rPr>
          <w:rFonts w:ascii="宋体" w:hAnsi="宋体" w:cs="Segoe UI"/>
        </w:rPr>
      </w:pPr>
      <w:r w:rsidRPr="00E55170">
        <w:rPr>
          <w:rFonts w:ascii="宋体" w:hAnsi="宋体" w:cs="Segoe UI" w:hint="eastAsia"/>
        </w:rPr>
        <w:t>本文提出了一种创新的基于时分复用（TDM）技术的双通道锥形光纤磁场传感系统，显著提升了光纤磁场传感系统的复用能力。该系统通过精确检测脉冲光在传感通道中的衰减速率，结合TDM技术，实现了多点磁场的同时测量。与传统的磁流体光纤磁场传感器相比，本系统不仅具备更强的复用能力，而且对光源功率波动具有更高的耐受性。实验结果显示，在3</w:t>
      </w:r>
      <w:r>
        <w:rPr>
          <w:rFonts w:ascii="宋体" w:hAnsi="宋体" w:cs="Segoe UI" w:hint="eastAsia"/>
        </w:rPr>
        <w:t>~</w:t>
      </w:r>
      <w:r w:rsidRPr="00E55170">
        <w:rPr>
          <w:rFonts w:ascii="宋体" w:hAnsi="宋体" w:cs="Segoe UI" w:hint="eastAsia"/>
        </w:rPr>
        <w:t>14 mT和2</w:t>
      </w:r>
      <w:r>
        <w:rPr>
          <w:rFonts w:ascii="宋体" w:hAnsi="宋体" w:cs="Segoe UI" w:hint="eastAsia"/>
        </w:rPr>
        <w:t>~</w:t>
      </w:r>
      <w:r w:rsidRPr="00E55170">
        <w:rPr>
          <w:rFonts w:ascii="宋体" w:hAnsi="宋体" w:cs="Segoe UI" w:hint="eastAsia"/>
        </w:rPr>
        <w:t>7 mT的磁场强度范围内，</w:t>
      </w:r>
      <w:r>
        <w:rPr>
          <w:rFonts w:ascii="宋体" w:hAnsi="宋体" w:cs="Segoe UI" w:hint="eastAsia"/>
        </w:rPr>
        <w:t>2</w:t>
      </w:r>
      <w:r w:rsidRPr="00E55170">
        <w:rPr>
          <w:rFonts w:ascii="宋体" w:hAnsi="宋体" w:cs="Segoe UI" w:hint="eastAsia"/>
        </w:rPr>
        <w:t xml:space="preserve">个传感通道分别达到了-1.09 dB/(km•mT)和-3.466 </w:t>
      </w:r>
      <w:r w:rsidRPr="00E55170">
        <w:rPr>
          <w:rFonts w:ascii="宋体" w:hAnsi="宋体" w:cs="Segoe UI" w:hint="eastAsia"/>
        </w:rPr>
        <w:lastRenderedPageBreak/>
        <w:t>dB/(km•mT)的磁场灵敏度。这些数据表明，本系统能够在广泛的磁场范围内提供高精度的测量结果。</w:t>
      </w:r>
    </w:p>
    <w:p w14:paraId="7C4EEC41" w14:textId="3A354B95" w:rsidR="00B21B9E" w:rsidRDefault="00E55170" w:rsidP="00E55170">
      <w:pPr>
        <w:ind w:firstLineChars="200" w:firstLine="420"/>
        <w:rPr>
          <w:rFonts w:ascii="宋体" w:hAnsi="宋体" w:cs="Segoe UI"/>
        </w:rPr>
      </w:pPr>
      <w:r w:rsidRPr="00E55170">
        <w:rPr>
          <w:rFonts w:ascii="宋体" w:hAnsi="宋体" w:cs="Segoe UI" w:hint="eastAsia"/>
        </w:rPr>
        <w:t>本文所提出的传感系统拥有诸多优势：制作工艺简单、复用能力强、抗电磁干扰性能优异、稳定性好、支持远程监控等。因此，它特别适合应用于需要远程多点磁场监测的场合，如电力传输线路、大型机械装置以及科学研究等领域，展现出广阔的应用前景。</w:t>
      </w:r>
    </w:p>
    <w:p w14:paraId="29A1761C" w14:textId="77777777" w:rsidR="00E55170" w:rsidRPr="00810C92" w:rsidRDefault="00E55170" w:rsidP="00E55170">
      <w:pPr>
        <w:rPr>
          <w:rFonts w:ascii="宋体" w:hAnsi="宋体"/>
          <w:sz w:val="24"/>
          <w:szCs w:val="32"/>
        </w:rPr>
      </w:pPr>
    </w:p>
    <w:p w14:paraId="7ACA698E" w14:textId="77777777" w:rsidR="00B21B9E" w:rsidRPr="00015BF5" w:rsidRDefault="00B21B9E" w:rsidP="00B21B9E">
      <w:pPr>
        <w:pStyle w:val="Textof"/>
        <w:spacing w:line="240" w:lineRule="auto"/>
        <w:ind w:leftChars="1" w:left="260" w:firstLineChars="0"/>
        <w:rPr>
          <w:rFonts w:ascii="宋体" w:hAnsi="宋体"/>
          <w:b/>
          <w:sz w:val="21"/>
          <w:szCs w:val="21"/>
        </w:rPr>
      </w:pPr>
      <w:r w:rsidRPr="00015BF5">
        <w:rPr>
          <w:rFonts w:ascii="宋体" w:hAnsi="宋体" w:hint="eastAsia"/>
          <w:b/>
          <w:sz w:val="21"/>
          <w:szCs w:val="21"/>
        </w:rPr>
        <w:t>参考文献:</w:t>
      </w:r>
    </w:p>
    <w:p w14:paraId="424054D0" w14:textId="18AD1FFD" w:rsidR="00B21B9E" w:rsidRPr="00A51682" w:rsidRDefault="00B21B9E" w:rsidP="00B21B9E">
      <w:pPr>
        <w:pStyle w:val="a9"/>
        <w:numPr>
          <w:ilvl w:val="0"/>
          <w:numId w:val="1"/>
        </w:numPr>
        <w:tabs>
          <w:tab w:val="clear" w:pos="2100"/>
          <w:tab w:val="clear" w:pos="4410"/>
        </w:tabs>
        <w:contextualSpacing w:val="0"/>
        <w:rPr>
          <w:sz w:val="18"/>
          <w:szCs w:val="18"/>
        </w:rPr>
      </w:pPr>
      <w:bookmarkStart w:id="8" w:name="_Ref127438686"/>
      <w:r w:rsidRPr="00F60B6F">
        <w:rPr>
          <w:rFonts w:hint="eastAsia"/>
          <w:sz w:val="18"/>
          <w:szCs w:val="18"/>
        </w:rPr>
        <w:t>侯元萌</w:t>
      </w:r>
      <w:r w:rsidR="0064314A">
        <w:rPr>
          <w:rFonts w:hint="eastAsia"/>
          <w:sz w:val="18"/>
          <w:szCs w:val="18"/>
        </w:rPr>
        <w:t>，</w:t>
      </w:r>
      <w:r>
        <w:rPr>
          <w:rFonts w:hint="eastAsia"/>
          <w:sz w:val="18"/>
          <w:szCs w:val="18"/>
        </w:rPr>
        <w:t xml:space="preserve"> </w:t>
      </w:r>
      <w:r w:rsidRPr="00F60B6F">
        <w:rPr>
          <w:rFonts w:hint="eastAsia"/>
          <w:sz w:val="18"/>
          <w:szCs w:val="18"/>
        </w:rPr>
        <w:t>葛海波</w:t>
      </w:r>
      <w:r w:rsidR="0064314A">
        <w:rPr>
          <w:rFonts w:hint="eastAsia"/>
          <w:sz w:val="18"/>
          <w:szCs w:val="18"/>
        </w:rPr>
        <w:t>，</w:t>
      </w:r>
      <w:r>
        <w:rPr>
          <w:rFonts w:hint="eastAsia"/>
          <w:sz w:val="18"/>
          <w:szCs w:val="18"/>
        </w:rPr>
        <w:t xml:space="preserve"> </w:t>
      </w:r>
      <w:r w:rsidRPr="00F60B6F">
        <w:rPr>
          <w:rFonts w:hint="eastAsia"/>
          <w:sz w:val="18"/>
          <w:szCs w:val="18"/>
        </w:rPr>
        <w:t>张杰</w:t>
      </w:r>
      <w:r w:rsidRPr="00F60B6F">
        <w:rPr>
          <w:rFonts w:hint="eastAsia"/>
          <w:sz w:val="18"/>
          <w:szCs w:val="18"/>
        </w:rPr>
        <w:t>.</w:t>
      </w:r>
      <w:r>
        <w:rPr>
          <w:rFonts w:hint="eastAsia"/>
          <w:sz w:val="18"/>
          <w:szCs w:val="18"/>
        </w:rPr>
        <w:t xml:space="preserve"> </w:t>
      </w:r>
      <w:r w:rsidRPr="00F60B6F">
        <w:rPr>
          <w:rFonts w:hint="eastAsia"/>
          <w:sz w:val="18"/>
          <w:szCs w:val="18"/>
        </w:rPr>
        <w:t>基于</w:t>
      </w:r>
      <w:r w:rsidRPr="00F60B6F">
        <w:rPr>
          <w:rFonts w:hint="eastAsia"/>
          <w:sz w:val="18"/>
          <w:szCs w:val="18"/>
        </w:rPr>
        <w:t>MF</w:t>
      </w:r>
      <w:r w:rsidRPr="00F60B6F">
        <w:rPr>
          <w:rFonts w:hint="eastAsia"/>
          <w:sz w:val="18"/>
          <w:szCs w:val="18"/>
        </w:rPr>
        <w:t>与带状双芯光纤磁场测量研究</w:t>
      </w:r>
      <w:r w:rsidRPr="00F60B6F">
        <w:rPr>
          <w:rFonts w:hint="eastAsia"/>
          <w:sz w:val="18"/>
          <w:szCs w:val="18"/>
        </w:rPr>
        <w:t>[J].</w:t>
      </w:r>
      <w:r>
        <w:rPr>
          <w:rFonts w:hint="eastAsia"/>
          <w:sz w:val="18"/>
          <w:szCs w:val="18"/>
        </w:rPr>
        <w:t xml:space="preserve"> </w:t>
      </w:r>
      <w:r w:rsidRPr="00F60B6F">
        <w:rPr>
          <w:rFonts w:hint="eastAsia"/>
          <w:sz w:val="18"/>
          <w:szCs w:val="18"/>
        </w:rPr>
        <w:t>光通信技术</w:t>
      </w:r>
      <w:r w:rsidR="0064314A">
        <w:rPr>
          <w:rFonts w:hint="eastAsia"/>
          <w:sz w:val="18"/>
          <w:szCs w:val="18"/>
        </w:rPr>
        <w:t>，</w:t>
      </w:r>
      <w:r>
        <w:rPr>
          <w:rFonts w:hint="eastAsia"/>
          <w:sz w:val="18"/>
          <w:szCs w:val="18"/>
        </w:rPr>
        <w:t xml:space="preserve"> </w:t>
      </w:r>
      <w:r w:rsidRPr="00F60B6F">
        <w:rPr>
          <w:rFonts w:hint="eastAsia"/>
          <w:sz w:val="18"/>
          <w:szCs w:val="18"/>
        </w:rPr>
        <w:t>2020</w:t>
      </w:r>
      <w:r w:rsidR="0064314A">
        <w:rPr>
          <w:rFonts w:hint="eastAsia"/>
          <w:sz w:val="18"/>
          <w:szCs w:val="18"/>
        </w:rPr>
        <w:t>，</w:t>
      </w:r>
      <w:r>
        <w:rPr>
          <w:rFonts w:hint="eastAsia"/>
          <w:sz w:val="18"/>
          <w:szCs w:val="18"/>
        </w:rPr>
        <w:t xml:space="preserve"> </w:t>
      </w:r>
      <w:r w:rsidRPr="00F60B6F">
        <w:rPr>
          <w:rFonts w:hint="eastAsia"/>
          <w:sz w:val="18"/>
          <w:szCs w:val="18"/>
        </w:rPr>
        <w:t>44</w:t>
      </w:r>
      <w:r w:rsidR="00ED5853">
        <w:rPr>
          <w:rFonts w:hint="eastAsia"/>
          <w:sz w:val="18"/>
          <w:szCs w:val="18"/>
        </w:rPr>
        <w:t>（</w:t>
      </w:r>
      <w:r w:rsidRPr="00F60B6F">
        <w:rPr>
          <w:rFonts w:hint="eastAsia"/>
          <w:sz w:val="18"/>
          <w:szCs w:val="18"/>
        </w:rPr>
        <w:t>3</w:t>
      </w:r>
      <w:r w:rsidR="00ED5853">
        <w:rPr>
          <w:rFonts w:hint="eastAsia"/>
          <w:sz w:val="18"/>
          <w:szCs w:val="18"/>
        </w:rPr>
        <w:t>）</w:t>
      </w:r>
      <w:r w:rsidR="0064314A">
        <w:rPr>
          <w:rFonts w:hint="eastAsia"/>
          <w:sz w:val="18"/>
          <w:szCs w:val="18"/>
        </w:rPr>
        <w:t>：</w:t>
      </w:r>
      <w:r w:rsidRPr="00F60B6F">
        <w:rPr>
          <w:rFonts w:hint="eastAsia"/>
          <w:sz w:val="18"/>
          <w:szCs w:val="18"/>
        </w:rPr>
        <w:t>27-30.</w:t>
      </w:r>
      <w:bookmarkEnd w:id="8"/>
    </w:p>
    <w:p w14:paraId="622CD1F8" w14:textId="1D15FBCC" w:rsidR="00015BF5" w:rsidRPr="00015BF5" w:rsidRDefault="00015BF5" w:rsidP="00015BF5">
      <w:pPr>
        <w:pStyle w:val="a9"/>
        <w:widowControl/>
        <w:numPr>
          <w:ilvl w:val="0"/>
          <w:numId w:val="1"/>
        </w:numPr>
        <w:tabs>
          <w:tab w:val="clear" w:pos="2100"/>
          <w:tab w:val="clear" w:pos="4410"/>
        </w:tabs>
        <w:contextualSpacing w:val="0"/>
        <w:jc w:val="left"/>
        <w:rPr>
          <w:color w:val="222222"/>
          <w:sz w:val="18"/>
          <w:szCs w:val="18"/>
          <w:shd w:val="clear" w:color="auto" w:fill="FFFFFF"/>
        </w:rPr>
      </w:pPr>
      <w:bookmarkStart w:id="9" w:name="_Ref127439567"/>
      <w:bookmarkStart w:id="10" w:name="_Ref154605007"/>
      <w:r>
        <w:rPr>
          <w:color w:val="222222"/>
          <w:sz w:val="18"/>
          <w:szCs w:val="18"/>
          <w:shd w:val="clear" w:color="auto" w:fill="FFFFFF"/>
        </w:rPr>
        <w:t>刘思晨</w:t>
      </w:r>
      <w:r w:rsidR="0064314A">
        <w:rPr>
          <w:color w:val="222222"/>
          <w:sz w:val="18"/>
          <w:szCs w:val="18"/>
          <w:shd w:val="clear" w:color="auto" w:fill="FFFFFF"/>
        </w:rPr>
        <w:t>，</w:t>
      </w:r>
      <w:r>
        <w:rPr>
          <w:rFonts w:hint="eastAsia"/>
          <w:color w:val="222222"/>
          <w:sz w:val="18"/>
          <w:szCs w:val="18"/>
          <w:shd w:val="clear" w:color="auto" w:fill="FFFFFF"/>
        </w:rPr>
        <w:t xml:space="preserve"> </w:t>
      </w:r>
      <w:r>
        <w:rPr>
          <w:color w:val="222222"/>
          <w:sz w:val="18"/>
          <w:szCs w:val="18"/>
          <w:shd w:val="clear" w:color="auto" w:fill="FFFFFF"/>
        </w:rPr>
        <w:t>黄怿</w:t>
      </w:r>
      <w:r w:rsidR="0064314A">
        <w:rPr>
          <w:color w:val="222222"/>
          <w:sz w:val="18"/>
          <w:szCs w:val="18"/>
          <w:shd w:val="clear" w:color="auto" w:fill="FFFFFF"/>
        </w:rPr>
        <w:t>，</w:t>
      </w:r>
      <w:r>
        <w:rPr>
          <w:rFonts w:hint="eastAsia"/>
          <w:color w:val="222222"/>
          <w:sz w:val="18"/>
          <w:szCs w:val="18"/>
          <w:shd w:val="clear" w:color="auto" w:fill="FFFFFF"/>
        </w:rPr>
        <w:t xml:space="preserve"> </w:t>
      </w:r>
      <w:r>
        <w:rPr>
          <w:color w:val="222222"/>
          <w:sz w:val="18"/>
          <w:szCs w:val="18"/>
          <w:shd w:val="clear" w:color="auto" w:fill="FFFFFF"/>
        </w:rPr>
        <w:t>邓传鲁</w:t>
      </w:r>
      <w:r w:rsidR="0064314A">
        <w:rPr>
          <w:rFonts w:hint="eastAsia"/>
          <w:color w:val="222222"/>
          <w:sz w:val="18"/>
          <w:szCs w:val="18"/>
          <w:shd w:val="clear" w:color="auto" w:fill="FFFFFF"/>
        </w:rPr>
        <w:t>，</w:t>
      </w:r>
      <w:r>
        <w:rPr>
          <w:color w:val="222222"/>
          <w:sz w:val="18"/>
          <w:szCs w:val="18"/>
          <w:shd w:val="clear" w:color="auto" w:fill="FFFFFF"/>
        </w:rPr>
        <w:t>等</w:t>
      </w:r>
      <w:r>
        <w:rPr>
          <w:color w:val="222222"/>
          <w:sz w:val="18"/>
          <w:szCs w:val="18"/>
          <w:shd w:val="clear" w:color="auto" w:fill="FFFFFF"/>
        </w:rPr>
        <w:t>.</w:t>
      </w:r>
      <w:r>
        <w:rPr>
          <w:rFonts w:hint="eastAsia"/>
          <w:color w:val="222222"/>
          <w:sz w:val="18"/>
          <w:szCs w:val="18"/>
          <w:shd w:val="clear" w:color="auto" w:fill="FFFFFF"/>
        </w:rPr>
        <w:t xml:space="preserve"> </w:t>
      </w:r>
      <w:r>
        <w:rPr>
          <w:color w:val="222222"/>
          <w:sz w:val="18"/>
          <w:szCs w:val="18"/>
          <w:shd w:val="clear" w:color="auto" w:fill="FFFFFF"/>
        </w:rPr>
        <w:t>基于磁致折变效应的掺铒光纤磁场传感器温度特性研究</w:t>
      </w:r>
      <w:r>
        <w:rPr>
          <w:color w:val="222222"/>
          <w:sz w:val="18"/>
          <w:szCs w:val="18"/>
          <w:shd w:val="clear" w:color="auto" w:fill="FFFFFF"/>
        </w:rPr>
        <w:t>[J].</w:t>
      </w:r>
      <w:r w:rsidR="0064314A">
        <w:rPr>
          <w:color w:val="222222"/>
          <w:sz w:val="18"/>
          <w:szCs w:val="18"/>
          <w:shd w:val="clear" w:color="auto" w:fill="FFFFFF"/>
        </w:rPr>
        <w:t xml:space="preserve"> </w:t>
      </w:r>
      <w:r>
        <w:rPr>
          <w:color w:val="222222"/>
          <w:sz w:val="18"/>
          <w:szCs w:val="18"/>
          <w:shd w:val="clear" w:color="auto" w:fill="FFFFFF"/>
        </w:rPr>
        <w:t>中国激光</w:t>
      </w:r>
      <w:r w:rsidR="0064314A">
        <w:rPr>
          <w:color w:val="222222"/>
          <w:sz w:val="18"/>
          <w:szCs w:val="18"/>
          <w:shd w:val="clear" w:color="auto" w:fill="FFFFFF"/>
        </w:rPr>
        <w:t>，</w:t>
      </w:r>
      <w:r>
        <w:rPr>
          <w:rFonts w:hint="eastAsia"/>
          <w:color w:val="222222"/>
          <w:sz w:val="18"/>
          <w:szCs w:val="18"/>
          <w:shd w:val="clear" w:color="auto" w:fill="FFFFFF"/>
        </w:rPr>
        <w:t xml:space="preserve"> </w:t>
      </w:r>
      <w:r>
        <w:rPr>
          <w:color w:val="222222"/>
          <w:sz w:val="18"/>
          <w:szCs w:val="18"/>
          <w:shd w:val="clear" w:color="auto" w:fill="FFFFFF"/>
        </w:rPr>
        <w:t>2022</w:t>
      </w:r>
      <w:r w:rsidR="0064314A">
        <w:rPr>
          <w:color w:val="222222"/>
          <w:sz w:val="18"/>
          <w:szCs w:val="18"/>
          <w:shd w:val="clear" w:color="auto" w:fill="FFFFFF"/>
        </w:rPr>
        <w:t>，</w:t>
      </w:r>
      <w:r>
        <w:rPr>
          <w:rFonts w:hint="eastAsia"/>
          <w:color w:val="222222"/>
          <w:sz w:val="18"/>
          <w:szCs w:val="18"/>
          <w:shd w:val="clear" w:color="auto" w:fill="FFFFFF"/>
        </w:rPr>
        <w:t xml:space="preserve"> </w:t>
      </w:r>
      <w:r>
        <w:rPr>
          <w:color w:val="222222"/>
          <w:sz w:val="18"/>
          <w:szCs w:val="18"/>
          <w:shd w:val="clear" w:color="auto" w:fill="FFFFFF"/>
        </w:rPr>
        <w:t>49</w:t>
      </w:r>
      <w:r w:rsidR="00ED5853">
        <w:rPr>
          <w:color w:val="222222"/>
          <w:sz w:val="18"/>
          <w:szCs w:val="18"/>
          <w:shd w:val="clear" w:color="auto" w:fill="FFFFFF"/>
        </w:rPr>
        <w:t>（</w:t>
      </w:r>
      <w:r>
        <w:rPr>
          <w:color w:val="222222"/>
          <w:sz w:val="18"/>
          <w:szCs w:val="18"/>
          <w:shd w:val="clear" w:color="auto" w:fill="FFFFFF"/>
        </w:rPr>
        <w:t>09</w:t>
      </w:r>
      <w:r w:rsidR="00ED5853">
        <w:rPr>
          <w:color w:val="222222"/>
          <w:sz w:val="18"/>
          <w:szCs w:val="18"/>
          <w:shd w:val="clear" w:color="auto" w:fill="FFFFFF"/>
        </w:rPr>
        <w:t>）</w:t>
      </w:r>
      <w:r w:rsidR="0064314A">
        <w:rPr>
          <w:color w:val="222222"/>
          <w:sz w:val="18"/>
          <w:szCs w:val="18"/>
          <w:shd w:val="clear" w:color="auto" w:fill="FFFFFF"/>
        </w:rPr>
        <w:t>：</w:t>
      </w:r>
      <w:r>
        <w:rPr>
          <w:color w:val="222222"/>
          <w:sz w:val="18"/>
          <w:szCs w:val="18"/>
          <w:shd w:val="clear" w:color="auto" w:fill="FFFFFF"/>
        </w:rPr>
        <w:t xml:space="preserve">196-204. </w:t>
      </w:r>
      <w:bookmarkEnd w:id="9"/>
    </w:p>
    <w:p w14:paraId="4B317FBC" w14:textId="3CBB83E1" w:rsidR="00B21B9E" w:rsidRPr="00A51682" w:rsidRDefault="00B21B9E" w:rsidP="00B21B9E">
      <w:pPr>
        <w:pStyle w:val="a9"/>
        <w:numPr>
          <w:ilvl w:val="0"/>
          <w:numId w:val="1"/>
        </w:numPr>
        <w:tabs>
          <w:tab w:val="clear" w:pos="2100"/>
          <w:tab w:val="clear" w:pos="4410"/>
        </w:tabs>
        <w:contextualSpacing w:val="0"/>
        <w:rPr>
          <w:sz w:val="18"/>
          <w:szCs w:val="18"/>
        </w:rPr>
      </w:pPr>
      <w:r w:rsidRPr="00F60B6F">
        <w:rPr>
          <w:rFonts w:hint="eastAsia"/>
          <w:sz w:val="18"/>
          <w:szCs w:val="18"/>
        </w:rPr>
        <w:t>张浩</w:t>
      </w:r>
      <w:r w:rsidR="0064314A">
        <w:rPr>
          <w:rFonts w:hint="eastAsia"/>
          <w:sz w:val="18"/>
          <w:szCs w:val="18"/>
        </w:rPr>
        <w:t>，</w:t>
      </w:r>
      <w:r>
        <w:rPr>
          <w:rFonts w:hint="eastAsia"/>
          <w:sz w:val="18"/>
          <w:szCs w:val="18"/>
        </w:rPr>
        <w:t xml:space="preserve"> </w:t>
      </w:r>
      <w:r w:rsidRPr="00F60B6F">
        <w:rPr>
          <w:rFonts w:hint="eastAsia"/>
          <w:sz w:val="18"/>
          <w:szCs w:val="18"/>
        </w:rPr>
        <w:t>李永倩</w:t>
      </w:r>
      <w:r w:rsidR="0064314A">
        <w:rPr>
          <w:rFonts w:hint="eastAsia"/>
          <w:sz w:val="18"/>
          <w:szCs w:val="18"/>
        </w:rPr>
        <w:t>，</w:t>
      </w:r>
      <w:r>
        <w:rPr>
          <w:rFonts w:hint="eastAsia"/>
          <w:sz w:val="18"/>
          <w:szCs w:val="18"/>
        </w:rPr>
        <w:t xml:space="preserve"> </w:t>
      </w:r>
      <w:r w:rsidRPr="00F60B6F">
        <w:rPr>
          <w:rFonts w:hint="eastAsia"/>
          <w:sz w:val="18"/>
          <w:szCs w:val="18"/>
        </w:rPr>
        <w:t>苑宝义</w:t>
      </w:r>
      <w:r w:rsidR="0064314A">
        <w:rPr>
          <w:rFonts w:hint="eastAsia"/>
          <w:sz w:val="18"/>
          <w:szCs w:val="18"/>
        </w:rPr>
        <w:t>，</w:t>
      </w:r>
      <w:r w:rsidRPr="00F60B6F">
        <w:rPr>
          <w:rFonts w:hint="eastAsia"/>
          <w:sz w:val="18"/>
          <w:szCs w:val="18"/>
        </w:rPr>
        <w:t>等</w:t>
      </w:r>
      <w:r w:rsidRPr="00F60B6F">
        <w:rPr>
          <w:rFonts w:hint="eastAsia"/>
          <w:sz w:val="18"/>
          <w:szCs w:val="18"/>
        </w:rPr>
        <w:t>.</w:t>
      </w:r>
      <w:r>
        <w:rPr>
          <w:rFonts w:hint="eastAsia"/>
          <w:sz w:val="18"/>
          <w:szCs w:val="18"/>
        </w:rPr>
        <w:t xml:space="preserve"> </w:t>
      </w:r>
      <w:r w:rsidRPr="00F60B6F">
        <w:rPr>
          <w:rFonts w:hint="eastAsia"/>
          <w:sz w:val="18"/>
          <w:szCs w:val="18"/>
        </w:rPr>
        <w:t>基于磁流体的光学电流传感器的温度特性研究</w:t>
      </w:r>
      <w:r w:rsidRPr="00F60B6F">
        <w:rPr>
          <w:rFonts w:hint="eastAsia"/>
          <w:sz w:val="18"/>
          <w:szCs w:val="18"/>
        </w:rPr>
        <w:t>[J].</w:t>
      </w:r>
      <w:r>
        <w:rPr>
          <w:rFonts w:hint="eastAsia"/>
          <w:sz w:val="18"/>
          <w:szCs w:val="18"/>
        </w:rPr>
        <w:t xml:space="preserve"> </w:t>
      </w:r>
      <w:r w:rsidRPr="00F60B6F">
        <w:rPr>
          <w:rFonts w:hint="eastAsia"/>
          <w:sz w:val="18"/>
          <w:szCs w:val="18"/>
        </w:rPr>
        <w:t>光通信技术</w:t>
      </w:r>
      <w:r w:rsidR="0064314A">
        <w:rPr>
          <w:rFonts w:hint="eastAsia"/>
          <w:sz w:val="18"/>
          <w:szCs w:val="18"/>
        </w:rPr>
        <w:t>，</w:t>
      </w:r>
      <w:r>
        <w:rPr>
          <w:rFonts w:hint="eastAsia"/>
          <w:sz w:val="18"/>
          <w:szCs w:val="18"/>
        </w:rPr>
        <w:t xml:space="preserve"> </w:t>
      </w:r>
      <w:r w:rsidRPr="00F60B6F">
        <w:rPr>
          <w:rFonts w:hint="eastAsia"/>
          <w:sz w:val="18"/>
          <w:szCs w:val="18"/>
        </w:rPr>
        <w:t>2019</w:t>
      </w:r>
      <w:r w:rsidR="0064314A">
        <w:rPr>
          <w:rFonts w:hint="eastAsia"/>
          <w:sz w:val="18"/>
          <w:szCs w:val="18"/>
        </w:rPr>
        <w:t>，</w:t>
      </w:r>
      <w:r>
        <w:rPr>
          <w:rFonts w:hint="eastAsia"/>
          <w:sz w:val="18"/>
          <w:szCs w:val="18"/>
        </w:rPr>
        <w:t xml:space="preserve"> </w:t>
      </w:r>
      <w:r w:rsidRPr="00F60B6F">
        <w:rPr>
          <w:rFonts w:hint="eastAsia"/>
          <w:sz w:val="18"/>
          <w:szCs w:val="18"/>
        </w:rPr>
        <w:t>43</w:t>
      </w:r>
      <w:r w:rsidR="00ED5853">
        <w:rPr>
          <w:rFonts w:hint="eastAsia"/>
          <w:sz w:val="18"/>
          <w:szCs w:val="18"/>
        </w:rPr>
        <w:t>（</w:t>
      </w:r>
      <w:r w:rsidRPr="00F60B6F">
        <w:rPr>
          <w:rFonts w:hint="eastAsia"/>
          <w:sz w:val="18"/>
          <w:szCs w:val="18"/>
        </w:rPr>
        <w:t>11</w:t>
      </w:r>
      <w:r w:rsidR="00ED5853">
        <w:rPr>
          <w:rFonts w:hint="eastAsia"/>
          <w:sz w:val="18"/>
          <w:szCs w:val="18"/>
        </w:rPr>
        <w:t>）</w:t>
      </w:r>
      <w:r w:rsidR="0064314A">
        <w:rPr>
          <w:rFonts w:hint="eastAsia"/>
          <w:sz w:val="18"/>
          <w:szCs w:val="18"/>
        </w:rPr>
        <w:t>：</w:t>
      </w:r>
      <w:r w:rsidRPr="00F60B6F">
        <w:rPr>
          <w:rFonts w:hint="eastAsia"/>
          <w:sz w:val="18"/>
          <w:szCs w:val="18"/>
        </w:rPr>
        <w:t>1-4.</w:t>
      </w:r>
      <w:bookmarkEnd w:id="10"/>
    </w:p>
    <w:p w14:paraId="44FE3952" w14:textId="3F4855AA" w:rsidR="00B21B9E" w:rsidRPr="00A51682" w:rsidRDefault="00B21B9E" w:rsidP="00B21B9E">
      <w:pPr>
        <w:pStyle w:val="a9"/>
        <w:numPr>
          <w:ilvl w:val="0"/>
          <w:numId w:val="1"/>
        </w:numPr>
        <w:tabs>
          <w:tab w:val="clear" w:pos="2100"/>
          <w:tab w:val="clear" w:pos="4410"/>
        </w:tabs>
        <w:contextualSpacing w:val="0"/>
        <w:rPr>
          <w:sz w:val="18"/>
          <w:szCs w:val="18"/>
        </w:rPr>
      </w:pPr>
      <w:bookmarkStart w:id="11" w:name="_Ref154591565"/>
      <w:r w:rsidRPr="007A36D1">
        <w:rPr>
          <w:rFonts w:hint="eastAsia"/>
          <w:sz w:val="18"/>
          <w:szCs w:val="18"/>
        </w:rPr>
        <w:t>李永倩</w:t>
      </w:r>
      <w:r w:rsidR="0064314A">
        <w:rPr>
          <w:rFonts w:hint="eastAsia"/>
          <w:sz w:val="18"/>
          <w:szCs w:val="18"/>
        </w:rPr>
        <w:t>，</w:t>
      </w:r>
      <w:r w:rsidRPr="007A36D1">
        <w:rPr>
          <w:rFonts w:hint="eastAsia"/>
          <w:sz w:val="18"/>
          <w:szCs w:val="18"/>
        </w:rPr>
        <w:t>温芳芳</w:t>
      </w:r>
      <w:r w:rsidR="0064314A">
        <w:rPr>
          <w:rFonts w:hint="eastAsia"/>
          <w:sz w:val="18"/>
          <w:szCs w:val="18"/>
        </w:rPr>
        <w:t>，</w:t>
      </w:r>
      <w:r w:rsidRPr="007A36D1">
        <w:rPr>
          <w:rFonts w:hint="eastAsia"/>
          <w:sz w:val="18"/>
          <w:szCs w:val="18"/>
        </w:rPr>
        <w:t>王劭龙</w:t>
      </w:r>
      <w:r w:rsidRPr="007A36D1">
        <w:rPr>
          <w:rFonts w:hint="eastAsia"/>
          <w:sz w:val="18"/>
          <w:szCs w:val="18"/>
        </w:rPr>
        <w:t>.</w:t>
      </w:r>
      <w:r w:rsidR="00513291">
        <w:rPr>
          <w:rFonts w:hint="eastAsia"/>
          <w:sz w:val="18"/>
          <w:szCs w:val="18"/>
        </w:rPr>
        <w:t xml:space="preserve"> </w:t>
      </w:r>
      <w:r w:rsidRPr="007A36D1">
        <w:rPr>
          <w:rFonts w:hint="eastAsia"/>
          <w:sz w:val="18"/>
          <w:szCs w:val="18"/>
        </w:rPr>
        <w:t>基于磁流体的温度磁场测量技术研究进展</w:t>
      </w:r>
      <w:r w:rsidRPr="007A36D1">
        <w:rPr>
          <w:rFonts w:hint="eastAsia"/>
          <w:sz w:val="18"/>
          <w:szCs w:val="18"/>
        </w:rPr>
        <w:t>[J].</w:t>
      </w:r>
      <w:r w:rsidR="00513291">
        <w:rPr>
          <w:rFonts w:hint="eastAsia"/>
          <w:sz w:val="18"/>
          <w:szCs w:val="18"/>
        </w:rPr>
        <w:t xml:space="preserve"> </w:t>
      </w:r>
      <w:r w:rsidRPr="007A36D1">
        <w:rPr>
          <w:rFonts w:hint="eastAsia"/>
          <w:sz w:val="18"/>
          <w:szCs w:val="18"/>
        </w:rPr>
        <w:t>激光与光电子学进展</w:t>
      </w:r>
      <w:r w:rsidR="0064314A">
        <w:rPr>
          <w:rFonts w:hint="eastAsia"/>
          <w:sz w:val="18"/>
          <w:szCs w:val="18"/>
        </w:rPr>
        <w:t>，</w:t>
      </w:r>
      <w:r w:rsidRPr="007A36D1">
        <w:rPr>
          <w:rFonts w:hint="eastAsia"/>
          <w:sz w:val="18"/>
          <w:szCs w:val="18"/>
        </w:rPr>
        <w:t>2022</w:t>
      </w:r>
      <w:r w:rsidR="0064314A">
        <w:rPr>
          <w:rFonts w:hint="eastAsia"/>
          <w:sz w:val="18"/>
          <w:szCs w:val="18"/>
        </w:rPr>
        <w:t>，</w:t>
      </w:r>
      <w:r w:rsidR="0064314A">
        <w:rPr>
          <w:sz w:val="18"/>
          <w:szCs w:val="18"/>
        </w:rPr>
        <w:t>59</w:t>
      </w:r>
      <w:r w:rsidR="00ED5853">
        <w:rPr>
          <w:rFonts w:hint="eastAsia"/>
          <w:sz w:val="18"/>
          <w:szCs w:val="18"/>
        </w:rPr>
        <w:t>（</w:t>
      </w:r>
      <w:r w:rsidRPr="007A36D1">
        <w:rPr>
          <w:rFonts w:hint="eastAsia"/>
          <w:sz w:val="18"/>
          <w:szCs w:val="18"/>
        </w:rPr>
        <w:t>5</w:t>
      </w:r>
      <w:r w:rsidR="00ED5853">
        <w:rPr>
          <w:rFonts w:hint="eastAsia"/>
          <w:sz w:val="18"/>
          <w:szCs w:val="18"/>
        </w:rPr>
        <w:t>）</w:t>
      </w:r>
      <w:r w:rsidR="0064314A">
        <w:rPr>
          <w:rFonts w:hint="eastAsia"/>
          <w:sz w:val="18"/>
          <w:szCs w:val="18"/>
        </w:rPr>
        <w:t>：</w:t>
      </w:r>
      <w:r w:rsidRPr="00DA1A85">
        <w:t xml:space="preserve"> </w:t>
      </w:r>
      <w:r w:rsidRPr="00DA1A85">
        <w:rPr>
          <w:sz w:val="18"/>
          <w:szCs w:val="18"/>
        </w:rPr>
        <w:t>37-48</w:t>
      </w:r>
      <w:r w:rsidRPr="007A36D1">
        <w:rPr>
          <w:rFonts w:hint="eastAsia"/>
          <w:sz w:val="18"/>
          <w:szCs w:val="18"/>
        </w:rPr>
        <w:t>.</w:t>
      </w:r>
      <w:bookmarkEnd w:id="11"/>
    </w:p>
    <w:p w14:paraId="67E9D973" w14:textId="28CE3BA7" w:rsidR="00B21B9E" w:rsidRPr="00151A86" w:rsidRDefault="00B21B9E" w:rsidP="00B21B9E">
      <w:pPr>
        <w:pStyle w:val="a9"/>
        <w:numPr>
          <w:ilvl w:val="0"/>
          <w:numId w:val="1"/>
        </w:numPr>
        <w:tabs>
          <w:tab w:val="clear" w:pos="2100"/>
          <w:tab w:val="clear" w:pos="4410"/>
        </w:tabs>
        <w:contextualSpacing w:val="0"/>
        <w:rPr>
          <w:color w:val="222222"/>
          <w:sz w:val="18"/>
          <w:szCs w:val="18"/>
          <w:shd w:val="clear" w:color="auto" w:fill="FFFFFF"/>
        </w:rPr>
      </w:pPr>
      <w:bookmarkStart w:id="12" w:name="_Ref154605206"/>
      <w:r w:rsidRPr="00875AE9">
        <w:rPr>
          <w:color w:val="222222"/>
          <w:sz w:val="18"/>
          <w:szCs w:val="18"/>
          <w:shd w:val="clear" w:color="auto" w:fill="FFFFFF"/>
        </w:rPr>
        <w:t>汪成程</w:t>
      </w:r>
      <w:r w:rsidR="0064314A">
        <w:rPr>
          <w:color w:val="222222"/>
          <w:sz w:val="18"/>
          <w:szCs w:val="18"/>
          <w:shd w:val="clear" w:color="auto" w:fill="FFFFFF"/>
        </w:rPr>
        <w:t>，</w:t>
      </w:r>
      <w:r w:rsidRPr="00875AE9">
        <w:rPr>
          <w:color w:val="222222"/>
          <w:sz w:val="18"/>
          <w:szCs w:val="18"/>
          <w:shd w:val="clear" w:color="auto" w:fill="FFFFFF"/>
        </w:rPr>
        <w:t>范荣华</w:t>
      </w:r>
      <w:r w:rsidR="0064314A">
        <w:rPr>
          <w:color w:val="222222"/>
          <w:sz w:val="18"/>
          <w:szCs w:val="18"/>
          <w:shd w:val="clear" w:color="auto" w:fill="FFFFFF"/>
        </w:rPr>
        <w:t>，</w:t>
      </w:r>
      <w:r w:rsidRPr="00875AE9">
        <w:rPr>
          <w:color w:val="222222"/>
          <w:sz w:val="18"/>
          <w:szCs w:val="18"/>
          <w:shd w:val="clear" w:color="auto" w:fill="FFFFFF"/>
        </w:rPr>
        <w:t>吴根柱</w:t>
      </w:r>
      <w:r w:rsidR="0064314A">
        <w:rPr>
          <w:rFonts w:hint="eastAsia"/>
          <w:color w:val="222222"/>
          <w:sz w:val="18"/>
          <w:szCs w:val="18"/>
          <w:shd w:val="clear" w:color="auto" w:fill="FFFFFF"/>
        </w:rPr>
        <w:t>，</w:t>
      </w:r>
      <w:r w:rsidRPr="00875AE9">
        <w:rPr>
          <w:color w:val="222222"/>
          <w:sz w:val="18"/>
          <w:szCs w:val="18"/>
          <w:shd w:val="clear" w:color="auto" w:fill="FFFFFF"/>
        </w:rPr>
        <w:t>等</w:t>
      </w:r>
      <w:r w:rsidRPr="00875AE9">
        <w:rPr>
          <w:color w:val="222222"/>
          <w:sz w:val="18"/>
          <w:szCs w:val="18"/>
          <w:shd w:val="clear" w:color="auto" w:fill="FFFFFF"/>
        </w:rPr>
        <w:t>.</w:t>
      </w:r>
      <w:bookmarkStart w:id="13" w:name="OLE_LINK10"/>
      <w:r w:rsidR="00513291">
        <w:rPr>
          <w:rFonts w:hint="eastAsia"/>
          <w:color w:val="222222"/>
          <w:sz w:val="18"/>
          <w:szCs w:val="18"/>
          <w:shd w:val="clear" w:color="auto" w:fill="FFFFFF"/>
        </w:rPr>
        <w:t xml:space="preserve"> </w:t>
      </w:r>
      <w:r w:rsidRPr="00875AE9">
        <w:rPr>
          <w:color w:val="222222"/>
          <w:sz w:val="18"/>
          <w:szCs w:val="18"/>
          <w:shd w:val="clear" w:color="auto" w:fill="FFFFFF"/>
        </w:rPr>
        <w:t>基于磁流包覆冷却拉锥全光纤磁场传感器特性研究</w:t>
      </w:r>
      <w:bookmarkEnd w:id="13"/>
      <w:r w:rsidRPr="00875AE9">
        <w:rPr>
          <w:color w:val="222222"/>
          <w:sz w:val="18"/>
          <w:szCs w:val="18"/>
          <w:shd w:val="clear" w:color="auto" w:fill="FFFFFF"/>
        </w:rPr>
        <w:t>[J].</w:t>
      </w:r>
      <w:r w:rsidR="00513291">
        <w:rPr>
          <w:rFonts w:hint="eastAsia"/>
          <w:color w:val="222222"/>
          <w:sz w:val="18"/>
          <w:szCs w:val="18"/>
          <w:shd w:val="clear" w:color="auto" w:fill="FFFFFF"/>
        </w:rPr>
        <w:t xml:space="preserve"> </w:t>
      </w:r>
      <w:r w:rsidRPr="00875AE9">
        <w:rPr>
          <w:color w:val="222222"/>
          <w:sz w:val="18"/>
          <w:szCs w:val="18"/>
          <w:shd w:val="clear" w:color="auto" w:fill="FFFFFF"/>
        </w:rPr>
        <w:t>激光与光电子学进展</w:t>
      </w:r>
      <w:r w:rsidR="0064314A">
        <w:rPr>
          <w:color w:val="222222"/>
          <w:sz w:val="18"/>
          <w:szCs w:val="18"/>
          <w:shd w:val="clear" w:color="auto" w:fill="FFFFFF"/>
        </w:rPr>
        <w:t>，</w:t>
      </w:r>
      <w:r w:rsidRPr="00875AE9">
        <w:rPr>
          <w:color w:val="222222"/>
          <w:sz w:val="18"/>
          <w:szCs w:val="18"/>
          <w:shd w:val="clear" w:color="auto" w:fill="FFFFFF"/>
        </w:rPr>
        <w:t xml:space="preserve"> 2020</w:t>
      </w:r>
      <w:r w:rsidR="0064314A">
        <w:rPr>
          <w:color w:val="222222"/>
          <w:sz w:val="18"/>
          <w:szCs w:val="18"/>
          <w:shd w:val="clear" w:color="auto" w:fill="FFFFFF"/>
        </w:rPr>
        <w:t>，</w:t>
      </w:r>
      <w:r w:rsidRPr="00875AE9">
        <w:rPr>
          <w:color w:val="222222"/>
          <w:sz w:val="18"/>
          <w:szCs w:val="18"/>
          <w:shd w:val="clear" w:color="auto" w:fill="FFFFFF"/>
        </w:rPr>
        <w:t xml:space="preserve"> 57</w:t>
      </w:r>
      <w:r w:rsidR="00ED5853">
        <w:rPr>
          <w:color w:val="222222"/>
          <w:sz w:val="18"/>
          <w:szCs w:val="18"/>
          <w:shd w:val="clear" w:color="auto" w:fill="FFFFFF"/>
        </w:rPr>
        <w:t>（</w:t>
      </w:r>
      <w:r w:rsidRPr="00875AE9">
        <w:rPr>
          <w:color w:val="222222"/>
          <w:sz w:val="18"/>
          <w:szCs w:val="18"/>
          <w:shd w:val="clear" w:color="auto" w:fill="FFFFFF"/>
        </w:rPr>
        <w:t>1</w:t>
      </w:r>
      <w:r w:rsidR="00ED5853">
        <w:rPr>
          <w:color w:val="222222"/>
          <w:sz w:val="18"/>
          <w:szCs w:val="18"/>
          <w:shd w:val="clear" w:color="auto" w:fill="FFFFFF"/>
        </w:rPr>
        <w:t>）</w:t>
      </w:r>
      <w:r w:rsidR="0064314A">
        <w:rPr>
          <w:color w:val="222222"/>
          <w:sz w:val="18"/>
          <w:szCs w:val="18"/>
          <w:shd w:val="clear" w:color="auto" w:fill="FFFFFF"/>
        </w:rPr>
        <w:t>：</w:t>
      </w:r>
      <w:r w:rsidRPr="00DA1A85">
        <w:rPr>
          <w:color w:val="222222"/>
          <w:sz w:val="18"/>
          <w:szCs w:val="18"/>
          <w:shd w:val="clear" w:color="auto" w:fill="FFFFFF"/>
        </w:rPr>
        <w:t>84-89.</w:t>
      </w:r>
      <w:bookmarkEnd w:id="12"/>
    </w:p>
    <w:p w14:paraId="114808BE" w14:textId="50EAD378" w:rsidR="00B21B9E" w:rsidRDefault="00B21B9E" w:rsidP="00B21B9E">
      <w:pPr>
        <w:pStyle w:val="a9"/>
        <w:numPr>
          <w:ilvl w:val="0"/>
          <w:numId w:val="1"/>
        </w:numPr>
        <w:tabs>
          <w:tab w:val="clear" w:pos="2100"/>
          <w:tab w:val="clear" w:pos="4410"/>
        </w:tabs>
        <w:contextualSpacing w:val="0"/>
        <w:rPr>
          <w:color w:val="222222"/>
          <w:sz w:val="18"/>
          <w:szCs w:val="18"/>
          <w:shd w:val="clear" w:color="auto" w:fill="FFFFFF"/>
        </w:rPr>
      </w:pPr>
      <w:bookmarkStart w:id="14" w:name="_Ref154591629"/>
      <w:r w:rsidRPr="00875AE9">
        <w:rPr>
          <w:rFonts w:hint="eastAsia"/>
          <w:color w:val="222222"/>
          <w:sz w:val="18"/>
          <w:szCs w:val="18"/>
          <w:shd w:val="clear" w:color="auto" w:fill="FFFFFF"/>
        </w:rPr>
        <w:t>刘剑飞</w:t>
      </w:r>
      <w:r w:rsidR="0064314A">
        <w:rPr>
          <w:color w:val="222222"/>
          <w:sz w:val="18"/>
          <w:szCs w:val="18"/>
          <w:shd w:val="clear" w:color="auto" w:fill="FFFFFF"/>
        </w:rPr>
        <w:t>，</w:t>
      </w:r>
      <w:r w:rsidRPr="00875AE9">
        <w:rPr>
          <w:color w:val="222222"/>
          <w:sz w:val="18"/>
          <w:szCs w:val="18"/>
          <w:shd w:val="clear" w:color="auto" w:fill="FFFFFF"/>
        </w:rPr>
        <w:t>刘帆</w:t>
      </w:r>
      <w:r w:rsidR="0064314A">
        <w:rPr>
          <w:color w:val="222222"/>
          <w:sz w:val="18"/>
          <w:szCs w:val="18"/>
          <w:shd w:val="clear" w:color="auto" w:fill="FFFFFF"/>
        </w:rPr>
        <w:t>，</w:t>
      </w:r>
      <w:r w:rsidRPr="00875AE9">
        <w:rPr>
          <w:color w:val="222222"/>
          <w:sz w:val="18"/>
          <w:szCs w:val="18"/>
          <w:shd w:val="clear" w:color="auto" w:fill="FFFFFF"/>
        </w:rPr>
        <w:t>曾祥烨</w:t>
      </w:r>
      <w:r w:rsidR="0064314A">
        <w:rPr>
          <w:rFonts w:hint="eastAsia"/>
          <w:color w:val="222222"/>
          <w:sz w:val="18"/>
          <w:szCs w:val="18"/>
          <w:shd w:val="clear" w:color="auto" w:fill="FFFFFF"/>
        </w:rPr>
        <w:t>，</w:t>
      </w:r>
      <w:r w:rsidRPr="00875AE9">
        <w:rPr>
          <w:color w:val="222222"/>
          <w:sz w:val="18"/>
          <w:szCs w:val="18"/>
          <w:shd w:val="clear" w:color="auto" w:fill="FFFFFF"/>
        </w:rPr>
        <w:t>等</w:t>
      </w:r>
      <w:r w:rsidRPr="00875AE9">
        <w:rPr>
          <w:color w:val="222222"/>
          <w:sz w:val="18"/>
          <w:szCs w:val="18"/>
          <w:shd w:val="clear" w:color="auto" w:fill="FFFFFF"/>
        </w:rPr>
        <w:t xml:space="preserve">. </w:t>
      </w:r>
      <w:r w:rsidRPr="00875AE9">
        <w:rPr>
          <w:color w:val="222222"/>
          <w:sz w:val="18"/>
          <w:szCs w:val="18"/>
          <w:shd w:val="clear" w:color="auto" w:fill="FFFFFF"/>
        </w:rPr>
        <w:t>基于磁流体填充的光子晶体光纤传感特性研究</w:t>
      </w:r>
      <w:r w:rsidRPr="00875AE9">
        <w:rPr>
          <w:color w:val="222222"/>
          <w:sz w:val="18"/>
          <w:szCs w:val="18"/>
          <w:shd w:val="clear" w:color="auto" w:fill="FFFFFF"/>
        </w:rPr>
        <w:t xml:space="preserve">[J]. </w:t>
      </w:r>
      <w:r w:rsidRPr="00875AE9">
        <w:rPr>
          <w:color w:val="222222"/>
          <w:sz w:val="18"/>
          <w:szCs w:val="18"/>
          <w:shd w:val="clear" w:color="auto" w:fill="FFFFFF"/>
        </w:rPr>
        <w:t>激光与光电子学进展</w:t>
      </w:r>
      <w:r w:rsidR="0064314A">
        <w:rPr>
          <w:color w:val="222222"/>
          <w:sz w:val="18"/>
          <w:szCs w:val="18"/>
          <w:shd w:val="clear" w:color="auto" w:fill="FFFFFF"/>
        </w:rPr>
        <w:t>，</w:t>
      </w:r>
      <w:r w:rsidRPr="00875AE9">
        <w:rPr>
          <w:color w:val="222222"/>
          <w:sz w:val="18"/>
          <w:szCs w:val="18"/>
          <w:shd w:val="clear" w:color="auto" w:fill="FFFFFF"/>
        </w:rPr>
        <w:t>2016</w:t>
      </w:r>
      <w:r w:rsidR="0064314A">
        <w:rPr>
          <w:color w:val="222222"/>
          <w:sz w:val="18"/>
          <w:szCs w:val="18"/>
          <w:shd w:val="clear" w:color="auto" w:fill="FFFFFF"/>
        </w:rPr>
        <w:t>，</w:t>
      </w:r>
      <w:r w:rsidRPr="00875AE9">
        <w:rPr>
          <w:color w:val="222222"/>
          <w:sz w:val="18"/>
          <w:szCs w:val="18"/>
          <w:shd w:val="clear" w:color="auto" w:fill="FFFFFF"/>
        </w:rPr>
        <w:t>53</w:t>
      </w:r>
      <w:r w:rsidR="00ED5853">
        <w:rPr>
          <w:color w:val="222222"/>
          <w:sz w:val="18"/>
          <w:szCs w:val="18"/>
          <w:shd w:val="clear" w:color="auto" w:fill="FFFFFF"/>
        </w:rPr>
        <w:t>（</w:t>
      </w:r>
      <w:r w:rsidRPr="00875AE9">
        <w:rPr>
          <w:color w:val="222222"/>
          <w:sz w:val="18"/>
          <w:szCs w:val="18"/>
          <w:shd w:val="clear" w:color="auto" w:fill="FFFFFF"/>
        </w:rPr>
        <w:t>7</w:t>
      </w:r>
      <w:r w:rsidR="00ED5853">
        <w:rPr>
          <w:color w:val="222222"/>
          <w:sz w:val="18"/>
          <w:szCs w:val="18"/>
          <w:shd w:val="clear" w:color="auto" w:fill="FFFFFF"/>
        </w:rPr>
        <w:t>）</w:t>
      </w:r>
      <w:r w:rsidR="0064314A">
        <w:rPr>
          <w:color w:val="222222"/>
          <w:sz w:val="18"/>
          <w:szCs w:val="18"/>
          <w:shd w:val="clear" w:color="auto" w:fill="FFFFFF"/>
        </w:rPr>
        <w:t>：</w:t>
      </w:r>
      <w:r w:rsidRPr="00875AE9">
        <w:rPr>
          <w:color w:val="222222"/>
          <w:sz w:val="18"/>
          <w:szCs w:val="18"/>
          <w:shd w:val="clear" w:color="auto" w:fill="FFFFFF"/>
        </w:rPr>
        <w:t>102-107.</w:t>
      </w:r>
      <w:bookmarkEnd w:id="14"/>
    </w:p>
    <w:p w14:paraId="3809F81C" w14:textId="0DDF63ED" w:rsidR="00D272F3" w:rsidRPr="004277CA" w:rsidRDefault="00D272F3" w:rsidP="00D272F3">
      <w:pPr>
        <w:pStyle w:val="a9"/>
        <w:numPr>
          <w:ilvl w:val="0"/>
          <w:numId w:val="1"/>
        </w:numPr>
        <w:contextualSpacing w:val="0"/>
        <w:rPr>
          <w:sz w:val="18"/>
          <w:szCs w:val="18"/>
          <w:lang w:val="de-DE"/>
        </w:rPr>
      </w:pPr>
      <w:r w:rsidRPr="00516D81">
        <w:rPr>
          <w:rFonts w:hint="eastAsia"/>
          <w:sz w:val="18"/>
          <w:szCs w:val="18"/>
          <w:lang w:val="de-DE"/>
        </w:rPr>
        <w:t>冯森林</w:t>
      </w:r>
      <w:r w:rsidR="0064314A">
        <w:rPr>
          <w:rFonts w:hint="eastAsia"/>
          <w:sz w:val="18"/>
          <w:szCs w:val="18"/>
          <w:lang w:val="de-DE"/>
        </w:rPr>
        <w:t>，</w:t>
      </w:r>
      <w:r w:rsidRPr="00516D81">
        <w:rPr>
          <w:rFonts w:hint="eastAsia"/>
          <w:sz w:val="18"/>
          <w:szCs w:val="18"/>
          <w:lang w:val="de-DE"/>
        </w:rPr>
        <w:t>王兆香</w:t>
      </w:r>
      <w:r w:rsidR="0064314A">
        <w:rPr>
          <w:rFonts w:hint="eastAsia"/>
          <w:sz w:val="18"/>
          <w:szCs w:val="18"/>
          <w:lang w:val="de-DE"/>
        </w:rPr>
        <w:t>，</w:t>
      </w:r>
      <w:r w:rsidRPr="00516D81">
        <w:rPr>
          <w:rFonts w:hint="eastAsia"/>
          <w:sz w:val="18"/>
          <w:szCs w:val="18"/>
          <w:lang w:val="de-DE"/>
        </w:rPr>
        <w:t>王谦</w:t>
      </w:r>
      <w:r w:rsidR="0064314A">
        <w:rPr>
          <w:rFonts w:hint="eastAsia"/>
          <w:sz w:val="18"/>
          <w:szCs w:val="18"/>
          <w:lang w:val="de-DE"/>
        </w:rPr>
        <w:t>，</w:t>
      </w:r>
      <w:r w:rsidRPr="00516D81">
        <w:rPr>
          <w:rFonts w:hint="eastAsia"/>
          <w:sz w:val="18"/>
          <w:szCs w:val="18"/>
          <w:lang w:val="de-DE"/>
        </w:rPr>
        <w:t>等</w:t>
      </w:r>
      <w:r w:rsidRPr="00516D81">
        <w:rPr>
          <w:rFonts w:hint="eastAsia"/>
          <w:sz w:val="18"/>
          <w:szCs w:val="18"/>
          <w:lang w:val="de-DE"/>
        </w:rPr>
        <w:t>.</w:t>
      </w:r>
      <w:r w:rsidR="0064314A">
        <w:rPr>
          <w:sz w:val="18"/>
          <w:szCs w:val="18"/>
          <w:lang w:val="de-DE"/>
        </w:rPr>
        <w:t xml:space="preserve"> </w:t>
      </w:r>
      <w:r w:rsidRPr="00516D81">
        <w:rPr>
          <w:rFonts w:hint="eastAsia"/>
          <w:sz w:val="18"/>
          <w:szCs w:val="18"/>
          <w:lang w:val="de-DE"/>
        </w:rPr>
        <w:t>一种用于同时测量温度和磁场强度的磁流体</w:t>
      </w:r>
      <w:r w:rsidRPr="00516D81">
        <w:rPr>
          <w:rFonts w:hint="eastAsia"/>
          <w:sz w:val="18"/>
          <w:szCs w:val="18"/>
          <w:lang w:val="de-DE"/>
        </w:rPr>
        <w:t>LPFG-FBG</w:t>
      </w:r>
      <w:r w:rsidRPr="00516D81">
        <w:rPr>
          <w:rFonts w:hint="eastAsia"/>
          <w:sz w:val="18"/>
          <w:szCs w:val="18"/>
          <w:lang w:val="de-DE"/>
        </w:rPr>
        <w:t>传感器</w:t>
      </w:r>
      <w:r w:rsidRPr="00516D81">
        <w:rPr>
          <w:rFonts w:hint="eastAsia"/>
          <w:sz w:val="18"/>
          <w:szCs w:val="18"/>
          <w:lang w:val="de-DE"/>
        </w:rPr>
        <w:t>[J].</w:t>
      </w:r>
      <w:r w:rsidR="0064314A">
        <w:rPr>
          <w:sz w:val="18"/>
          <w:szCs w:val="18"/>
          <w:lang w:val="de-DE"/>
        </w:rPr>
        <w:t xml:space="preserve"> </w:t>
      </w:r>
      <w:r w:rsidRPr="00516D81">
        <w:rPr>
          <w:rFonts w:hint="eastAsia"/>
          <w:sz w:val="18"/>
          <w:szCs w:val="18"/>
          <w:lang w:val="de-DE"/>
        </w:rPr>
        <w:t>光通信技术</w:t>
      </w:r>
      <w:r w:rsidR="0064314A">
        <w:rPr>
          <w:rFonts w:hint="eastAsia"/>
          <w:sz w:val="18"/>
          <w:szCs w:val="18"/>
          <w:lang w:val="de-DE"/>
        </w:rPr>
        <w:t>，</w:t>
      </w:r>
      <w:r w:rsidRPr="00516D81">
        <w:rPr>
          <w:rFonts w:hint="eastAsia"/>
          <w:sz w:val="18"/>
          <w:szCs w:val="18"/>
          <w:lang w:val="de-DE"/>
        </w:rPr>
        <w:t>2023</w:t>
      </w:r>
      <w:r w:rsidR="0064314A">
        <w:rPr>
          <w:rFonts w:hint="eastAsia"/>
          <w:sz w:val="18"/>
          <w:szCs w:val="18"/>
          <w:lang w:val="de-DE"/>
        </w:rPr>
        <w:t>，</w:t>
      </w:r>
      <w:r w:rsidRPr="00516D81">
        <w:rPr>
          <w:rFonts w:hint="eastAsia"/>
          <w:sz w:val="18"/>
          <w:szCs w:val="18"/>
          <w:lang w:val="de-DE"/>
        </w:rPr>
        <w:t>47</w:t>
      </w:r>
      <w:r w:rsidR="00ED5853">
        <w:rPr>
          <w:rFonts w:hint="eastAsia"/>
          <w:sz w:val="18"/>
          <w:szCs w:val="18"/>
          <w:lang w:val="de-DE"/>
        </w:rPr>
        <w:t>（</w:t>
      </w:r>
      <w:r w:rsidRPr="00516D81">
        <w:rPr>
          <w:rFonts w:hint="eastAsia"/>
          <w:sz w:val="18"/>
          <w:szCs w:val="18"/>
          <w:lang w:val="de-DE"/>
        </w:rPr>
        <w:t>2</w:t>
      </w:r>
      <w:r w:rsidR="00ED5853">
        <w:rPr>
          <w:rFonts w:hint="eastAsia"/>
          <w:sz w:val="18"/>
          <w:szCs w:val="18"/>
          <w:lang w:val="de-DE"/>
        </w:rPr>
        <w:t>）</w:t>
      </w:r>
      <w:r w:rsidR="0064314A">
        <w:rPr>
          <w:rFonts w:hint="eastAsia"/>
          <w:sz w:val="18"/>
          <w:szCs w:val="18"/>
          <w:lang w:val="de-DE"/>
        </w:rPr>
        <w:t>：</w:t>
      </w:r>
      <w:r w:rsidRPr="00516D81">
        <w:rPr>
          <w:rFonts w:hint="eastAsia"/>
          <w:sz w:val="18"/>
          <w:szCs w:val="18"/>
          <w:lang w:val="de-DE"/>
        </w:rPr>
        <w:t>28-33.</w:t>
      </w:r>
    </w:p>
    <w:p w14:paraId="13C99947" w14:textId="326CBAC6" w:rsidR="00D272F3" w:rsidRPr="00D272F3" w:rsidRDefault="00D272F3" w:rsidP="00D272F3">
      <w:pPr>
        <w:pStyle w:val="a9"/>
        <w:numPr>
          <w:ilvl w:val="0"/>
          <w:numId w:val="1"/>
        </w:numPr>
        <w:contextualSpacing w:val="0"/>
        <w:rPr>
          <w:sz w:val="18"/>
          <w:szCs w:val="18"/>
        </w:rPr>
      </w:pPr>
      <w:r w:rsidRPr="00DE1EBA">
        <w:rPr>
          <w:rFonts w:hint="eastAsia"/>
          <w:sz w:val="18"/>
          <w:szCs w:val="18"/>
        </w:rPr>
        <w:t>玉强，杨群，葛伟</w:t>
      </w:r>
      <w:r w:rsidR="0064314A">
        <w:rPr>
          <w:rFonts w:hint="eastAsia"/>
          <w:sz w:val="18"/>
          <w:szCs w:val="18"/>
        </w:rPr>
        <w:t>，</w:t>
      </w:r>
      <w:r w:rsidRPr="00DE1EBA">
        <w:rPr>
          <w:rFonts w:hint="eastAsia"/>
          <w:sz w:val="18"/>
          <w:szCs w:val="18"/>
        </w:rPr>
        <w:t>等．具有自动补偿超磁致伸缩材料布拉格光栅光纤电流传感器</w:t>
      </w:r>
      <w:r w:rsidRPr="00DE1EBA">
        <w:rPr>
          <w:rFonts w:hint="eastAsia"/>
          <w:sz w:val="18"/>
          <w:szCs w:val="18"/>
        </w:rPr>
        <w:t>[J]</w:t>
      </w:r>
      <w:r w:rsidRPr="00DE1EBA">
        <w:rPr>
          <w:rFonts w:hint="eastAsia"/>
          <w:sz w:val="18"/>
          <w:szCs w:val="18"/>
        </w:rPr>
        <w:t>．光学精密工程，</w:t>
      </w:r>
      <w:r w:rsidRPr="00DE1EBA">
        <w:rPr>
          <w:rFonts w:hint="eastAsia"/>
          <w:sz w:val="18"/>
          <w:szCs w:val="18"/>
        </w:rPr>
        <w:t>2016</w:t>
      </w:r>
      <w:r w:rsidRPr="00DE1EBA">
        <w:rPr>
          <w:rFonts w:hint="eastAsia"/>
          <w:sz w:val="18"/>
          <w:szCs w:val="18"/>
        </w:rPr>
        <w:t>，</w:t>
      </w:r>
      <w:r w:rsidRPr="00DE1EBA">
        <w:rPr>
          <w:rFonts w:hint="eastAsia"/>
          <w:sz w:val="18"/>
          <w:szCs w:val="18"/>
        </w:rPr>
        <w:t>24</w:t>
      </w:r>
      <w:r w:rsidR="00ED5853">
        <w:rPr>
          <w:rFonts w:hint="eastAsia"/>
          <w:sz w:val="18"/>
          <w:szCs w:val="18"/>
        </w:rPr>
        <w:t>（</w:t>
      </w:r>
      <w:r w:rsidRPr="00DE1EBA">
        <w:rPr>
          <w:rFonts w:hint="eastAsia"/>
          <w:sz w:val="18"/>
          <w:szCs w:val="18"/>
        </w:rPr>
        <w:t>10</w:t>
      </w:r>
      <w:r w:rsidR="00ED5853">
        <w:rPr>
          <w:rFonts w:hint="eastAsia"/>
          <w:sz w:val="18"/>
          <w:szCs w:val="18"/>
        </w:rPr>
        <w:t>）</w:t>
      </w:r>
      <w:r w:rsidRPr="00DE1EBA">
        <w:rPr>
          <w:rFonts w:hint="eastAsia"/>
          <w:sz w:val="18"/>
          <w:szCs w:val="18"/>
        </w:rPr>
        <w:t>：</w:t>
      </w:r>
      <w:r w:rsidRPr="00DE1EBA">
        <w:rPr>
          <w:rFonts w:hint="eastAsia"/>
          <w:sz w:val="18"/>
          <w:szCs w:val="18"/>
        </w:rPr>
        <w:t>2377-2382</w:t>
      </w:r>
      <w:r w:rsidRPr="00DE1EBA">
        <w:rPr>
          <w:rFonts w:hint="eastAsia"/>
          <w:sz w:val="18"/>
          <w:szCs w:val="18"/>
        </w:rPr>
        <w:t>．</w:t>
      </w:r>
    </w:p>
    <w:p w14:paraId="13840D16" w14:textId="4B794BD4" w:rsidR="00B21B9E" w:rsidRPr="00D32D0B" w:rsidRDefault="00B21B9E" w:rsidP="00B21B9E">
      <w:pPr>
        <w:pStyle w:val="a9"/>
        <w:numPr>
          <w:ilvl w:val="0"/>
          <w:numId w:val="1"/>
        </w:numPr>
        <w:tabs>
          <w:tab w:val="clear" w:pos="2100"/>
          <w:tab w:val="clear" w:pos="4410"/>
        </w:tabs>
        <w:contextualSpacing w:val="0"/>
        <w:rPr>
          <w:sz w:val="18"/>
          <w:szCs w:val="18"/>
        </w:rPr>
      </w:pPr>
      <w:bookmarkStart w:id="15" w:name="_Ref154591675"/>
      <w:r w:rsidRPr="00D32D0B">
        <w:rPr>
          <w:rFonts w:hint="eastAsia"/>
          <w:sz w:val="18"/>
          <w:szCs w:val="18"/>
        </w:rPr>
        <w:t>卜胜利</w:t>
      </w:r>
      <w:r w:rsidR="0064314A">
        <w:rPr>
          <w:rFonts w:hint="eastAsia"/>
          <w:sz w:val="18"/>
          <w:szCs w:val="18"/>
        </w:rPr>
        <w:t>，</w:t>
      </w:r>
      <w:r w:rsidRPr="00D32D0B">
        <w:rPr>
          <w:rFonts w:hint="eastAsia"/>
          <w:sz w:val="18"/>
          <w:szCs w:val="18"/>
        </w:rPr>
        <w:t>汤佳莉</w:t>
      </w:r>
      <w:r w:rsidR="0064314A">
        <w:rPr>
          <w:rFonts w:hint="eastAsia"/>
          <w:sz w:val="18"/>
          <w:szCs w:val="18"/>
        </w:rPr>
        <w:t>，</w:t>
      </w:r>
      <w:r w:rsidRPr="00D32D0B">
        <w:rPr>
          <w:rFonts w:hint="eastAsia"/>
          <w:sz w:val="18"/>
          <w:szCs w:val="18"/>
        </w:rPr>
        <w:t>刘志恒</w:t>
      </w:r>
      <w:r w:rsidR="0064314A">
        <w:rPr>
          <w:rFonts w:hint="eastAsia"/>
          <w:sz w:val="18"/>
          <w:szCs w:val="18"/>
        </w:rPr>
        <w:t>，</w:t>
      </w:r>
      <w:r>
        <w:rPr>
          <w:rFonts w:hint="eastAsia"/>
          <w:sz w:val="18"/>
          <w:szCs w:val="18"/>
        </w:rPr>
        <w:t>等</w:t>
      </w:r>
      <w:r w:rsidRPr="00D32D0B">
        <w:rPr>
          <w:rFonts w:hint="eastAsia"/>
          <w:sz w:val="18"/>
          <w:szCs w:val="18"/>
        </w:rPr>
        <w:t>.</w:t>
      </w:r>
      <w:r w:rsidR="0064314A">
        <w:rPr>
          <w:sz w:val="18"/>
          <w:szCs w:val="18"/>
        </w:rPr>
        <w:t xml:space="preserve"> </w:t>
      </w:r>
      <w:r w:rsidRPr="00D32D0B">
        <w:rPr>
          <w:rFonts w:hint="eastAsia"/>
          <w:sz w:val="18"/>
          <w:szCs w:val="18"/>
        </w:rPr>
        <w:t>磁流体包覆的无芯</w:t>
      </w:r>
      <w:r w:rsidRPr="00D32D0B">
        <w:rPr>
          <w:rFonts w:hint="eastAsia"/>
          <w:sz w:val="18"/>
          <w:szCs w:val="18"/>
        </w:rPr>
        <w:t>-</w:t>
      </w:r>
      <w:r w:rsidRPr="00D32D0B">
        <w:rPr>
          <w:rFonts w:hint="eastAsia"/>
          <w:sz w:val="18"/>
          <w:szCs w:val="18"/>
        </w:rPr>
        <w:t>单模</w:t>
      </w:r>
      <w:r>
        <w:rPr>
          <w:rFonts w:hint="eastAsia"/>
          <w:sz w:val="18"/>
          <w:szCs w:val="18"/>
        </w:rPr>
        <w:t>-</w:t>
      </w:r>
      <w:r w:rsidRPr="00D32D0B">
        <w:rPr>
          <w:rFonts w:hint="eastAsia"/>
          <w:sz w:val="18"/>
          <w:szCs w:val="18"/>
        </w:rPr>
        <w:t>无芯光纤结构的磁场传感特性</w:t>
      </w:r>
      <w:r w:rsidRPr="00D32D0B">
        <w:rPr>
          <w:rFonts w:hint="eastAsia"/>
          <w:sz w:val="18"/>
          <w:szCs w:val="18"/>
        </w:rPr>
        <w:t>[J].</w:t>
      </w:r>
      <w:r w:rsidR="0064314A">
        <w:rPr>
          <w:sz w:val="18"/>
          <w:szCs w:val="18"/>
        </w:rPr>
        <w:t xml:space="preserve"> </w:t>
      </w:r>
      <w:r w:rsidRPr="00D32D0B">
        <w:rPr>
          <w:rFonts w:hint="eastAsia"/>
          <w:sz w:val="18"/>
          <w:szCs w:val="18"/>
        </w:rPr>
        <w:t>光子学</w:t>
      </w:r>
      <w:r w:rsidRPr="00D32D0B">
        <w:rPr>
          <w:rFonts w:ascii="宋体" w:hAnsi="宋体" w:hint="eastAsia"/>
          <w:sz w:val="18"/>
          <w:szCs w:val="18"/>
        </w:rPr>
        <w:t>报</w:t>
      </w:r>
      <w:r w:rsidR="0064314A">
        <w:rPr>
          <w:sz w:val="18"/>
          <w:szCs w:val="18"/>
        </w:rPr>
        <w:t>，</w:t>
      </w:r>
      <w:r>
        <w:rPr>
          <w:rFonts w:hint="eastAsia"/>
          <w:sz w:val="18"/>
          <w:szCs w:val="18"/>
        </w:rPr>
        <w:t xml:space="preserve"> </w:t>
      </w:r>
      <w:r w:rsidRPr="00D32D0B">
        <w:rPr>
          <w:sz w:val="18"/>
          <w:szCs w:val="18"/>
        </w:rPr>
        <w:t>2015</w:t>
      </w:r>
      <w:r w:rsidR="0064314A">
        <w:rPr>
          <w:sz w:val="18"/>
          <w:szCs w:val="18"/>
        </w:rPr>
        <w:t>，</w:t>
      </w:r>
      <w:r>
        <w:rPr>
          <w:rFonts w:hint="eastAsia"/>
          <w:sz w:val="18"/>
          <w:szCs w:val="18"/>
        </w:rPr>
        <w:t xml:space="preserve"> </w:t>
      </w:r>
      <w:r w:rsidRPr="00D32D0B">
        <w:rPr>
          <w:sz w:val="18"/>
          <w:szCs w:val="18"/>
        </w:rPr>
        <w:t>44</w:t>
      </w:r>
      <w:r w:rsidR="00ED5853">
        <w:rPr>
          <w:sz w:val="18"/>
          <w:szCs w:val="18"/>
        </w:rPr>
        <w:t>（</w:t>
      </w:r>
      <w:r w:rsidRPr="00D32D0B">
        <w:rPr>
          <w:sz w:val="18"/>
          <w:szCs w:val="18"/>
        </w:rPr>
        <w:t>12</w:t>
      </w:r>
      <w:r w:rsidR="00ED5853">
        <w:rPr>
          <w:sz w:val="18"/>
          <w:szCs w:val="18"/>
        </w:rPr>
        <w:t>）</w:t>
      </w:r>
      <w:r w:rsidR="0064314A">
        <w:rPr>
          <w:sz w:val="18"/>
          <w:szCs w:val="18"/>
        </w:rPr>
        <w:t>：</w:t>
      </w:r>
      <w:r w:rsidRPr="00D32D0B">
        <w:rPr>
          <w:sz w:val="18"/>
          <w:szCs w:val="18"/>
        </w:rPr>
        <w:t>13-16</w:t>
      </w:r>
      <w:r w:rsidRPr="00D32D0B">
        <w:rPr>
          <w:rFonts w:hint="eastAsia"/>
          <w:sz w:val="18"/>
          <w:szCs w:val="18"/>
        </w:rPr>
        <w:t>.</w:t>
      </w:r>
      <w:bookmarkEnd w:id="15"/>
    </w:p>
    <w:p w14:paraId="4BF6B0FA" w14:textId="3B796F20" w:rsidR="00B21B9E" w:rsidRPr="00151A86" w:rsidRDefault="00280350" w:rsidP="00B21B9E">
      <w:pPr>
        <w:pStyle w:val="a9"/>
        <w:numPr>
          <w:ilvl w:val="0"/>
          <w:numId w:val="1"/>
        </w:numPr>
        <w:contextualSpacing w:val="0"/>
        <w:rPr>
          <w:color w:val="222222"/>
          <w:sz w:val="18"/>
          <w:szCs w:val="18"/>
          <w:shd w:val="clear" w:color="auto" w:fill="FFFFFF"/>
        </w:rPr>
      </w:pPr>
      <w:bookmarkStart w:id="16" w:name="_Ref154664589"/>
      <w:r w:rsidRPr="00583C47">
        <w:rPr>
          <w:color w:val="222222"/>
          <w:sz w:val="18"/>
          <w:szCs w:val="18"/>
          <w:shd w:val="clear" w:color="auto" w:fill="FFFFFF"/>
        </w:rPr>
        <w:t>WANG S F, CHIANG C C</w:t>
      </w:r>
      <w:r w:rsidR="00B21B9E" w:rsidRPr="00583C47">
        <w:rPr>
          <w:color w:val="222222"/>
          <w:sz w:val="18"/>
          <w:szCs w:val="18"/>
          <w:shd w:val="clear" w:color="auto" w:fill="FFFFFF"/>
        </w:rPr>
        <w:t xml:space="preserve">. A </w:t>
      </w:r>
      <w:r w:rsidRPr="00583C47">
        <w:rPr>
          <w:color w:val="222222"/>
          <w:sz w:val="18"/>
          <w:szCs w:val="18"/>
          <w:shd w:val="clear" w:color="auto" w:fill="FFFFFF"/>
        </w:rPr>
        <w:t>notched long-period fiber grating magnetic field sensor based on nanoparticle magnetic fl</w:t>
      </w:r>
      <w:r w:rsidR="00B21B9E" w:rsidRPr="00583C47">
        <w:rPr>
          <w:color w:val="222222"/>
          <w:sz w:val="18"/>
          <w:szCs w:val="18"/>
          <w:shd w:val="clear" w:color="auto" w:fill="FFFFFF"/>
        </w:rPr>
        <w:t xml:space="preserve">uid[J]. </w:t>
      </w:r>
      <w:r w:rsidR="006E0E91">
        <w:rPr>
          <w:rFonts w:ascii="Segoe UI" w:hAnsi="Segoe UI" w:cs="Segoe UI"/>
          <w:color w:val="2C2C36"/>
          <w:spacing w:val="1"/>
          <w:shd w:val="clear" w:color="auto" w:fill="FFFFFF"/>
        </w:rPr>
        <w:t>Applied Sciences-Basel</w:t>
      </w:r>
      <w:r w:rsidR="00B21B9E" w:rsidRPr="00583C47">
        <w:rPr>
          <w:color w:val="222222"/>
          <w:sz w:val="18"/>
          <w:szCs w:val="18"/>
          <w:shd w:val="clear" w:color="auto" w:fill="FFFFFF"/>
        </w:rPr>
        <w:t>, 2016, 6</w:t>
      </w:r>
      <w:r w:rsidR="00ED5853">
        <w:rPr>
          <w:color w:val="222222"/>
          <w:sz w:val="18"/>
          <w:szCs w:val="18"/>
          <w:shd w:val="clear" w:color="auto" w:fill="FFFFFF"/>
        </w:rPr>
        <w:t>（</w:t>
      </w:r>
      <w:r w:rsidR="00B21B9E" w:rsidRPr="00583C47">
        <w:rPr>
          <w:color w:val="222222"/>
          <w:sz w:val="18"/>
          <w:szCs w:val="18"/>
          <w:shd w:val="clear" w:color="auto" w:fill="FFFFFF"/>
        </w:rPr>
        <w:t>1</w:t>
      </w:r>
      <w:r w:rsidR="00ED5853">
        <w:rPr>
          <w:color w:val="222222"/>
          <w:sz w:val="18"/>
          <w:szCs w:val="18"/>
          <w:shd w:val="clear" w:color="auto" w:fill="FFFFFF"/>
        </w:rPr>
        <w:t>）</w:t>
      </w:r>
      <w:r w:rsidR="00B21B9E" w:rsidRPr="00583C47">
        <w:rPr>
          <w:color w:val="222222"/>
          <w:sz w:val="18"/>
          <w:szCs w:val="18"/>
          <w:shd w:val="clear" w:color="auto" w:fill="FFFFFF"/>
        </w:rPr>
        <w:t>:</w:t>
      </w:r>
      <w:r w:rsidR="006E0E91">
        <w:rPr>
          <w:color w:val="222222"/>
          <w:sz w:val="18"/>
          <w:szCs w:val="18"/>
          <w:shd w:val="clear" w:color="auto" w:fill="FFFFFF"/>
        </w:rPr>
        <w:t xml:space="preserve"> </w:t>
      </w:r>
      <w:r w:rsidR="00B21B9E" w:rsidRPr="00583C47">
        <w:rPr>
          <w:color w:val="222222"/>
          <w:sz w:val="18"/>
          <w:szCs w:val="18"/>
          <w:shd w:val="clear" w:color="auto" w:fill="FFFFFF"/>
        </w:rPr>
        <w:t>9-16</w:t>
      </w:r>
      <w:r w:rsidR="00B21B9E" w:rsidRPr="00151A86">
        <w:rPr>
          <w:rFonts w:hint="eastAsia"/>
          <w:sz w:val="18"/>
          <w:szCs w:val="18"/>
        </w:rPr>
        <w:t>.</w:t>
      </w:r>
    </w:p>
    <w:bookmarkEnd w:id="16"/>
    <w:p w14:paraId="51F03233" w14:textId="5C28DDC3" w:rsidR="00B21B9E" w:rsidRDefault="00280350" w:rsidP="00B21B9E">
      <w:pPr>
        <w:pStyle w:val="a9"/>
        <w:numPr>
          <w:ilvl w:val="0"/>
          <w:numId w:val="1"/>
        </w:numPr>
        <w:tabs>
          <w:tab w:val="clear" w:pos="2100"/>
          <w:tab w:val="clear" w:pos="4410"/>
        </w:tabs>
        <w:contextualSpacing w:val="0"/>
        <w:rPr>
          <w:color w:val="222222"/>
          <w:sz w:val="18"/>
          <w:szCs w:val="18"/>
          <w:shd w:val="clear" w:color="auto" w:fill="FFFFFF"/>
        </w:rPr>
      </w:pPr>
      <w:r w:rsidRPr="00D87274">
        <w:rPr>
          <w:color w:val="222222"/>
          <w:sz w:val="18"/>
          <w:szCs w:val="18"/>
          <w:shd w:val="clear" w:color="auto" w:fill="FFFFFF"/>
        </w:rPr>
        <w:t>OU Y W , CHEN J X , CHEN W J</w:t>
      </w:r>
      <w:r w:rsidR="00B21B9E" w:rsidRPr="00D87274">
        <w:rPr>
          <w:color w:val="222222"/>
          <w:sz w:val="18"/>
          <w:szCs w:val="18"/>
          <w:shd w:val="clear" w:color="auto" w:fill="FFFFFF"/>
        </w:rPr>
        <w:t xml:space="preserve"> </w:t>
      </w:r>
      <w:r w:rsidR="00B21B9E" w:rsidRPr="00E67E42">
        <w:rPr>
          <w:color w:val="222222"/>
          <w:sz w:val="18"/>
          <w:szCs w:val="18"/>
          <w:u w:val="single"/>
          <w:shd w:val="clear" w:color="auto" w:fill="FFFFFF"/>
        </w:rPr>
        <w:t>,</w:t>
      </w:r>
      <w:r w:rsidR="00B21B9E">
        <w:rPr>
          <w:color w:val="222222"/>
          <w:sz w:val="18"/>
          <w:szCs w:val="18"/>
          <w:shd w:val="clear" w:color="auto" w:fill="FFFFFF"/>
        </w:rPr>
        <w:t xml:space="preserve"> et al. Multipoint</w:t>
      </w:r>
      <w:r>
        <w:rPr>
          <w:color w:val="222222"/>
          <w:sz w:val="18"/>
          <w:szCs w:val="18"/>
          <w:shd w:val="clear" w:color="auto" w:fill="FFFFFF"/>
        </w:rPr>
        <w:t xml:space="preserve"> magnetic field measurement based on magnetic flui</w:t>
      </w:r>
      <w:r w:rsidR="00B21B9E">
        <w:rPr>
          <w:color w:val="222222"/>
          <w:sz w:val="18"/>
          <w:szCs w:val="18"/>
          <w:shd w:val="clear" w:color="auto" w:fill="FFFFFF"/>
        </w:rPr>
        <w:t>d and FSI-FLRD[J]. IEEE Sensors Journal, 2021,21</w:t>
      </w:r>
      <w:r w:rsidR="00ED5853">
        <w:rPr>
          <w:color w:val="222222"/>
          <w:sz w:val="18"/>
          <w:szCs w:val="18"/>
          <w:shd w:val="clear" w:color="auto" w:fill="FFFFFF"/>
        </w:rPr>
        <w:t>（</w:t>
      </w:r>
      <w:r w:rsidR="00B21B9E">
        <w:rPr>
          <w:color w:val="222222"/>
          <w:sz w:val="18"/>
          <w:szCs w:val="18"/>
          <w:shd w:val="clear" w:color="auto" w:fill="FFFFFF"/>
        </w:rPr>
        <w:t>16</w:t>
      </w:r>
      <w:r w:rsidR="00ED5853">
        <w:rPr>
          <w:color w:val="222222"/>
          <w:sz w:val="18"/>
          <w:szCs w:val="18"/>
          <w:shd w:val="clear" w:color="auto" w:fill="FFFFFF"/>
        </w:rPr>
        <w:t>）</w:t>
      </w:r>
      <w:r w:rsidR="00B21B9E">
        <w:rPr>
          <w:color w:val="222222"/>
          <w:sz w:val="18"/>
          <w:szCs w:val="18"/>
          <w:shd w:val="clear" w:color="auto" w:fill="FFFFFF"/>
        </w:rPr>
        <w:t>:18249-18255</w:t>
      </w:r>
      <w:r w:rsidR="00B21B9E" w:rsidRPr="00A51682">
        <w:rPr>
          <w:color w:val="222222"/>
          <w:sz w:val="18"/>
          <w:szCs w:val="18"/>
          <w:shd w:val="clear" w:color="auto" w:fill="FFFFFF"/>
        </w:rPr>
        <w:t>.</w:t>
      </w:r>
    </w:p>
    <w:p w14:paraId="06C29E08" w14:textId="15A2CE35" w:rsidR="00B21B9E" w:rsidRPr="00A51682" w:rsidRDefault="00280350" w:rsidP="00B21B9E">
      <w:pPr>
        <w:pStyle w:val="a9"/>
        <w:numPr>
          <w:ilvl w:val="0"/>
          <w:numId w:val="1"/>
        </w:numPr>
        <w:tabs>
          <w:tab w:val="clear" w:pos="2100"/>
          <w:tab w:val="clear" w:pos="4410"/>
        </w:tabs>
        <w:contextualSpacing w:val="0"/>
        <w:rPr>
          <w:color w:val="222222"/>
          <w:sz w:val="18"/>
          <w:szCs w:val="18"/>
          <w:shd w:val="clear" w:color="auto" w:fill="FFFFFF"/>
        </w:rPr>
      </w:pPr>
      <w:r w:rsidRPr="00F5104E">
        <w:rPr>
          <w:color w:val="222222"/>
          <w:sz w:val="18"/>
          <w:szCs w:val="18"/>
          <w:shd w:val="clear" w:color="auto" w:fill="FFFFFF"/>
          <w:lang w:val="de-DE"/>
        </w:rPr>
        <w:t>NIU P, ZHAO J, ZHANG C</w:t>
      </w:r>
      <w:r w:rsidR="00B21B9E" w:rsidRPr="00F5104E">
        <w:rPr>
          <w:color w:val="222222"/>
          <w:sz w:val="18"/>
          <w:szCs w:val="18"/>
          <w:shd w:val="clear" w:color="auto" w:fill="FFFFFF"/>
          <w:lang w:val="de-DE"/>
        </w:rPr>
        <w:t>,</w:t>
      </w:r>
      <w:r w:rsidRPr="00F5104E">
        <w:rPr>
          <w:color w:val="222222"/>
          <w:sz w:val="18"/>
          <w:szCs w:val="18"/>
          <w:shd w:val="clear" w:color="auto" w:fill="FFFFFF"/>
          <w:lang w:val="de-DE"/>
        </w:rPr>
        <w:t xml:space="preserve"> </w:t>
      </w:r>
      <w:r w:rsidR="00B21B9E" w:rsidRPr="00F5104E">
        <w:rPr>
          <w:color w:val="222222"/>
          <w:sz w:val="18"/>
          <w:szCs w:val="18"/>
          <w:shd w:val="clear" w:color="auto" w:fill="FFFFFF"/>
          <w:lang w:val="de-DE"/>
        </w:rPr>
        <w:t>et al.</w:t>
      </w:r>
      <w:r w:rsidRPr="00F5104E">
        <w:rPr>
          <w:color w:val="222222"/>
          <w:sz w:val="18"/>
          <w:szCs w:val="18"/>
          <w:shd w:val="clear" w:color="auto" w:fill="FFFFFF"/>
          <w:lang w:val="de-DE"/>
        </w:rPr>
        <w:t xml:space="preserve"> </w:t>
      </w:r>
      <w:r w:rsidR="00B21B9E" w:rsidRPr="00C81ABF">
        <w:rPr>
          <w:color w:val="222222"/>
          <w:sz w:val="18"/>
          <w:szCs w:val="18"/>
          <w:shd w:val="clear" w:color="auto" w:fill="FFFFFF"/>
        </w:rPr>
        <w:t>Fiber</w:t>
      </w:r>
      <w:r w:rsidRPr="00C81ABF">
        <w:rPr>
          <w:color w:val="222222"/>
          <w:sz w:val="18"/>
          <w:szCs w:val="18"/>
          <w:shd w:val="clear" w:color="auto" w:fill="FFFFFF"/>
        </w:rPr>
        <w:t xml:space="preserve"> taper-based fiber loop ring-down ref</w:t>
      </w:r>
      <w:r w:rsidR="00B21B9E" w:rsidRPr="00C81ABF">
        <w:rPr>
          <w:color w:val="222222"/>
          <w:sz w:val="18"/>
          <w:szCs w:val="18"/>
          <w:shd w:val="clear" w:color="auto" w:fill="FFFFFF"/>
        </w:rPr>
        <w:t>ractometer[J].</w:t>
      </w:r>
      <w:r>
        <w:rPr>
          <w:color w:val="222222"/>
          <w:sz w:val="18"/>
          <w:szCs w:val="18"/>
          <w:shd w:val="clear" w:color="auto" w:fill="FFFFFF"/>
        </w:rPr>
        <w:t xml:space="preserve"> </w:t>
      </w:r>
      <w:r w:rsidR="00B21B9E" w:rsidRPr="00C81ABF">
        <w:rPr>
          <w:color w:val="222222"/>
          <w:sz w:val="18"/>
          <w:szCs w:val="18"/>
          <w:shd w:val="clear" w:color="auto" w:fill="FFFFFF"/>
        </w:rPr>
        <w:t>IEEE Sensors Journal, 2019, 19</w:t>
      </w:r>
      <w:r w:rsidR="00ED5853">
        <w:rPr>
          <w:color w:val="222222"/>
          <w:sz w:val="18"/>
          <w:szCs w:val="18"/>
          <w:shd w:val="clear" w:color="auto" w:fill="FFFFFF"/>
        </w:rPr>
        <w:t>（</w:t>
      </w:r>
      <w:r w:rsidR="00B21B9E" w:rsidRPr="00C81ABF">
        <w:rPr>
          <w:color w:val="222222"/>
          <w:sz w:val="18"/>
          <w:szCs w:val="18"/>
          <w:shd w:val="clear" w:color="auto" w:fill="FFFFFF"/>
        </w:rPr>
        <w:t>3</w:t>
      </w:r>
      <w:r w:rsidR="00ED5853">
        <w:rPr>
          <w:color w:val="222222"/>
          <w:sz w:val="18"/>
          <w:szCs w:val="18"/>
          <w:shd w:val="clear" w:color="auto" w:fill="FFFFFF"/>
        </w:rPr>
        <w:t>）</w:t>
      </w:r>
      <w:r w:rsidR="00B21B9E" w:rsidRPr="00C81ABF">
        <w:rPr>
          <w:color w:val="222222"/>
          <w:sz w:val="18"/>
          <w:szCs w:val="18"/>
          <w:shd w:val="clear" w:color="auto" w:fill="FFFFFF"/>
        </w:rPr>
        <w:t>:970-975.</w:t>
      </w:r>
    </w:p>
    <w:p w14:paraId="42D1352F" w14:textId="2C242FF1" w:rsidR="00F15A79" w:rsidRPr="003332F9" w:rsidRDefault="00B21B9E" w:rsidP="00B52EA5">
      <w:pPr>
        <w:pStyle w:val="a9"/>
        <w:numPr>
          <w:ilvl w:val="0"/>
          <w:numId w:val="1"/>
        </w:numPr>
        <w:tabs>
          <w:tab w:val="clear" w:pos="2100"/>
          <w:tab w:val="clear" w:pos="4410"/>
        </w:tabs>
        <w:contextualSpacing w:val="0"/>
      </w:pPr>
      <w:r w:rsidRPr="00B52EA5">
        <w:rPr>
          <w:rFonts w:hint="eastAsia"/>
          <w:color w:val="222222"/>
          <w:sz w:val="18"/>
          <w:szCs w:val="18"/>
          <w:shd w:val="clear" w:color="auto" w:fill="FFFFFF"/>
        </w:rPr>
        <w:t>林洪太</w:t>
      </w:r>
      <w:r w:rsidR="003B2093">
        <w:rPr>
          <w:rFonts w:hint="eastAsia"/>
          <w:color w:val="222222"/>
          <w:sz w:val="18"/>
          <w:szCs w:val="18"/>
          <w:shd w:val="clear" w:color="auto" w:fill="FFFFFF"/>
        </w:rPr>
        <w:t>，</w:t>
      </w:r>
      <w:r w:rsidRPr="00B52EA5">
        <w:rPr>
          <w:rFonts w:hint="eastAsia"/>
          <w:color w:val="222222"/>
          <w:sz w:val="18"/>
          <w:szCs w:val="18"/>
          <w:shd w:val="clear" w:color="auto" w:fill="FFFFFF"/>
        </w:rPr>
        <w:t>张丽</w:t>
      </w:r>
      <w:r w:rsidR="003B2093">
        <w:rPr>
          <w:rFonts w:hint="eastAsia"/>
          <w:color w:val="222222"/>
          <w:sz w:val="18"/>
          <w:szCs w:val="18"/>
          <w:shd w:val="clear" w:color="auto" w:fill="FFFFFF"/>
        </w:rPr>
        <w:t>，</w:t>
      </w:r>
      <w:r w:rsidRPr="00B52EA5">
        <w:rPr>
          <w:rFonts w:hint="eastAsia"/>
          <w:color w:val="222222"/>
          <w:sz w:val="18"/>
          <w:szCs w:val="18"/>
          <w:shd w:val="clear" w:color="auto" w:fill="FFFFFF"/>
        </w:rPr>
        <w:t>刘欣</w:t>
      </w:r>
      <w:r w:rsidR="003B2093">
        <w:rPr>
          <w:rFonts w:hint="eastAsia"/>
          <w:color w:val="222222"/>
          <w:sz w:val="18"/>
          <w:szCs w:val="18"/>
          <w:shd w:val="clear" w:color="auto" w:fill="FFFFFF"/>
        </w:rPr>
        <w:t>，</w:t>
      </w:r>
      <w:r w:rsidRPr="00B52EA5">
        <w:rPr>
          <w:rFonts w:hint="eastAsia"/>
          <w:color w:val="222222"/>
          <w:sz w:val="18"/>
          <w:szCs w:val="18"/>
          <w:shd w:val="clear" w:color="auto" w:fill="FFFFFF"/>
        </w:rPr>
        <w:t>等</w:t>
      </w:r>
      <w:r w:rsidRPr="00B52EA5">
        <w:rPr>
          <w:rFonts w:hint="eastAsia"/>
          <w:color w:val="222222"/>
          <w:sz w:val="18"/>
          <w:szCs w:val="18"/>
          <w:shd w:val="clear" w:color="auto" w:fill="FFFFFF"/>
        </w:rPr>
        <w:t>.</w:t>
      </w:r>
      <w:r w:rsidR="003B2093">
        <w:rPr>
          <w:color w:val="222222"/>
          <w:sz w:val="18"/>
          <w:szCs w:val="18"/>
          <w:shd w:val="clear" w:color="auto" w:fill="FFFFFF"/>
        </w:rPr>
        <w:t xml:space="preserve"> </w:t>
      </w:r>
      <w:r w:rsidRPr="00B52EA5">
        <w:rPr>
          <w:rFonts w:hint="eastAsia"/>
          <w:color w:val="222222"/>
          <w:sz w:val="18"/>
          <w:szCs w:val="18"/>
          <w:shd w:val="clear" w:color="auto" w:fill="FFFFFF"/>
        </w:rPr>
        <w:t>FBG</w:t>
      </w:r>
      <w:r w:rsidRPr="00B52EA5">
        <w:rPr>
          <w:rFonts w:hint="eastAsia"/>
          <w:color w:val="222222"/>
          <w:sz w:val="18"/>
          <w:szCs w:val="18"/>
          <w:shd w:val="clear" w:color="auto" w:fill="FFFFFF"/>
        </w:rPr>
        <w:t>环形衰荡腔的温度传感动态特性研究</w:t>
      </w:r>
      <w:r w:rsidRPr="00B52EA5">
        <w:rPr>
          <w:rFonts w:hint="eastAsia"/>
          <w:color w:val="222222"/>
          <w:sz w:val="18"/>
          <w:szCs w:val="18"/>
          <w:shd w:val="clear" w:color="auto" w:fill="FFFFFF"/>
        </w:rPr>
        <w:t>[J].</w:t>
      </w:r>
      <w:r w:rsidR="003B2093">
        <w:rPr>
          <w:color w:val="222222"/>
          <w:sz w:val="18"/>
          <w:szCs w:val="18"/>
          <w:shd w:val="clear" w:color="auto" w:fill="FFFFFF"/>
        </w:rPr>
        <w:t xml:space="preserve"> </w:t>
      </w:r>
      <w:r w:rsidRPr="00B52EA5">
        <w:rPr>
          <w:rFonts w:hint="eastAsia"/>
          <w:color w:val="222222"/>
          <w:sz w:val="18"/>
          <w:szCs w:val="18"/>
          <w:shd w:val="clear" w:color="auto" w:fill="FFFFFF"/>
        </w:rPr>
        <w:t>光学学报</w:t>
      </w:r>
      <w:r w:rsidR="003B2093">
        <w:rPr>
          <w:rFonts w:hint="eastAsia"/>
          <w:color w:val="222222"/>
          <w:sz w:val="18"/>
          <w:szCs w:val="18"/>
          <w:shd w:val="clear" w:color="auto" w:fill="FFFFFF"/>
        </w:rPr>
        <w:t>，</w:t>
      </w:r>
      <w:r w:rsidRPr="00B52EA5">
        <w:rPr>
          <w:rFonts w:hint="eastAsia"/>
          <w:color w:val="222222"/>
          <w:sz w:val="18"/>
          <w:szCs w:val="18"/>
          <w:shd w:val="clear" w:color="auto" w:fill="FFFFFF"/>
        </w:rPr>
        <w:t>2020</w:t>
      </w:r>
      <w:r w:rsidR="003B2093">
        <w:rPr>
          <w:rFonts w:hint="eastAsia"/>
          <w:color w:val="222222"/>
          <w:sz w:val="18"/>
          <w:szCs w:val="18"/>
          <w:shd w:val="clear" w:color="auto" w:fill="FFFFFF"/>
        </w:rPr>
        <w:t>，</w:t>
      </w:r>
      <w:r w:rsidRPr="00B52EA5">
        <w:rPr>
          <w:rFonts w:hint="eastAsia"/>
          <w:color w:val="222222"/>
          <w:sz w:val="18"/>
          <w:szCs w:val="18"/>
          <w:shd w:val="clear" w:color="auto" w:fill="FFFFFF"/>
        </w:rPr>
        <w:t>40</w:t>
      </w:r>
      <w:r w:rsidR="00ED5853">
        <w:rPr>
          <w:rFonts w:hint="eastAsia"/>
          <w:color w:val="222222"/>
          <w:sz w:val="18"/>
          <w:szCs w:val="18"/>
          <w:shd w:val="clear" w:color="auto" w:fill="FFFFFF"/>
        </w:rPr>
        <w:t>（</w:t>
      </w:r>
      <w:r w:rsidRPr="00B52EA5">
        <w:rPr>
          <w:rFonts w:hint="eastAsia"/>
          <w:color w:val="222222"/>
          <w:sz w:val="18"/>
          <w:szCs w:val="18"/>
          <w:shd w:val="clear" w:color="auto" w:fill="FFFFFF"/>
        </w:rPr>
        <w:t>10</w:t>
      </w:r>
      <w:r w:rsidR="00ED5853">
        <w:rPr>
          <w:rFonts w:hint="eastAsia"/>
          <w:color w:val="222222"/>
          <w:sz w:val="18"/>
          <w:szCs w:val="18"/>
          <w:shd w:val="clear" w:color="auto" w:fill="FFFFFF"/>
        </w:rPr>
        <w:t>）</w:t>
      </w:r>
      <w:r w:rsidR="003B2093">
        <w:rPr>
          <w:rFonts w:hint="eastAsia"/>
          <w:color w:val="222222"/>
          <w:sz w:val="18"/>
          <w:szCs w:val="18"/>
          <w:shd w:val="clear" w:color="auto" w:fill="FFFFFF"/>
        </w:rPr>
        <w:t>：</w:t>
      </w:r>
      <w:r w:rsidRPr="00B52EA5">
        <w:rPr>
          <w:rFonts w:hint="eastAsia"/>
          <w:color w:val="222222"/>
          <w:sz w:val="18"/>
          <w:szCs w:val="18"/>
          <w:shd w:val="clear" w:color="auto" w:fill="FFFFFF"/>
        </w:rPr>
        <w:t>50-56</w:t>
      </w:r>
      <w:r w:rsidR="00B52EA5">
        <w:rPr>
          <w:rFonts w:hint="eastAsia"/>
          <w:color w:val="222222"/>
          <w:sz w:val="18"/>
          <w:szCs w:val="18"/>
          <w:shd w:val="clear" w:color="auto" w:fill="FFFFFF"/>
        </w:rPr>
        <w:t>.</w:t>
      </w:r>
    </w:p>
    <w:p w14:paraId="14589C23" w14:textId="77777777" w:rsidR="003332F9" w:rsidRDefault="003332F9" w:rsidP="003332F9">
      <w:pPr>
        <w:tabs>
          <w:tab w:val="clear" w:pos="2100"/>
          <w:tab w:val="clear" w:pos="4410"/>
        </w:tabs>
      </w:pPr>
    </w:p>
    <w:p w14:paraId="06A3547C" w14:textId="1E55164D" w:rsidR="00A34D6B" w:rsidRPr="00A34D6B" w:rsidRDefault="00A34D6B" w:rsidP="00EB72AF">
      <w:pPr>
        <w:tabs>
          <w:tab w:val="clear" w:pos="2100"/>
          <w:tab w:val="clear" w:pos="4410"/>
        </w:tabs>
        <w:rPr>
          <w:b/>
          <w:bCs/>
        </w:rPr>
      </w:pPr>
      <w:r w:rsidRPr="00A14765">
        <w:rPr>
          <w:rFonts w:hint="eastAsia"/>
          <w:b/>
          <w:szCs w:val="21"/>
        </w:rPr>
        <w:t>收稿</w:t>
      </w:r>
      <w:r w:rsidRPr="00A14765">
        <w:rPr>
          <w:b/>
          <w:szCs w:val="21"/>
        </w:rPr>
        <w:t>日期</w:t>
      </w:r>
      <w:r w:rsidRPr="001562A4">
        <w:rPr>
          <w:szCs w:val="21"/>
        </w:rPr>
        <w:t>：</w:t>
      </w:r>
      <w:r w:rsidRPr="001562A4">
        <w:rPr>
          <w:rFonts w:hint="eastAsia"/>
          <w:szCs w:val="21"/>
        </w:rPr>
        <w:t>20</w:t>
      </w:r>
      <w:r>
        <w:rPr>
          <w:rFonts w:hint="eastAsia"/>
          <w:szCs w:val="21"/>
        </w:rPr>
        <w:t>24</w:t>
      </w:r>
      <w:r w:rsidRPr="001562A4">
        <w:rPr>
          <w:szCs w:val="21"/>
        </w:rPr>
        <w:t>-</w:t>
      </w:r>
      <w:r>
        <w:rPr>
          <w:rFonts w:hint="eastAsia"/>
          <w:szCs w:val="21"/>
        </w:rPr>
        <w:t>03</w:t>
      </w:r>
      <w:r w:rsidRPr="001562A4">
        <w:rPr>
          <w:szCs w:val="21"/>
        </w:rPr>
        <w:t>-</w:t>
      </w:r>
      <w:r>
        <w:rPr>
          <w:rFonts w:hint="eastAsia"/>
          <w:szCs w:val="21"/>
        </w:rPr>
        <w:t>22</w:t>
      </w:r>
      <w:r w:rsidR="003B2093">
        <w:rPr>
          <w:rFonts w:hint="eastAsia"/>
          <w:szCs w:val="21"/>
        </w:rPr>
        <w:t>。</w:t>
      </w:r>
    </w:p>
    <w:p w14:paraId="6ABE874F" w14:textId="5D20DA19" w:rsidR="005E648A" w:rsidRDefault="003332F9" w:rsidP="00132F89">
      <w:pPr>
        <w:pStyle w:val="Textof"/>
        <w:tabs>
          <w:tab w:val="clear" w:pos="346"/>
          <w:tab w:val="left" w:pos="0"/>
        </w:tabs>
        <w:ind w:leftChars="-22" w:left="-46" w:firstLineChars="0" w:firstLine="0"/>
        <w:rPr>
          <w:rFonts w:ascii="宋体" w:hAnsi="宋体"/>
          <w:bCs/>
          <w:sz w:val="18"/>
          <w:szCs w:val="18"/>
        </w:rPr>
      </w:pPr>
      <w:r w:rsidRPr="00D0283A">
        <w:rPr>
          <w:rFonts w:ascii="宋体" w:hAnsi="宋体" w:hint="eastAsia"/>
          <w:b/>
          <w:sz w:val="21"/>
          <w:szCs w:val="21"/>
        </w:rPr>
        <w:t>基金项目：</w:t>
      </w:r>
      <w:r w:rsidRPr="00FC4AA3">
        <w:rPr>
          <w:sz w:val="21"/>
          <w:szCs w:val="21"/>
        </w:rPr>
        <w:t>中央引导地方科技发展资金项目</w:t>
      </w:r>
      <w:r w:rsidR="00ED5853">
        <w:rPr>
          <w:rFonts w:hint="eastAsia"/>
          <w:sz w:val="21"/>
          <w:szCs w:val="21"/>
        </w:rPr>
        <w:t>（</w:t>
      </w:r>
      <w:r w:rsidRPr="00FC4AA3">
        <w:rPr>
          <w:sz w:val="21"/>
          <w:szCs w:val="21"/>
        </w:rPr>
        <w:t>YDZJSX20231B004</w:t>
      </w:r>
      <w:r w:rsidR="00ED5853">
        <w:rPr>
          <w:rFonts w:hint="eastAsia"/>
          <w:sz w:val="21"/>
          <w:szCs w:val="21"/>
        </w:rPr>
        <w:t>）</w:t>
      </w:r>
      <w:r w:rsidR="00132F89" w:rsidRPr="00FC4AA3">
        <w:rPr>
          <w:sz w:val="21"/>
          <w:szCs w:val="21"/>
        </w:rPr>
        <w:t>资助</w:t>
      </w:r>
      <w:r w:rsidR="003B2093">
        <w:rPr>
          <w:rFonts w:hint="eastAsia"/>
          <w:sz w:val="21"/>
          <w:szCs w:val="21"/>
        </w:rPr>
        <w:t>；</w:t>
      </w:r>
      <w:r w:rsidRPr="00FC4AA3">
        <w:rPr>
          <w:sz w:val="21"/>
          <w:szCs w:val="21"/>
        </w:rPr>
        <w:t>山西省科技创新人才团队专项</w:t>
      </w:r>
      <w:r w:rsidR="00ED5853">
        <w:rPr>
          <w:rFonts w:hint="eastAsia"/>
          <w:sz w:val="21"/>
          <w:szCs w:val="21"/>
        </w:rPr>
        <w:t>（</w:t>
      </w:r>
      <w:r w:rsidRPr="00FC4AA3">
        <w:rPr>
          <w:sz w:val="21"/>
          <w:szCs w:val="21"/>
        </w:rPr>
        <w:t>201805D131003</w:t>
      </w:r>
      <w:r w:rsidR="00ED5853">
        <w:rPr>
          <w:rFonts w:hint="eastAsia"/>
          <w:sz w:val="21"/>
          <w:szCs w:val="21"/>
        </w:rPr>
        <w:t>）</w:t>
      </w:r>
      <w:r w:rsidR="00FC4AA3" w:rsidRPr="00FC4AA3">
        <w:rPr>
          <w:sz w:val="21"/>
          <w:szCs w:val="21"/>
        </w:rPr>
        <w:t>资助</w:t>
      </w:r>
      <w:r w:rsidR="003B2093">
        <w:rPr>
          <w:rFonts w:hint="eastAsia"/>
          <w:b/>
          <w:sz w:val="21"/>
          <w:szCs w:val="21"/>
        </w:rPr>
        <w:t>；</w:t>
      </w:r>
      <w:r w:rsidR="00E61992" w:rsidRPr="00FC4AA3">
        <w:rPr>
          <w:bCs/>
          <w:sz w:val="21"/>
          <w:szCs w:val="21"/>
        </w:rPr>
        <w:t>山西省重点研发计划项目</w:t>
      </w:r>
      <w:r w:rsidR="00ED5853">
        <w:rPr>
          <w:rFonts w:hint="eastAsia"/>
          <w:bCs/>
          <w:sz w:val="21"/>
          <w:szCs w:val="21"/>
        </w:rPr>
        <w:t>（</w:t>
      </w:r>
      <w:r w:rsidR="00E61992" w:rsidRPr="00FC4AA3">
        <w:rPr>
          <w:bCs/>
          <w:sz w:val="21"/>
          <w:szCs w:val="21"/>
        </w:rPr>
        <w:t>202202130501004</w:t>
      </w:r>
      <w:r w:rsidR="00ED5853">
        <w:rPr>
          <w:rFonts w:hint="eastAsia"/>
          <w:bCs/>
          <w:sz w:val="21"/>
          <w:szCs w:val="21"/>
        </w:rPr>
        <w:t>）</w:t>
      </w:r>
      <w:r w:rsidR="00FC4AA3" w:rsidRPr="00FC4AA3">
        <w:rPr>
          <w:sz w:val="21"/>
          <w:szCs w:val="21"/>
        </w:rPr>
        <w:t>资助</w:t>
      </w:r>
      <w:r w:rsidR="003B2093">
        <w:rPr>
          <w:rFonts w:hint="eastAsia"/>
          <w:sz w:val="21"/>
          <w:szCs w:val="21"/>
        </w:rPr>
        <w:t>。</w:t>
      </w:r>
    </w:p>
    <w:p w14:paraId="12A8A10C" w14:textId="6F9859F2" w:rsidR="00132F89" w:rsidRDefault="00DF23FF" w:rsidP="00132F89">
      <w:pPr>
        <w:rPr>
          <w:szCs w:val="21"/>
        </w:rPr>
      </w:pPr>
      <w:r w:rsidRPr="00D0283A">
        <w:rPr>
          <w:rFonts w:ascii="宋体" w:hAnsi="宋体" w:hint="eastAsia"/>
          <w:noProof/>
          <w:sz w:val="18"/>
        </w:rPr>
        <w:drawing>
          <wp:anchor distT="0" distB="0" distL="114300" distR="114300" simplePos="0" relativeHeight="251659264" behindDoc="1" locked="0" layoutInCell="1" allowOverlap="1" wp14:anchorId="59B63DF0" wp14:editId="6CA1B397">
            <wp:simplePos x="0" y="0"/>
            <wp:positionH relativeFrom="margin">
              <wp:align>right</wp:align>
            </wp:positionH>
            <wp:positionV relativeFrom="paragraph">
              <wp:posOffset>10058</wp:posOffset>
            </wp:positionV>
            <wp:extent cx="739140" cy="1049020"/>
            <wp:effectExtent l="0" t="0" r="3810" b="0"/>
            <wp:wrapTight wrapText="bothSides">
              <wp:wrapPolygon edited="0">
                <wp:start x="0" y="0"/>
                <wp:lineTo x="0" y="21182"/>
                <wp:lineTo x="21155" y="21182"/>
                <wp:lineTo x="21155" y="0"/>
                <wp:lineTo x="0" y="0"/>
              </wp:wrapPolygon>
            </wp:wrapTight>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5" cstate="print">
                      <a:extLst>
                        <a:ext uri="{28A0092B-C50C-407E-A947-70E740481C1C}">
                          <a14:useLocalDpi xmlns:a14="http://schemas.microsoft.com/office/drawing/2010/main" val="0"/>
                        </a:ext>
                      </a:extLst>
                    </a:blip>
                    <a:srcRect l="694" r="694"/>
                    <a:stretch>
                      <a:fillRect/>
                    </a:stretch>
                  </pic:blipFill>
                  <pic:spPr>
                    <a:xfrm>
                      <a:off x="0" y="0"/>
                      <a:ext cx="739140" cy="1049020"/>
                    </a:xfrm>
                    <a:prstGeom prst="rect">
                      <a:avLst/>
                    </a:prstGeom>
                    <a:ln>
                      <a:noFill/>
                    </a:ln>
                  </pic:spPr>
                </pic:pic>
              </a:graphicData>
            </a:graphic>
            <wp14:sizeRelH relativeFrom="margin">
              <wp14:pctWidth>0</wp14:pctWidth>
            </wp14:sizeRelH>
            <wp14:sizeRelV relativeFrom="margin">
              <wp14:pctHeight>0</wp14:pctHeight>
            </wp14:sizeRelV>
          </wp:anchor>
        </w:drawing>
      </w:r>
      <w:r w:rsidR="00132F89" w:rsidRPr="00B56BF5">
        <w:rPr>
          <w:b/>
          <w:szCs w:val="21"/>
        </w:rPr>
        <w:t>作者简介：</w:t>
      </w:r>
      <w:r w:rsidR="00132F89">
        <w:rPr>
          <w:rFonts w:hint="eastAsia"/>
          <w:szCs w:val="21"/>
        </w:rPr>
        <w:t>梁卓伟</w:t>
      </w:r>
      <w:r w:rsidR="00132F89" w:rsidRPr="00F31BA5">
        <w:rPr>
          <w:szCs w:val="21"/>
        </w:rPr>
        <w:t>（</w:t>
      </w:r>
      <w:r w:rsidR="00132F89" w:rsidRPr="00F31BA5">
        <w:rPr>
          <w:szCs w:val="21"/>
        </w:rPr>
        <w:t>199</w:t>
      </w:r>
      <w:r w:rsidR="00132F89">
        <w:rPr>
          <w:rFonts w:hint="eastAsia"/>
          <w:szCs w:val="21"/>
        </w:rPr>
        <w:t>8</w:t>
      </w:r>
      <w:r w:rsidR="00D0283A" w:rsidRPr="00BE52CA">
        <w:rPr>
          <w:rFonts w:ascii="宋体" w:hAnsi="宋体"/>
          <w:szCs w:val="21"/>
        </w:rPr>
        <w:t>-</w:t>
      </w:r>
      <w:r w:rsidR="00132F89" w:rsidRPr="00F31BA5">
        <w:rPr>
          <w:szCs w:val="21"/>
        </w:rPr>
        <w:t>），</w:t>
      </w:r>
      <w:r w:rsidR="00132F89">
        <w:rPr>
          <w:rFonts w:hint="eastAsia"/>
          <w:szCs w:val="21"/>
        </w:rPr>
        <w:t>男</w:t>
      </w:r>
      <w:r w:rsidR="00132F89" w:rsidRPr="00F31BA5">
        <w:rPr>
          <w:szCs w:val="21"/>
        </w:rPr>
        <w:t>，硕士</w:t>
      </w:r>
      <w:r w:rsidR="00132F89">
        <w:rPr>
          <w:rFonts w:hint="eastAsia"/>
          <w:szCs w:val="21"/>
        </w:rPr>
        <w:t>研究</w:t>
      </w:r>
      <w:r w:rsidR="00132F89">
        <w:rPr>
          <w:szCs w:val="21"/>
        </w:rPr>
        <w:t>生</w:t>
      </w:r>
      <w:r w:rsidR="00132F89" w:rsidRPr="00F31BA5">
        <w:rPr>
          <w:szCs w:val="21"/>
        </w:rPr>
        <w:t>，现就读于</w:t>
      </w:r>
      <w:r w:rsidR="00132F89">
        <w:rPr>
          <w:rFonts w:hint="eastAsia"/>
          <w:szCs w:val="21"/>
        </w:rPr>
        <w:t>太原理工大学电气与动力工程学院电气工程专业，主要研究方向为电气智能检测技术</w:t>
      </w:r>
      <w:r w:rsidR="00041AEB">
        <w:rPr>
          <w:rFonts w:hint="eastAsia"/>
          <w:szCs w:val="21"/>
        </w:rPr>
        <w:t>、光纤磁场传感研究</w:t>
      </w:r>
      <w:r w:rsidR="00132F89">
        <w:rPr>
          <w:szCs w:val="21"/>
        </w:rPr>
        <w:t>。</w:t>
      </w:r>
      <w:r w:rsidR="00FC4AA3">
        <w:rPr>
          <w:rFonts w:hint="eastAsia"/>
          <w:szCs w:val="21"/>
        </w:rPr>
        <w:t>在就读研究生期间，曾获三等奖学金和二等奖学金。</w:t>
      </w:r>
    </w:p>
    <w:p w14:paraId="77249FCF" w14:textId="3C19EBF4" w:rsidR="00D0283A" w:rsidRDefault="00D0283A" w:rsidP="00D90350">
      <w:pPr>
        <w:rPr>
          <w:rFonts w:ascii="微软雅黑" w:eastAsia="微软雅黑" w:hAnsi="微软雅黑"/>
          <w:color w:val="333333"/>
        </w:rPr>
      </w:pPr>
      <w:r>
        <w:rPr>
          <w:rFonts w:hint="eastAsia"/>
          <w:szCs w:val="21"/>
        </w:rPr>
        <w:t>*</w:t>
      </w:r>
      <w:r w:rsidRPr="00CA1586">
        <w:rPr>
          <w:rFonts w:hint="eastAsia"/>
          <w:b/>
          <w:szCs w:val="21"/>
        </w:rPr>
        <w:t>通信</w:t>
      </w:r>
      <w:r w:rsidRPr="00CA1586">
        <w:rPr>
          <w:b/>
          <w:szCs w:val="21"/>
        </w:rPr>
        <w:t>作者</w:t>
      </w:r>
      <w:r>
        <w:rPr>
          <w:szCs w:val="21"/>
        </w:rPr>
        <w:t>：</w:t>
      </w:r>
      <w:r w:rsidRPr="00BE52CA">
        <w:rPr>
          <w:rFonts w:ascii="宋体" w:hAnsi="宋体" w:hint="eastAsia"/>
          <w:szCs w:val="21"/>
        </w:rPr>
        <w:t>张红娟（</w:t>
      </w:r>
      <w:r w:rsidRPr="00D0283A">
        <w:rPr>
          <w:szCs w:val="21"/>
        </w:rPr>
        <w:t>1974</w:t>
      </w:r>
      <w:r w:rsidRPr="00BE52CA">
        <w:rPr>
          <w:rFonts w:ascii="宋体" w:hAnsi="宋体"/>
          <w:szCs w:val="21"/>
        </w:rPr>
        <w:t>-</w:t>
      </w:r>
      <w:r w:rsidRPr="00BE52CA">
        <w:rPr>
          <w:rFonts w:ascii="宋体" w:hAnsi="宋体" w:hint="eastAsia"/>
          <w:szCs w:val="21"/>
        </w:rPr>
        <w:t>），女，博士，教授，主要研究方向为电气节能技术、电气检测</w:t>
      </w:r>
      <w:r w:rsidR="00D90350">
        <w:rPr>
          <w:rFonts w:ascii="宋体" w:hAnsi="宋体" w:hint="eastAsia"/>
          <w:szCs w:val="21"/>
        </w:rPr>
        <w:t>技术</w:t>
      </w:r>
      <w:r w:rsidR="00D90350" w:rsidRPr="00BE52CA">
        <w:rPr>
          <w:rFonts w:ascii="宋体" w:hAnsi="宋体" w:hint="eastAsia"/>
          <w:szCs w:val="21"/>
        </w:rPr>
        <w:t>和电力电子新技术</w:t>
      </w:r>
      <w:r w:rsidR="00D90350">
        <w:rPr>
          <w:rFonts w:ascii="宋体" w:hAnsi="宋体" w:hint="eastAsia"/>
          <w:szCs w:val="21"/>
        </w:rPr>
        <w:t>。</w:t>
      </w:r>
    </w:p>
    <w:sectPr w:rsidR="00D0283A">
      <w:headerReference w:type="even" r:id="rId26"/>
      <w:headerReference w:type="default" r:id="rId27"/>
      <w:footerReference w:type="first" r:id="rId28"/>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A720C1" w16cex:dateUtc="2024-12-22T14:34:00Z"/>
  <w16cex:commentExtensible w16cex:durableId="16D7889F" w16cex:dateUtc="2024-12-22T14:34:00Z"/>
  <w16cex:commentExtensible w16cex:durableId="6A8A4CA2" w16cex:dateUtc="2024-12-22T14:59:00Z"/>
  <w16cex:commentExtensible w16cex:durableId="3065C857" w16cex:dateUtc="2024-12-22T14:59:00Z"/>
  <w16cex:commentExtensible w16cex:durableId="209AE674" w16cex:dateUtc="2024-12-22T15:07:00Z"/>
  <w16cex:commentExtensible w16cex:durableId="2886976A" w16cex:dateUtc="2024-12-22T15: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89E47B3" w16cid:durableId="489E47B3"/>
  <w16cid:commentId w16cid:paraId="182FACC7" w16cid:durableId="1AA720C1"/>
  <w16cid:commentId w16cid:paraId="60E824DB" w16cid:durableId="16D7889F"/>
  <w16cid:commentId w16cid:paraId="37E61AE2" w16cid:durableId="37E61AE2"/>
  <w16cid:commentId w16cid:paraId="6D6AA5F8" w16cid:durableId="6A8A4CA2"/>
  <w16cid:commentId w16cid:paraId="7D83650C" w16cid:durableId="7D83650C"/>
  <w16cid:commentId w16cid:paraId="04F25928" w16cid:durableId="3065C857"/>
  <w16cid:commentId w16cid:paraId="3FDBADD7" w16cid:durableId="3FDBADD7"/>
  <w16cid:commentId w16cid:paraId="77EB4455" w16cid:durableId="77EB4455"/>
  <w16cid:commentId w16cid:paraId="1B477274" w16cid:durableId="209AE674"/>
  <w16cid:commentId w16cid:paraId="413AE9A2" w16cid:durableId="413AE9A2"/>
  <w16cid:commentId w16cid:paraId="2BB3867A" w16cid:durableId="2886976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26CBD" w14:textId="77777777" w:rsidR="00A877CA" w:rsidRDefault="00A877CA" w:rsidP="005F5BBA">
      <w:r>
        <w:separator/>
      </w:r>
    </w:p>
  </w:endnote>
  <w:endnote w:type="continuationSeparator" w:id="0">
    <w:p w14:paraId="22F84CD4" w14:textId="77777777" w:rsidR="00A877CA" w:rsidRDefault="00A877CA" w:rsidP="005F5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64A06" w14:textId="77777777" w:rsidR="005F5BBA" w:rsidRDefault="005F5BBA" w:rsidP="00351B9F">
    <w:pPr>
      <w:pStyle w:val="Textof"/>
      <w:tabs>
        <w:tab w:val="clear" w:pos="346"/>
        <w:tab w:val="left" w:pos="0"/>
      </w:tabs>
      <w:ind w:leftChars="-22" w:left="-46" w:firstLineChars="0" w:firstLine="0"/>
      <w:rPr>
        <w:b/>
        <w:szCs w:val="15"/>
      </w:rPr>
    </w:pPr>
    <w:r>
      <w:rPr>
        <w:rFonts w:ascii="黑体" w:eastAsia="黑体" w:hint="eastAsia"/>
        <w:b/>
        <w:szCs w:val="15"/>
      </w:rPr>
      <w:t>基金项目：</w:t>
    </w:r>
    <w:r w:rsidRPr="006C00BB">
      <w:rPr>
        <w:rFonts w:ascii="楷体_GB2312" w:eastAsia="楷体_GB2312" w:hint="eastAsia"/>
        <w:szCs w:val="15"/>
      </w:rPr>
      <w:t>中央引导地方科技发展资金项目（YDZJSX20231B004）、山西省科技创新人才团队专项（201805D131003）</w:t>
    </w:r>
    <w:r>
      <w:rPr>
        <w:b/>
        <w:szCs w:val="15"/>
      </w:rPr>
      <w:t xml:space="preserve"> </w:t>
    </w:r>
  </w:p>
  <w:p w14:paraId="1A027E5B" w14:textId="77777777" w:rsidR="005F5BBA" w:rsidRPr="00586D36" w:rsidRDefault="005F5BBA" w:rsidP="00351B9F">
    <w:pPr>
      <w:pStyle w:val="Textof"/>
      <w:tabs>
        <w:tab w:val="clear" w:pos="346"/>
        <w:tab w:val="left" w:pos="0"/>
      </w:tabs>
      <w:ind w:leftChars="-122" w:left="-256" w:firstLineChars="146" w:firstLine="220"/>
      <w:rPr>
        <w:rFonts w:ascii="楷体_GB2312" w:eastAsia="楷体_GB2312"/>
        <w:szCs w:val="15"/>
      </w:rPr>
    </w:pPr>
    <w:r>
      <w:rPr>
        <w:rFonts w:ascii="黑体" w:eastAsia="黑体" w:hint="eastAsia"/>
        <w:b/>
        <w:szCs w:val="15"/>
      </w:rPr>
      <w:t>收稿日期</w:t>
    </w:r>
    <w:r>
      <w:rPr>
        <w:rFonts w:hint="eastAsia"/>
        <w:b/>
        <w:szCs w:val="15"/>
      </w:rPr>
      <w:t>：</w:t>
    </w:r>
    <w:r>
      <w:rPr>
        <w:rFonts w:ascii="宋体" w:hAnsi="宋体" w:hint="eastAsia"/>
        <w:szCs w:val="15"/>
      </w:rPr>
      <w:t>××××–××–××</w:t>
    </w:r>
  </w:p>
  <w:p w14:paraId="6CB6290C" w14:textId="77777777" w:rsidR="005F5BBA" w:rsidRDefault="005F5BBA">
    <w:pPr>
      <w:pStyle w:val="af0"/>
      <w:ind w:firstLine="300"/>
      <w:rPr>
        <w:sz w:val="15"/>
        <w:szCs w:val="15"/>
      </w:rPr>
    </w:pPr>
    <w:r>
      <w:rPr>
        <w:rFonts w:hint="eastAsia"/>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E610A" w14:textId="77777777" w:rsidR="00A877CA" w:rsidRDefault="00A877CA" w:rsidP="005F5BBA">
      <w:r>
        <w:separator/>
      </w:r>
    </w:p>
  </w:footnote>
  <w:footnote w:type="continuationSeparator" w:id="0">
    <w:p w14:paraId="0BE74D6C" w14:textId="77777777" w:rsidR="00A877CA" w:rsidRDefault="00A877CA" w:rsidP="005F5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A99D2" w14:textId="77777777" w:rsidR="005F5BBA" w:rsidRDefault="005F5BBA" w:rsidP="005433F4">
    <w:pPr>
      <w:pStyle w:val="ae"/>
      <w:ind w:firstLine="360"/>
      <w:jc w:val="both"/>
    </w:pPr>
    <w:r>
      <w:rPr>
        <w:rFonts w:hint="eastAsia"/>
      </w:rPr>
      <w:t>双页码</w:t>
    </w:r>
    <w:r>
      <w:rPr>
        <w:rFonts w:hint="eastAsia"/>
      </w:rPr>
      <w:t xml:space="preserve">                                  </w:t>
    </w:r>
    <w:r>
      <w:rPr>
        <w:rFonts w:hint="eastAsia"/>
      </w:rPr>
      <w:t>计算机应用研究</w:t>
    </w:r>
    <w:r>
      <w:rPr>
        <w:rFonts w:hint="eastAsia"/>
      </w:rPr>
      <w:t xml:space="preserve">                                             2006</w:t>
    </w:r>
    <w:r>
      <w:rPr>
        <w:rFonts w:hint="eastAsia"/>
      </w:rPr>
      <w:t>年</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DA559" w14:textId="77777777" w:rsidR="005F5BBA" w:rsidRDefault="005F5BBA" w:rsidP="005433F4">
    <w:pPr>
      <w:pStyle w:val="ae"/>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B062AC"/>
    <w:multiLevelType w:val="hybridMultilevel"/>
    <w:tmpl w:val="95FC7BDC"/>
    <w:lvl w:ilvl="0" w:tplc="47FE4C94">
      <w:start w:val="1"/>
      <w:numFmt w:val="decimal"/>
      <w:lvlText w:val="[%1]"/>
      <w:lvlJc w:val="left"/>
      <w:pPr>
        <w:ind w:left="420" w:hanging="420"/>
      </w:pPr>
      <w:rPr>
        <w:rFonts w:ascii="Times New Roman" w:eastAsia="宋体" w:hAnsi="Times New Roman" w:cs="Times New Roman" w:hint="default"/>
        <w:sz w:val="20"/>
        <w:szCs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A79"/>
    <w:rsid w:val="00015BF5"/>
    <w:rsid w:val="00035C61"/>
    <w:rsid w:val="00041AEB"/>
    <w:rsid w:val="00067C52"/>
    <w:rsid w:val="000838DB"/>
    <w:rsid w:val="00094827"/>
    <w:rsid w:val="00095C5F"/>
    <w:rsid w:val="000B1275"/>
    <w:rsid w:val="000E0A12"/>
    <w:rsid w:val="000E3065"/>
    <w:rsid w:val="000E4440"/>
    <w:rsid w:val="000F6111"/>
    <w:rsid w:val="00111570"/>
    <w:rsid w:val="00112E62"/>
    <w:rsid w:val="00132F89"/>
    <w:rsid w:val="00137F87"/>
    <w:rsid w:val="0015033C"/>
    <w:rsid w:val="00160375"/>
    <w:rsid w:val="00172266"/>
    <w:rsid w:val="00187808"/>
    <w:rsid w:val="001937B1"/>
    <w:rsid w:val="00197BCB"/>
    <w:rsid w:val="001A0352"/>
    <w:rsid w:val="001A5BD1"/>
    <w:rsid w:val="001A7ABA"/>
    <w:rsid w:val="001C29A5"/>
    <w:rsid w:val="001C3D57"/>
    <w:rsid w:val="001E151E"/>
    <w:rsid w:val="001F66D2"/>
    <w:rsid w:val="00207B0F"/>
    <w:rsid w:val="00232680"/>
    <w:rsid w:val="002419B3"/>
    <w:rsid w:val="00241A36"/>
    <w:rsid w:val="00243879"/>
    <w:rsid w:val="00245BE5"/>
    <w:rsid w:val="002476CD"/>
    <w:rsid w:val="002531B9"/>
    <w:rsid w:val="00280350"/>
    <w:rsid w:val="00282BD5"/>
    <w:rsid w:val="00285E61"/>
    <w:rsid w:val="002920BB"/>
    <w:rsid w:val="002A79D1"/>
    <w:rsid w:val="002B1B42"/>
    <w:rsid w:val="002B6CCA"/>
    <w:rsid w:val="002C71DF"/>
    <w:rsid w:val="002E2C60"/>
    <w:rsid w:val="002F2106"/>
    <w:rsid w:val="003059C7"/>
    <w:rsid w:val="003138F4"/>
    <w:rsid w:val="00314A06"/>
    <w:rsid w:val="003320BC"/>
    <w:rsid w:val="003332F9"/>
    <w:rsid w:val="003554C7"/>
    <w:rsid w:val="0036464B"/>
    <w:rsid w:val="00366937"/>
    <w:rsid w:val="00391261"/>
    <w:rsid w:val="0039769C"/>
    <w:rsid w:val="003A5833"/>
    <w:rsid w:val="003B2093"/>
    <w:rsid w:val="003B632B"/>
    <w:rsid w:val="003C009F"/>
    <w:rsid w:val="00403935"/>
    <w:rsid w:val="00403DAF"/>
    <w:rsid w:val="00405C39"/>
    <w:rsid w:val="00410675"/>
    <w:rsid w:val="00421ACB"/>
    <w:rsid w:val="00424F26"/>
    <w:rsid w:val="00430AC0"/>
    <w:rsid w:val="004347B8"/>
    <w:rsid w:val="00442E6D"/>
    <w:rsid w:val="004459E7"/>
    <w:rsid w:val="004600AF"/>
    <w:rsid w:val="00470945"/>
    <w:rsid w:val="00483644"/>
    <w:rsid w:val="004940A4"/>
    <w:rsid w:val="004A450A"/>
    <w:rsid w:val="004D3C6E"/>
    <w:rsid w:val="004D4968"/>
    <w:rsid w:val="004D5B48"/>
    <w:rsid w:val="004D5D35"/>
    <w:rsid w:val="005032B0"/>
    <w:rsid w:val="00513291"/>
    <w:rsid w:val="00516AD6"/>
    <w:rsid w:val="00525F9C"/>
    <w:rsid w:val="00532B62"/>
    <w:rsid w:val="00532F42"/>
    <w:rsid w:val="005427A9"/>
    <w:rsid w:val="005436F4"/>
    <w:rsid w:val="00547A1D"/>
    <w:rsid w:val="005522B3"/>
    <w:rsid w:val="00565CF5"/>
    <w:rsid w:val="00571FE9"/>
    <w:rsid w:val="005758B5"/>
    <w:rsid w:val="00587303"/>
    <w:rsid w:val="00591F02"/>
    <w:rsid w:val="005931F0"/>
    <w:rsid w:val="005B4DE0"/>
    <w:rsid w:val="005C1959"/>
    <w:rsid w:val="005C4673"/>
    <w:rsid w:val="005D0CAA"/>
    <w:rsid w:val="005E08FB"/>
    <w:rsid w:val="005E648A"/>
    <w:rsid w:val="005E7D35"/>
    <w:rsid w:val="005F5BBA"/>
    <w:rsid w:val="005F65A6"/>
    <w:rsid w:val="006029F9"/>
    <w:rsid w:val="00612045"/>
    <w:rsid w:val="00624FE0"/>
    <w:rsid w:val="0062526A"/>
    <w:rsid w:val="00627C40"/>
    <w:rsid w:val="0064314A"/>
    <w:rsid w:val="006438EE"/>
    <w:rsid w:val="00647547"/>
    <w:rsid w:val="006554CA"/>
    <w:rsid w:val="00664DA0"/>
    <w:rsid w:val="0066791F"/>
    <w:rsid w:val="00671B8A"/>
    <w:rsid w:val="00691694"/>
    <w:rsid w:val="00691AE6"/>
    <w:rsid w:val="00691E24"/>
    <w:rsid w:val="00695177"/>
    <w:rsid w:val="00697091"/>
    <w:rsid w:val="006A37C5"/>
    <w:rsid w:val="006A454D"/>
    <w:rsid w:val="006A4C7E"/>
    <w:rsid w:val="006C5888"/>
    <w:rsid w:val="006E0E91"/>
    <w:rsid w:val="006F754C"/>
    <w:rsid w:val="006F7EB9"/>
    <w:rsid w:val="00707055"/>
    <w:rsid w:val="007208EE"/>
    <w:rsid w:val="00732851"/>
    <w:rsid w:val="00740E95"/>
    <w:rsid w:val="007C1BBB"/>
    <w:rsid w:val="007C1EA1"/>
    <w:rsid w:val="007C28F3"/>
    <w:rsid w:val="007C6312"/>
    <w:rsid w:val="007E6AC4"/>
    <w:rsid w:val="007E7011"/>
    <w:rsid w:val="007F03E6"/>
    <w:rsid w:val="0080008D"/>
    <w:rsid w:val="00806581"/>
    <w:rsid w:val="0081736B"/>
    <w:rsid w:val="00824D11"/>
    <w:rsid w:val="00834490"/>
    <w:rsid w:val="00851309"/>
    <w:rsid w:val="00884272"/>
    <w:rsid w:val="00896C2A"/>
    <w:rsid w:val="008A2A96"/>
    <w:rsid w:val="008C2006"/>
    <w:rsid w:val="008C4FB7"/>
    <w:rsid w:val="008E1DFD"/>
    <w:rsid w:val="008E5ED2"/>
    <w:rsid w:val="008F4037"/>
    <w:rsid w:val="008F75DF"/>
    <w:rsid w:val="00900679"/>
    <w:rsid w:val="00913F8C"/>
    <w:rsid w:val="009158B0"/>
    <w:rsid w:val="0092288F"/>
    <w:rsid w:val="009350C3"/>
    <w:rsid w:val="009517B1"/>
    <w:rsid w:val="00953D49"/>
    <w:rsid w:val="00956B0C"/>
    <w:rsid w:val="00957461"/>
    <w:rsid w:val="00961FAA"/>
    <w:rsid w:val="00964AF9"/>
    <w:rsid w:val="00983B26"/>
    <w:rsid w:val="00995DD4"/>
    <w:rsid w:val="009C07C4"/>
    <w:rsid w:val="009E288E"/>
    <w:rsid w:val="009E54C7"/>
    <w:rsid w:val="009E764D"/>
    <w:rsid w:val="009F5CEA"/>
    <w:rsid w:val="009F7815"/>
    <w:rsid w:val="00A02A54"/>
    <w:rsid w:val="00A14097"/>
    <w:rsid w:val="00A16EC0"/>
    <w:rsid w:val="00A1703F"/>
    <w:rsid w:val="00A34D6B"/>
    <w:rsid w:val="00A369C4"/>
    <w:rsid w:val="00A529B9"/>
    <w:rsid w:val="00A55C72"/>
    <w:rsid w:val="00A55C99"/>
    <w:rsid w:val="00A63150"/>
    <w:rsid w:val="00A659EF"/>
    <w:rsid w:val="00A776FE"/>
    <w:rsid w:val="00A877CA"/>
    <w:rsid w:val="00AA6B82"/>
    <w:rsid w:val="00AC2D60"/>
    <w:rsid w:val="00AC7C13"/>
    <w:rsid w:val="00AF404B"/>
    <w:rsid w:val="00B04DB4"/>
    <w:rsid w:val="00B17637"/>
    <w:rsid w:val="00B21B9E"/>
    <w:rsid w:val="00B40AF7"/>
    <w:rsid w:val="00B462BE"/>
    <w:rsid w:val="00B52EA5"/>
    <w:rsid w:val="00B62B6A"/>
    <w:rsid w:val="00B64557"/>
    <w:rsid w:val="00B9406A"/>
    <w:rsid w:val="00BA015C"/>
    <w:rsid w:val="00BD104B"/>
    <w:rsid w:val="00BD49D7"/>
    <w:rsid w:val="00BE554D"/>
    <w:rsid w:val="00BF3199"/>
    <w:rsid w:val="00C00DB3"/>
    <w:rsid w:val="00C032E0"/>
    <w:rsid w:val="00C042B3"/>
    <w:rsid w:val="00C16929"/>
    <w:rsid w:val="00C20835"/>
    <w:rsid w:val="00C25328"/>
    <w:rsid w:val="00C25BF5"/>
    <w:rsid w:val="00C26F13"/>
    <w:rsid w:val="00C31A88"/>
    <w:rsid w:val="00C500FE"/>
    <w:rsid w:val="00C57D01"/>
    <w:rsid w:val="00C63261"/>
    <w:rsid w:val="00C67B50"/>
    <w:rsid w:val="00C8034E"/>
    <w:rsid w:val="00C80A1D"/>
    <w:rsid w:val="00C84165"/>
    <w:rsid w:val="00C97D95"/>
    <w:rsid w:val="00CA4ABB"/>
    <w:rsid w:val="00CB26B9"/>
    <w:rsid w:val="00CB38B7"/>
    <w:rsid w:val="00CC2234"/>
    <w:rsid w:val="00CC5AC4"/>
    <w:rsid w:val="00CE5C23"/>
    <w:rsid w:val="00CF73B3"/>
    <w:rsid w:val="00D0283A"/>
    <w:rsid w:val="00D04323"/>
    <w:rsid w:val="00D067D4"/>
    <w:rsid w:val="00D13BF5"/>
    <w:rsid w:val="00D15755"/>
    <w:rsid w:val="00D21FBB"/>
    <w:rsid w:val="00D272F3"/>
    <w:rsid w:val="00D75DD2"/>
    <w:rsid w:val="00D90350"/>
    <w:rsid w:val="00D90391"/>
    <w:rsid w:val="00DA217E"/>
    <w:rsid w:val="00DA32FF"/>
    <w:rsid w:val="00DA3839"/>
    <w:rsid w:val="00DA3CB6"/>
    <w:rsid w:val="00DA5077"/>
    <w:rsid w:val="00DB403E"/>
    <w:rsid w:val="00DC0AEB"/>
    <w:rsid w:val="00DC2308"/>
    <w:rsid w:val="00DD3585"/>
    <w:rsid w:val="00DE6A6D"/>
    <w:rsid w:val="00DF0831"/>
    <w:rsid w:val="00DF23FF"/>
    <w:rsid w:val="00E048D4"/>
    <w:rsid w:val="00E07648"/>
    <w:rsid w:val="00E0786E"/>
    <w:rsid w:val="00E26F23"/>
    <w:rsid w:val="00E27C6D"/>
    <w:rsid w:val="00E55170"/>
    <w:rsid w:val="00E55205"/>
    <w:rsid w:val="00E61992"/>
    <w:rsid w:val="00E72107"/>
    <w:rsid w:val="00EB72AF"/>
    <w:rsid w:val="00EC1E99"/>
    <w:rsid w:val="00ED2DD9"/>
    <w:rsid w:val="00ED371E"/>
    <w:rsid w:val="00ED5853"/>
    <w:rsid w:val="00EE1BE6"/>
    <w:rsid w:val="00EF0455"/>
    <w:rsid w:val="00F06E68"/>
    <w:rsid w:val="00F15A79"/>
    <w:rsid w:val="00F428E5"/>
    <w:rsid w:val="00F437DB"/>
    <w:rsid w:val="00F5104E"/>
    <w:rsid w:val="00F61E56"/>
    <w:rsid w:val="00F65BDB"/>
    <w:rsid w:val="00F77AE8"/>
    <w:rsid w:val="00F86C02"/>
    <w:rsid w:val="00F942E8"/>
    <w:rsid w:val="00FA040A"/>
    <w:rsid w:val="00FB6D52"/>
    <w:rsid w:val="00FB7103"/>
    <w:rsid w:val="00FC3619"/>
    <w:rsid w:val="00FC4AA3"/>
    <w:rsid w:val="00FC71C7"/>
    <w:rsid w:val="00FE6D6E"/>
    <w:rsid w:val="00FF38EC"/>
    <w:rsid w:val="00FF5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89C0C7"/>
  <w15:chartTrackingRefBased/>
  <w15:docId w15:val="{063989DA-F13C-4AE9-85A9-2AEC6271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0350"/>
    <w:pPr>
      <w:widowControl w:val="0"/>
      <w:tabs>
        <w:tab w:val="center" w:pos="2100"/>
        <w:tab w:val="right" w:pos="4410"/>
      </w:tabs>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qFormat/>
    <w:rsid w:val="005F5BBA"/>
    <w:pPr>
      <w:keepNext/>
      <w:keepLines/>
      <w:spacing w:before="480" w:after="80"/>
      <w:jc w:val="left"/>
      <w:outlineLvl w:val="0"/>
    </w:pPr>
    <w:rPr>
      <w:rFonts w:cstheme="majorBidi"/>
      <w:sz w:val="24"/>
      <w:szCs w:val="48"/>
    </w:rPr>
  </w:style>
  <w:style w:type="paragraph" w:styleId="2">
    <w:name w:val="heading 2"/>
    <w:basedOn w:val="a"/>
    <w:next w:val="a"/>
    <w:link w:val="20"/>
    <w:unhideWhenUsed/>
    <w:qFormat/>
    <w:rsid w:val="005F5BBA"/>
    <w:pPr>
      <w:keepNext/>
      <w:keepLines/>
      <w:spacing w:before="160" w:after="80"/>
      <w:outlineLvl w:val="1"/>
    </w:pPr>
    <w:rPr>
      <w:rFonts w:cstheme="majorBidi"/>
      <w:szCs w:val="40"/>
    </w:rPr>
  </w:style>
  <w:style w:type="paragraph" w:styleId="3">
    <w:name w:val="heading 3"/>
    <w:basedOn w:val="a"/>
    <w:next w:val="a"/>
    <w:link w:val="30"/>
    <w:unhideWhenUsed/>
    <w:qFormat/>
    <w:rsid w:val="00F15A7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nhideWhenUsed/>
    <w:qFormat/>
    <w:rsid w:val="00F15A7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nhideWhenUsed/>
    <w:qFormat/>
    <w:rsid w:val="00F15A79"/>
    <w:pPr>
      <w:keepNext/>
      <w:keepLines/>
      <w:spacing w:before="80" w:after="40"/>
      <w:outlineLvl w:val="4"/>
    </w:pPr>
    <w:rPr>
      <w:rFonts w:cstheme="majorBidi"/>
      <w:color w:val="0F4761" w:themeColor="accent1" w:themeShade="BF"/>
      <w:sz w:val="24"/>
    </w:rPr>
  </w:style>
  <w:style w:type="paragraph" w:styleId="6">
    <w:name w:val="heading 6"/>
    <w:basedOn w:val="a"/>
    <w:next w:val="a"/>
    <w:link w:val="60"/>
    <w:unhideWhenUsed/>
    <w:qFormat/>
    <w:rsid w:val="00F15A79"/>
    <w:pPr>
      <w:keepNext/>
      <w:keepLines/>
      <w:spacing w:before="40"/>
      <w:outlineLvl w:val="5"/>
    </w:pPr>
    <w:rPr>
      <w:rFonts w:cstheme="majorBidi"/>
      <w:b/>
      <w:bCs/>
      <w:color w:val="0F4761" w:themeColor="accent1" w:themeShade="BF"/>
    </w:rPr>
  </w:style>
  <w:style w:type="paragraph" w:styleId="7">
    <w:name w:val="heading 7"/>
    <w:basedOn w:val="a"/>
    <w:next w:val="a"/>
    <w:link w:val="70"/>
    <w:unhideWhenUsed/>
    <w:qFormat/>
    <w:rsid w:val="00F15A79"/>
    <w:pPr>
      <w:keepNext/>
      <w:keepLines/>
      <w:spacing w:before="40"/>
      <w:outlineLvl w:val="6"/>
    </w:pPr>
    <w:rPr>
      <w:rFonts w:cstheme="majorBidi"/>
      <w:b/>
      <w:bCs/>
      <w:color w:val="595959" w:themeColor="text1" w:themeTint="A6"/>
    </w:rPr>
  </w:style>
  <w:style w:type="paragraph" w:styleId="8">
    <w:name w:val="heading 8"/>
    <w:basedOn w:val="a"/>
    <w:next w:val="a"/>
    <w:link w:val="80"/>
    <w:unhideWhenUsed/>
    <w:qFormat/>
    <w:rsid w:val="00F15A79"/>
    <w:pPr>
      <w:keepNext/>
      <w:keepLines/>
      <w:outlineLvl w:val="7"/>
    </w:pPr>
    <w:rPr>
      <w:rFonts w:cstheme="majorBidi"/>
      <w:color w:val="595959" w:themeColor="text1" w:themeTint="A6"/>
    </w:rPr>
  </w:style>
  <w:style w:type="paragraph" w:styleId="9">
    <w:name w:val="heading 9"/>
    <w:basedOn w:val="a"/>
    <w:next w:val="a"/>
    <w:link w:val="90"/>
    <w:unhideWhenUsed/>
    <w:qFormat/>
    <w:rsid w:val="00F15A79"/>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5F5BBA"/>
    <w:rPr>
      <w:rFonts w:ascii="Times New Roman" w:eastAsia="宋体" w:hAnsi="Times New Roman" w:cstheme="majorBidi"/>
      <w:sz w:val="24"/>
      <w:szCs w:val="48"/>
      <w14:ligatures w14:val="none"/>
    </w:rPr>
  </w:style>
  <w:style w:type="character" w:customStyle="1" w:styleId="20">
    <w:name w:val="标题 2 字符"/>
    <w:basedOn w:val="a0"/>
    <w:link w:val="2"/>
    <w:rsid w:val="005F5BBA"/>
    <w:rPr>
      <w:rFonts w:ascii="Times New Roman" w:eastAsia="宋体" w:hAnsi="Times New Roman" w:cstheme="majorBidi"/>
      <w:sz w:val="21"/>
      <w:szCs w:val="40"/>
      <w14:ligatures w14:val="none"/>
    </w:rPr>
  </w:style>
  <w:style w:type="character" w:customStyle="1" w:styleId="30">
    <w:name w:val="标题 3 字符"/>
    <w:basedOn w:val="a0"/>
    <w:link w:val="3"/>
    <w:uiPriority w:val="9"/>
    <w:semiHidden/>
    <w:rsid w:val="00F15A7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15A79"/>
    <w:rPr>
      <w:rFonts w:cstheme="majorBidi"/>
      <w:color w:val="0F4761" w:themeColor="accent1" w:themeShade="BF"/>
      <w:sz w:val="28"/>
      <w:szCs w:val="28"/>
    </w:rPr>
  </w:style>
  <w:style w:type="character" w:customStyle="1" w:styleId="50">
    <w:name w:val="标题 5 字符"/>
    <w:basedOn w:val="a0"/>
    <w:link w:val="5"/>
    <w:uiPriority w:val="9"/>
    <w:semiHidden/>
    <w:rsid w:val="00F15A79"/>
    <w:rPr>
      <w:rFonts w:cstheme="majorBidi"/>
      <w:color w:val="0F4761" w:themeColor="accent1" w:themeShade="BF"/>
      <w:sz w:val="24"/>
    </w:rPr>
  </w:style>
  <w:style w:type="character" w:customStyle="1" w:styleId="60">
    <w:name w:val="标题 6 字符"/>
    <w:basedOn w:val="a0"/>
    <w:link w:val="6"/>
    <w:uiPriority w:val="9"/>
    <w:semiHidden/>
    <w:rsid w:val="00F15A79"/>
    <w:rPr>
      <w:rFonts w:cstheme="majorBidi"/>
      <w:b/>
      <w:bCs/>
      <w:color w:val="0F4761" w:themeColor="accent1" w:themeShade="BF"/>
    </w:rPr>
  </w:style>
  <w:style w:type="character" w:customStyle="1" w:styleId="70">
    <w:name w:val="标题 7 字符"/>
    <w:basedOn w:val="a0"/>
    <w:link w:val="7"/>
    <w:uiPriority w:val="9"/>
    <w:semiHidden/>
    <w:rsid w:val="00F15A79"/>
    <w:rPr>
      <w:rFonts w:cstheme="majorBidi"/>
      <w:b/>
      <w:bCs/>
      <w:color w:val="595959" w:themeColor="text1" w:themeTint="A6"/>
    </w:rPr>
  </w:style>
  <w:style w:type="character" w:customStyle="1" w:styleId="80">
    <w:name w:val="标题 8 字符"/>
    <w:basedOn w:val="a0"/>
    <w:link w:val="8"/>
    <w:uiPriority w:val="9"/>
    <w:semiHidden/>
    <w:rsid w:val="00F15A79"/>
    <w:rPr>
      <w:rFonts w:cstheme="majorBidi"/>
      <w:color w:val="595959" w:themeColor="text1" w:themeTint="A6"/>
    </w:rPr>
  </w:style>
  <w:style w:type="character" w:customStyle="1" w:styleId="90">
    <w:name w:val="标题 9 字符"/>
    <w:basedOn w:val="a0"/>
    <w:link w:val="9"/>
    <w:uiPriority w:val="9"/>
    <w:semiHidden/>
    <w:rsid w:val="00F15A79"/>
    <w:rPr>
      <w:rFonts w:eastAsiaTheme="majorEastAsia" w:cstheme="majorBidi"/>
      <w:color w:val="595959" w:themeColor="text1" w:themeTint="A6"/>
    </w:rPr>
  </w:style>
  <w:style w:type="paragraph" w:styleId="a3">
    <w:name w:val="Title"/>
    <w:basedOn w:val="a"/>
    <w:next w:val="a"/>
    <w:link w:val="a4"/>
    <w:uiPriority w:val="10"/>
    <w:qFormat/>
    <w:rsid w:val="00F15A7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15A7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15A7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15A7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15A79"/>
    <w:pPr>
      <w:spacing w:before="160"/>
      <w:jc w:val="center"/>
    </w:pPr>
    <w:rPr>
      <w:i/>
      <w:iCs/>
      <w:color w:val="404040" w:themeColor="text1" w:themeTint="BF"/>
    </w:rPr>
  </w:style>
  <w:style w:type="character" w:customStyle="1" w:styleId="a8">
    <w:name w:val="引用 字符"/>
    <w:basedOn w:val="a0"/>
    <w:link w:val="a7"/>
    <w:uiPriority w:val="29"/>
    <w:rsid w:val="00F15A79"/>
    <w:rPr>
      <w:i/>
      <w:iCs/>
      <w:color w:val="404040" w:themeColor="text1" w:themeTint="BF"/>
    </w:rPr>
  </w:style>
  <w:style w:type="paragraph" w:styleId="a9">
    <w:name w:val="List Paragraph"/>
    <w:basedOn w:val="a"/>
    <w:uiPriority w:val="34"/>
    <w:qFormat/>
    <w:rsid w:val="00F15A79"/>
    <w:pPr>
      <w:ind w:left="720"/>
      <w:contextualSpacing/>
    </w:pPr>
  </w:style>
  <w:style w:type="character" w:styleId="aa">
    <w:name w:val="Intense Emphasis"/>
    <w:basedOn w:val="a0"/>
    <w:uiPriority w:val="21"/>
    <w:qFormat/>
    <w:rsid w:val="00F15A79"/>
    <w:rPr>
      <w:i/>
      <w:iCs/>
      <w:color w:val="0F4761" w:themeColor="accent1" w:themeShade="BF"/>
    </w:rPr>
  </w:style>
  <w:style w:type="paragraph" w:styleId="ab">
    <w:name w:val="Intense Quote"/>
    <w:basedOn w:val="a"/>
    <w:next w:val="a"/>
    <w:link w:val="ac"/>
    <w:uiPriority w:val="30"/>
    <w:qFormat/>
    <w:rsid w:val="00F15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15A79"/>
    <w:rPr>
      <w:i/>
      <w:iCs/>
      <w:color w:val="0F4761" w:themeColor="accent1" w:themeShade="BF"/>
    </w:rPr>
  </w:style>
  <w:style w:type="character" w:styleId="ad">
    <w:name w:val="Intense Reference"/>
    <w:basedOn w:val="a0"/>
    <w:uiPriority w:val="32"/>
    <w:qFormat/>
    <w:rsid w:val="00F15A79"/>
    <w:rPr>
      <w:b/>
      <w:bCs/>
      <w:smallCaps/>
      <w:color w:val="0F4761" w:themeColor="accent1" w:themeShade="BF"/>
      <w:spacing w:val="5"/>
    </w:rPr>
  </w:style>
  <w:style w:type="paragraph" w:styleId="ae">
    <w:name w:val="header"/>
    <w:basedOn w:val="a"/>
    <w:link w:val="af"/>
    <w:uiPriority w:val="99"/>
    <w:unhideWhenUsed/>
    <w:rsid w:val="005F5BBA"/>
    <w:pPr>
      <w:tabs>
        <w:tab w:val="center" w:pos="4153"/>
        <w:tab w:val="right" w:pos="8306"/>
      </w:tabs>
      <w:snapToGrid w:val="0"/>
      <w:jc w:val="center"/>
    </w:pPr>
    <w:rPr>
      <w:sz w:val="18"/>
      <w:szCs w:val="18"/>
    </w:rPr>
  </w:style>
  <w:style w:type="character" w:customStyle="1" w:styleId="af">
    <w:name w:val="页眉 字符"/>
    <w:basedOn w:val="a0"/>
    <w:link w:val="ae"/>
    <w:uiPriority w:val="99"/>
    <w:rsid w:val="005F5BBA"/>
    <w:rPr>
      <w:sz w:val="18"/>
      <w:szCs w:val="18"/>
    </w:rPr>
  </w:style>
  <w:style w:type="paragraph" w:styleId="af0">
    <w:name w:val="footer"/>
    <w:basedOn w:val="a"/>
    <w:link w:val="af1"/>
    <w:uiPriority w:val="99"/>
    <w:unhideWhenUsed/>
    <w:rsid w:val="005F5BBA"/>
    <w:pPr>
      <w:tabs>
        <w:tab w:val="center" w:pos="4153"/>
        <w:tab w:val="right" w:pos="8306"/>
      </w:tabs>
      <w:snapToGrid w:val="0"/>
    </w:pPr>
    <w:rPr>
      <w:sz w:val="18"/>
      <w:szCs w:val="18"/>
    </w:rPr>
  </w:style>
  <w:style w:type="character" w:customStyle="1" w:styleId="af1">
    <w:name w:val="页脚 字符"/>
    <w:basedOn w:val="a0"/>
    <w:link w:val="af0"/>
    <w:uiPriority w:val="99"/>
    <w:rsid w:val="005F5BBA"/>
    <w:rPr>
      <w:sz w:val="18"/>
      <w:szCs w:val="18"/>
    </w:rPr>
  </w:style>
  <w:style w:type="paragraph" w:styleId="af2">
    <w:name w:val="Body Text"/>
    <w:basedOn w:val="a"/>
    <w:link w:val="af3"/>
    <w:semiHidden/>
    <w:rsid w:val="005F5BBA"/>
    <w:pPr>
      <w:spacing w:after="120"/>
    </w:pPr>
  </w:style>
  <w:style w:type="character" w:customStyle="1" w:styleId="af3">
    <w:name w:val="正文文本 字符"/>
    <w:basedOn w:val="a0"/>
    <w:link w:val="af2"/>
    <w:semiHidden/>
    <w:rsid w:val="005F5BBA"/>
    <w:rPr>
      <w:rFonts w:ascii="Times New Roman" w:eastAsia="宋体" w:hAnsi="Times New Roman" w:cs="Times New Roman"/>
      <w:sz w:val="21"/>
      <w14:ligatures w14:val="none"/>
    </w:rPr>
  </w:style>
  <w:style w:type="paragraph" w:customStyle="1" w:styleId="af4">
    <w:name w:val="分类号"/>
    <w:basedOn w:val="a"/>
    <w:next w:val="af2"/>
    <w:rsid w:val="005F5BBA"/>
    <w:pPr>
      <w:widowControl/>
      <w:tabs>
        <w:tab w:val="left" w:pos="1233"/>
      </w:tabs>
      <w:spacing w:after="320"/>
    </w:pPr>
    <w:rPr>
      <w:rFonts w:eastAsia="黑体"/>
      <w:iCs/>
      <w:kern w:val="0"/>
      <w:sz w:val="18"/>
      <w:szCs w:val="20"/>
    </w:rPr>
  </w:style>
  <w:style w:type="paragraph" w:customStyle="1" w:styleId="Textof">
    <w:name w:val="Text of 中文参考文献"/>
    <w:basedOn w:val="a"/>
    <w:rsid w:val="005F5BBA"/>
    <w:pPr>
      <w:widowControl/>
      <w:tabs>
        <w:tab w:val="left" w:pos="346"/>
      </w:tabs>
      <w:spacing w:line="260" w:lineRule="exact"/>
      <w:ind w:left="258" w:hangingChars="258" w:hanging="258"/>
    </w:pPr>
    <w:rPr>
      <w:kern w:val="0"/>
      <w:sz w:val="15"/>
      <w:szCs w:val="20"/>
    </w:rPr>
  </w:style>
  <w:style w:type="paragraph" w:customStyle="1" w:styleId="af5">
    <w:name w:val="公式"/>
    <w:basedOn w:val="a"/>
    <w:link w:val="af6"/>
    <w:qFormat/>
    <w:rsid w:val="00AC7C13"/>
    <w:pPr>
      <w:tabs>
        <w:tab w:val="clear" w:pos="2100"/>
        <w:tab w:val="clear" w:pos="4410"/>
        <w:tab w:val="center" w:pos="3990"/>
        <w:tab w:val="right" w:pos="8190"/>
      </w:tabs>
      <w:jc w:val="left"/>
    </w:pPr>
    <w:rPr>
      <w:rFonts w:eastAsia="等线"/>
      <w:szCs w:val="22"/>
    </w:rPr>
  </w:style>
  <w:style w:type="character" w:customStyle="1" w:styleId="af6">
    <w:name w:val="公式 字符"/>
    <w:link w:val="af5"/>
    <w:rsid w:val="00AC7C13"/>
    <w:rPr>
      <w:rFonts w:ascii="Times New Roman" w:eastAsia="等线" w:hAnsi="Times New Roman" w:cs="Times New Roman"/>
      <w:sz w:val="21"/>
      <w:szCs w:val="22"/>
      <w14:ligatures w14:val="none"/>
    </w:rPr>
  </w:style>
  <w:style w:type="character" w:customStyle="1" w:styleId="apple-converted-space">
    <w:name w:val="apple-converted-space"/>
    <w:basedOn w:val="a0"/>
    <w:rsid w:val="00C80A1D"/>
  </w:style>
  <w:style w:type="character" w:styleId="af7">
    <w:name w:val="Strong"/>
    <w:uiPriority w:val="22"/>
    <w:qFormat/>
    <w:rsid w:val="00983B26"/>
    <w:rPr>
      <w:b/>
      <w:bCs/>
    </w:rPr>
  </w:style>
  <w:style w:type="character" w:styleId="af8">
    <w:name w:val="annotation reference"/>
    <w:basedOn w:val="a0"/>
    <w:uiPriority w:val="99"/>
    <w:semiHidden/>
    <w:unhideWhenUsed/>
    <w:rsid w:val="00851309"/>
    <w:rPr>
      <w:sz w:val="21"/>
      <w:szCs w:val="21"/>
    </w:rPr>
  </w:style>
  <w:style w:type="paragraph" w:styleId="af9">
    <w:name w:val="annotation text"/>
    <w:basedOn w:val="a"/>
    <w:link w:val="afa"/>
    <w:uiPriority w:val="99"/>
    <w:semiHidden/>
    <w:unhideWhenUsed/>
    <w:rsid w:val="00851309"/>
    <w:pPr>
      <w:jc w:val="left"/>
    </w:pPr>
  </w:style>
  <w:style w:type="character" w:customStyle="1" w:styleId="afa">
    <w:name w:val="批注文字 字符"/>
    <w:basedOn w:val="a0"/>
    <w:link w:val="af9"/>
    <w:uiPriority w:val="99"/>
    <w:semiHidden/>
    <w:rsid w:val="00851309"/>
    <w:rPr>
      <w:rFonts w:ascii="Times New Roman" w:eastAsia="宋体" w:hAnsi="Times New Roman" w:cs="Times New Roman"/>
      <w:sz w:val="21"/>
      <w14:ligatures w14:val="none"/>
    </w:rPr>
  </w:style>
  <w:style w:type="paragraph" w:styleId="afb">
    <w:name w:val="annotation subject"/>
    <w:basedOn w:val="af9"/>
    <w:next w:val="af9"/>
    <w:link w:val="afc"/>
    <w:uiPriority w:val="99"/>
    <w:semiHidden/>
    <w:unhideWhenUsed/>
    <w:rsid w:val="00851309"/>
    <w:rPr>
      <w:b/>
      <w:bCs/>
    </w:rPr>
  </w:style>
  <w:style w:type="character" w:customStyle="1" w:styleId="afc">
    <w:name w:val="批注主题 字符"/>
    <w:basedOn w:val="afa"/>
    <w:link w:val="afb"/>
    <w:uiPriority w:val="99"/>
    <w:semiHidden/>
    <w:rsid w:val="00851309"/>
    <w:rPr>
      <w:rFonts w:ascii="Times New Roman" w:eastAsia="宋体" w:hAnsi="Times New Roman" w:cs="Times New Roman"/>
      <w:b/>
      <w:bCs/>
      <w:sz w:val="21"/>
      <w14:ligatures w14:val="none"/>
    </w:rPr>
  </w:style>
  <w:style w:type="paragraph" w:styleId="afd">
    <w:name w:val="Balloon Text"/>
    <w:basedOn w:val="a"/>
    <w:link w:val="afe"/>
    <w:uiPriority w:val="99"/>
    <w:semiHidden/>
    <w:unhideWhenUsed/>
    <w:rsid w:val="00851309"/>
    <w:rPr>
      <w:sz w:val="18"/>
      <w:szCs w:val="18"/>
    </w:rPr>
  </w:style>
  <w:style w:type="character" w:customStyle="1" w:styleId="afe">
    <w:name w:val="批注框文本 字符"/>
    <w:basedOn w:val="a0"/>
    <w:link w:val="afd"/>
    <w:uiPriority w:val="99"/>
    <w:semiHidden/>
    <w:rsid w:val="00851309"/>
    <w:rPr>
      <w:rFonts w:ascii="Times New Roman" w:eastAsia="宋体" w:hAnsi="Times New Roman" w:cs="Times New Roman"/>
      <w:sz w:val="18"/>
      <w:szCs w:val="18"/>
      <w14:ligatures w14:val="none"/>
    </w:rPr>
  </w:style>
  <w:style w:type="paragraph" w:styleId="aff">
    <w:name w:val="Normal (Web)"/>
    <w:basedOn w:val="a"/>
    <w:uiPriority w:val="99"/>
    <w:unhideWhenUsed/>
    <w:rsid w:val="00896C2A"/>
    <w:pPr>
      <w:widowControl/>
      <w:tabs>
        <w:tab w:val="clear" w:pos="2100"/>
        <w:tab w:val="clear" w:pos="4410"/>
      </w:tabs>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608943">
      <w:bodyDiv w:val="1"/>
      <w:marLeft w:val="0"/>
      <w:marRight w:val="0"/>
      <w:marTop w:val="0"/>
      <w:marBottom w:val="0"/>
      <w:divBdr>
        <w:top w:val="none" w:sz="0" w:space="0" w:color="auto"/>
        <w:left w:val="none" w:sz="0" w:space="0" w:color="auto"/>
        <w:bottom w:val="none" w:sz="0" w:space="0" w:color="auto"/>
        <w:right w:val="none" w:sz="0" w:space="0" w:color="auto"/>
      </w:divBdr>
    </w:div>
    <w:div w:id="1286540778">
      <w:bodyDiv w:val="1"/>
      <w:marLeft w:val="0"/>
      <w:marRight w:val="0"/>
      <w:marTop w:val="0"/>
      <w:marBottom w:val="0"/>
      <w:divBdr>
        <w:top w:val="none" w:sz="0" w:space="0" w:color="auto"/>
        <w:left w:val="none" w:sz="0" w:space="0" w:color="auto"/>
        <w:bottom w:val="none" w:sz="0" w:space="0" w:color="auto"/>
        <w:right w:val="none" w:sz="0" w:space="0" w:color="auto"/>
      </w:divBdr>
    </w:div>
    <w:div w:id="1644650390">
      <w:bodyDiv w:val="1"/>
      <w:marLeft w:val="0"/>
      <w:marRight w:val="0"/>
      <w:marTop w:val="0"/>
      <w:marBottom w:val="0"/>
      <w:divBdr>
        <w:top w:val="none" w:sz="0" w:space="0" w:color="auto"/>
        <w:left w:val="none" w:sz="0" w:space="0" w:color="auto"/>
        <w:bottom w:val="none" w:sz="0" w:space="0" w:color="auto"/>
        <w:right w:val="none" w:sz="0" w:space="0" w:color="auto"/>
      </w:divBdr>
    </w:div>
    <w:div w:id="185448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6.bin"/><Relationship Id="rId34"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vsdx"/><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image" Target="media/image9.png"/><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png"/><Relationship Id="rId27" Type="http://schemas.openxmlformats.org/officeDocument/2006/relationships/header" Target="header2.xml"/><Relationship Id="rId30" Type="http://schemas.openxmlformats.org/officeDocument/2006/relationships/theme" Target="theme/theme1.xml"/><Relationship Id="rId35"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C389C-1E54-4B87-A656-769D98630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6</Pages>
  <Words>1200</Words>
  <Characters>6843</Characters>
  <Application>Microsoft Office Word</Application>
  <DocSecurity>0</DocSecurity>
  <Lines>57</Lines>
  <Paragraphs>16</Paragraphs>
  <ScaleCrop>false</ScaleCrop>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卓伟 梁</dc:creator>
  <cp:keywords/>
  <dc:description/>
  <cp:lastModifiedBy>微软用户</cp:lastModifiedBy>
  <cp:revision>74</cp:revision>
  <cp:lastPrinted>2024-05-06T11:50:00Z</cp:lastPrinted>
  <dcterms:created xsi:type="dcterms:W3CDTF">2024-05-11T00:22:00Z</dcterms:created>
  <dcterms:modified xsi:type="dcterms:W3CDTF">2024-12-31T00:54:00Z</dcterms:modified>
</cp:coreProperties>
</file>