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8FD" w:rsidRDefault="00A01714">
      <w:pPr>
        <w:spacing w:line="240" w:lineRule="auto"/>
        <w:jc w:val="center"/>
        <w:rPr>
          <w:rFonts w:ascii="Times New Roman" w:eastAsia="黑体" w:hAnsi="Times New Roman" w:cs="Times New Roman"/>
          <w:color w:val="000000" w:themeColor="text1"/>
          <w:sz w:val="32"/>
          <w:szCs w:val="32"/>
        </w:rPr>
      </w:pPr>
      <w:bookmarkStart w:id="0" w:name="_Hlk175645348"/>
      <w:bookmarkStart w:id="1" w:name="_Hlk180683522"/>
      <w:bookmarkEnd w:id="0"/>
      <w:r>
        <w:rPr>
          <w:rFonts w:ascii="Times New Roman" w:eastAsia="黑体" w:hAnsi="Times New Roman" w:cs="Times New Roman"/>
          <w:color w:val="000000" w:themeColor="text1"/>
          <w:sz w:val="32"/>
          <w:szCs w:val="32"/>
        </w:rPr>
        <w:t>旋转环境下无线激光通信收发电路的设计与验证</w:t>
      </w:r>
    </w:p>
    <w:bookmarkEnd w:id="1"/>
    <w:p w:rsidR="005B08FD" w:rsidRDefault="00921140">
      <w:pPr>
        <w:spacing w:line="240" w:lineRule="auto"/>
        <w:jc w:val="center"/>
        <w:rPr>
          <w:rFonts w:ascii="Times New Roman" w:eastAsia="楷体" w:hAnsi="Times New Roman" w:cs="Times New Roman"/>
          <w:color w:val="000000" w:themeColor="text1"/>
          <w:sz w:val="24"/>
        </w:rPr>
      </w:pPr>
      <w:r>
        <w:rPr>
          <w:rFonts w:ascii="Times New Roman" w:eastAsia="楷体" w:hAnsi="Times New Roman" w:cs="Times New Roman"/>
          <w:color w:val="000000" w:themeColor="text1"/>
          <w:sz w:val="24"/>
        </w:rPr>
        <w:t>王星杰</w:t>
      </w:r>
      <w:r>
        <w:rPr>
          <w:rFonts w:ascii="Times New Roman" w:eastAsia="楷体" w:hAnsi="Times New Roman" w:cs="Times New Roman" w:hint="eastAsia"/>
          <w:color w:val="000000" w:themeColor="text1"/>
          <w:sz w:val="24"/>
          <w:vertAlign w:val="superscript"/>
        </w:rPr>
        <w:t>1,2</w:t>
      </w:r>
      <w:r>
        <w:rPr>
          <w:rFonts w:ascii="Times New Roman" w:eastAsia="楷体" w:hAnsi="Times New Roman" w:cs="Times New Roman"/>
          <w:color w:val="000000" w:themeColor="text1"/>
          <w:sz w:val="24"/>
        </w:rPr>
        <w:t>李</w:t>
      </w:r>
      <w:r>
        <w:rPr>
          <w:rFonts w:ascii="Times New Roman" w:eastAsia="楷体" w:hAnsi="Times New Roman" w:cs="Times New Roman"/>
          <w:color w:val="000000" w:themeColor="text1"/>
          <w:sz w:val="24"/>
        </w:rPr>
        <w:t xml:space="preserve"> </w:t>
      </w:r>
      <w:r>
        <w:rPr>
          <w:rFonts w:ascii="Times New Roman" w:eastAsia="楷体" w:hAnsi="Times New Roman" w:cs="Times New Roman"/>
          <w:color w:val="000000" w:themeColor="text1"/>
          <w:sz w:val="24"/>
        </w:rPr>
        <w:t>谦</w:t>
      </w:r>
      <w:r>
        <w:rPr>
          <w:rFonts w:ascii="Times New Roman" w:eastAsia="楷体" w:hAnsi="Times New Roman" w:cs="Times New Roman" w:hint="eastAsia"/>
          <w:color w:val="000000" w:themeColor="text1"/>
          <w:sz w:val="24"/>
          <w:vertAlign w:val="superscript"/>
        </w:rPr>
        <w:t>3</w:t>
      </w:r>
      <w:r>
        <w:rPr>
          <w:rFonts w:ascii="Times New Roman" w:eastAsia="宋体" w:hAnsi="Times New Roman" w:cs="Times New Roman"/>
          <w:color w:val="000000" w:themeColor="text1"/>
          <w:sz w:val="21"/>
          <w:szCs w:val="21"/>
        </w:rPr>
        <w:t>，</w:t>
      </w:r>
      <w:r>
        <w:rPr>
          <w:rFonts w:ascii="Times New Roman" w:eastAsia="楷体" w:hAnsi="Times New Roman" w:cs="Times New Roman"/>
          <w:color w:val="000000" w:themeColor="text1"/>
          <w:sz w:val="24"/>
        </w:rPr>
        <w:t>樊</w:t>
      </w:r>
      <w:r>
        <w:rPr>
          <w:rFonts w:ascii="Times New Roman" w:eastAsia="楷体" w:hAnsi="Times New Roman" w:cs="Times New Roman"/>
          <w:color w:val="000000" w:themeColor="text1"/>
          <w:sz w:val="24"/>
        </w:rPr>
        <w:t xml:space="preserve"> </w:t>
      </w:r>
      <w:r>
        <w:rPr>
          <w:rFonts w:ascii="Times New Roman" w:eastAsia="楷体" w:hAnsi="Times New Roman" w:cs="Times New Roman"/>
          <w:color w:val="000000" w:themeColor="text1"/>
          <w:sz w:val="24"/>
        </w:rPr>
        <w:t>磊</w:t>
      </w:r>
      <w:r>
        <w:rPr>
          <w:rFonts w:ascii="Times New Roman" w:eastAsia="楷体" w:hAnsi="Times New Roman" w:cs="Times New Roman" w:hint="eastAsia"/>
          <w:color w:val="000000" w:themeColor="text1"/>
          <w:sz w:val="24"/>
          <w:vertAlign w:val="superscript"/>
        </w:rPr>
        <w:t>1,2</w:t>
      </w:r>
      <w:r>
        <w:rPr>
          <w:rFonts w:ascii="Times New Roman" w:eastAsia="宋体" w:hAnsi="Times New Roman" w:cs="Times New Roman"/>
          <w:color w:val="000000" w:themeColor="text1"/>
          <w:sz w:val="21"/>
          <w:szCs w:val="21"/>
        </w:rPr>
        <w:t>，</w:t>
      </w:r>
      <w:r>
        <w:rPr>
          <w:rFonts w:ascii="Times New Roman" w:eastAsia="楷体" w:hAnsi="Times New Roman" w:cs="Times New Roman" w:hint="eastAsia"/>
          <w:color w:val="000000" w:themeColor="text1"/>
          <w:sz w:val="24"/>
        </w:rPr>
        <w:t>张</w:t>
      </w:r>
      <w:r>
        <w:rPr>
          <w:rFonts w:ascii="Times New Roman" w:eastAsia="楷体" w:hAnsi="Times New Roman" w:cs="Times New Roman" w:hint="eastAsia"/>
          <w:color w:val="000000" w:themeColor="text1"/>
          <w:sz w:val="24"/>
        </w:rPr>
        <w:t xml:space="preserve"> </w:t>
      </w:r>
      <w:r>
        <w:rPr>
          <w:rFonts w:ascii="Times New Roman" w:eastAsia="楷体" w:hAnsi="Times New Roman" w:cs="Times New Roman" w:hint="eastAsia"/>
          <w:color w:val="000000" w:themeColor="text1"/>
          <w:sz w:val="24"/>
        </w:rPr>
        <w:t>磊</w:t>
      </w:r>
      <w:r>
        <w:rPr>
          <w:rFonts w:ascii="Times New Roman" w:eastAsia="楷体" w:hAnsi="Times New Roman" w:cs="Times New Roman" w:hint="eastAsia"/>
          <w:color w:val="000000" w:themeColor="text1"/>
          <w:sz w:val="24"/>
          <w:vertAlign w:val="superscript"/>
        </w:rPr>
        <w:t>1,2</w:t>
      </w:r>
      <w:r>
        <w:rPr>
          <w:rFonts w:ascii="Times New Roman" w:eastAsia="宋体" w:hAnsi="Times New Roman" w:cs="Times New Roman"/>
          <w:color w:val="000000" w:themeColor="text1"/>
          <w:sz w:val="21"/>
          <w:szCs w:val="21"/>
        </w:rPr>
        <w:t>，</w:t>
      </w:r>
      <w:r>
        <w:rPr>
          <w:rFonts w:ascii="Times New Roman" w:eastAsia="楷体" w:hAnsi="Times New Roman" w:cs="Times New Roman"/>
          <w:color w:val="000000" w:themeColor="text1"/>
          <w:sz w:val="24"/>
        </w:rPr>
        <w:t>谭秋</w:t>
      </w:r>
      <w:r>
        <w:rPr>
          <w:rFonts w:ascii="Times New Roman" w:eastAsia="楷体" w:hAnsi="Times New Roman" w:cs="Times New Roman" w:hint="eastAsia"/>
          <w:color w:val="000000" w:themeColor="text1"/>
          <w:sz w:val="24"/>
        </w:rPr>
        <w:t>林</w:t>
      </w:r>
      <w:r>
        <w:rPr>
          <w:rFonts w:ascii="Times New Roman" w:eastAsia="楷体" w:hAnsi="Times New Roman" w:cs="Times New Roman" w:hint="eastAsia"/>
          <w:color w:val="000000" w:themeColor="text1"/>
          <w:sz w:val="24"/>
          <w:vertAlign w:val="superscript"/>
        </w:rPr>
        <w:t>1,2</w:t>
      </w:r>
    </w:p>
    <w:p w:rsidR="005B08FD" w:rsidRDefault="00A01714">
      <w:pPr>
        <w:spacing w:line="240" w:lineRule="auto"/>
        <w:jc w:val="center"/>
        <w:rPr>
          <w:rFonts w:ascii="Times New Roman" w:eastAsia="宋体" w:hAnsi="Times New Roman" w:cs="Times New Roman" w:hint="eastAsia"/>
          <w:b/>
          <w:bCs/>
          <w:color w:val="000000" w:themeColor="text1"/>
          <w:sz w:val="15"/>
          <w:szCs w:val="15"/>
        </w:rPr>
      </w:pPr>
      <w:r>
        <w:rPr>
          <w:rFonts w:ascii="Times New Roman" w:eastAsia="宋体" w:hAnsi="Times New Roman" w:cs="Times New Roman"/>
          <w:b/>
          <w:bCs/>
          <w:color w:val="000000" w:themeColor="text1"/>
          <w:sz w:val="15"/>
          <w:szCs w:val="15"/>
        </w:rPr>
        <w:t xml:space="preserve">1. </w:t>
      </w:r>
      <w:r>
        <w:rPr>
          <w:rFonts w:ascii="Times New Roman" w:eastAsia="宋体" w:hAnsi="Times New Roman" w:cs="Times New Roman"/>
          <w:b/>
          <w:bCs/>
          <w:color w:val="000000" w:themeColor="text1"/>
          <w:sz w:val="15"/>
          <w:szCs w:val="15"/>
        </w:rPr>
        <w:t>中北大学</w:t>
      </w:r>
      <w:r>
        <w:rPr>
          <w:rFonts w:ascii="Times New Roman" w:eastAsia="宋体" w:hAnsi="Times New Roman" w:cs="Times New Roman" w:hint="eastAsia"/>
          <w:b/>
          <w:bCs/>
          <w:color w:val="000000" w:themeColor="text1"/>
          <w:sz w:val="15"/>
          <w:szCs w:val="15"/>
        </w:rPr>
        <w:t xml:space="preserve"> </w:t>
      </w:r>
      <w:r>
        <w:rPr>
          <w:rFonts w:ascii="Times New Roman" w:eastAsia="宋体" w:hAnsi="Times New Roman" w:cs="Times New Roman"/>
          <w:b/>
          <w:bCs/>
          <w:color w:val="000000" w:themeColor="text1"/>
          <w:sz w:val="15"/>
          <w:szCs w:val="15"/>
        </w:rPr>
        <w:t>微纳器件与系统教育部重点实验室</w:t>
      </w:r>
      <w:r>
        <w:rPr>
          <w:rFonts w:ascii="Times New Roman" w:eastAsia="宋体" w:hAnsi="Times New Roman" w:cs="Times New Roman" w:hint="eastAsia"/>
          <w:b/>
          <w:bCs/>
          <w:color w:val="000000" w:themeColor="text1"/>
          <w:sz w:val="15"/>
          <w:szCs w:val="15"/>
        </w:rPr>
        <w:t>，</w:t>
      </w:r>
      <w:r>
        <w:rPr>
          <w:rFonts w:ascii="Times New Roman" w:eastAsia="宋体" w:hAnsi="Times New Roman" w:cs="Times New Roman" w:hint="eastAsia"/>
          <w:b/>
          <w:bCs/>
          <w:color w:val="000000" w:themeColor="text1"/>
          <w:sz w:val="15"/>
          <w:szCs w:val="15"/>
        </w:rPr>
        <w:t xml:space="preserve"> </w:t>
      </w:r>
      <w:r>
        <w:rPr>
          <w:rFonts w:ascii="Times New Roman" w:eastAsia="宋体" w:hAnsi="Times New Roman" w:cs="Times New Roman" w:hint="eastAsia"/>
          <w:b/>
          <w:bCs/>
          <w:color w:val="000000" w:themeColor="text1"/>
          <w:sz w:val="15"/>
          <w:szCs w:val="15"/>
        </w:rPr>
        <w:t>太原</w:t>
      </w:r>
      <w:r>
        <w:rPr>
          <w:rFonts w:ascii="Times New Roman" w:eastAsia="宋体" w:hAnsi="Times New Roman" w:cs="Times New Roman" w:hint="eastAsia"/>
          <w:b/>
          <w:bCs/>
          <w:color w:val="000000" w:themeColor="text1"/>
          <w:sz w:val="15"/>
          <w:szCs w:val="15"/>
        </w:rPr>
        <w:t xml:space="preserve"> </w:t>
      </w:r>
      <w:r w:rsidR="00685AE6">
        <w:rPr>
          <w:rFonts w:ascii="Times New Roman" w:eastAsia="宋体" w:hAnsi="Times New Roman" w:cs="Times New Roman" w:hint="eastAsia"/>
          <w:b/>
          <w:bCs/>
          <w:color w:val="000000" w:themeColor="text1"/>
          <w:sz w:val="15"/>
          <w:szCs w:val="15"/>
        </w:rPr>
        <w:t>0</w:t>
      </w:r>
      <w:r w:rsidR="00685AE6">
        <w:rPr>
          <w:rFonts w:ascii="Times New Roman" w:eastAsia="宋体" w:hAnsi="Times New Roman" w:cs="Times New Roman"/>
          <w:b/>
          <w:bCs/>
          <w:color w:val="000000" w:themeColor="text1"/>
          <w:sz w:val="15"/>
          <w:szCs w:val="15"/>
        </w:rPr>
        <w:t>30051</w:t>
      </w:r>
      <w:r w:rsidR="00685AE6">
        <w:rPr>
          <w:rFonts w:ascii="Times New Roman" w:eastAsia="宋体" w:hAnsi="Times New Roman" w:cs="Times New Roman" w:hint="eastAsia"/>
          <w:b/>
          <w:bCs/>
          <w:color w:val="000000" w:themeColor="text1"/>
          <w:sz w:val="15"/>
          <w:szCs w:val="15"/>
        </w:rPr>
        <w:t>；</w:t>
      </w:r>
      <w:r>
        <w:rPr>
          <w:rFonts w:ascii="Times New Roman" w:eastAsia="宋体" w:hAnsi="Times New Roman" w:cs="Times New Roman"/>
          <w:b/>
          <w:bCs/>
          <w:color w:val="000000" w:themeColor="text1"/>
          <w:sz w:val="15"/>
          <w:szCs w:val="15"/>
        </w:rPr>
        <w:t xml:space="preserve">2. </w:t>
      </w:r>
      <w:r>
        <w:rPr>
          <w:rFonts w:ascii="Times New Roman" w:eastAsia="宋体" w:hAnsi="Times New Roman" w:cs="Times New Roman"/>
          <w:b/>
          <w:bCs/>
          <w:color w:val="000000" w:themeColor="text1"/>
          <w:sz w:val="15"/>
          <w:szCs w:val="15"/>
        </w:rPr>
        <w:t>省部共建动态测试技术国家重点实验室</w:t>
      </w:r>
      <w:r>
        <w:rPr>
          <w:rFonts w:ascii="Times New Roman" w:eastAsia="宋体" w:hAnsi="Times New Roman" w:cs="Times New Roman" w:hint="eastAsia"/>
          <w:b/>
          <w:bCs/>
          <w:color w:val="000000" w:themeColor="text1"/>
          <w:sz w:val="15"/>
          <w:szCs w:val="15"/>
        </w:rPr>
        <w:t>，</w:t>
      </w:r>
      <w:r w:rsidR="00685AE6">
        <w:rPr>
          <w:rFonts w:ascii="Times New Roman" w:eastAsia="宋体" w:hAnsi="Times New Roman" w:cs="Times New Roman" w:hint="eastAsia"/>
          <w:b/>
          <w:bCs/>
          <w:color w:val="000000" w:themeColor="text1"/>
          <w:sz w:val="15"/>
          <w:szCs w:val="15"/>
        </w:rPr>
        <w:t>太原</w:t>
      </w:r>
      <w:r w:rsidR="00685AE6">
        <w:rPr>
          <w:rFonts w:ascii="Times New Roman" w:eastAsia="宋体" w:hAnsi="Times New Roman" w:cs="Times New Roman" w:hint="eastAsia"/>
          <w:b/>
          <w:bCs/>
          <w:color w:val="000000" w:themeColor="text1"/>
          <w:sz w:val="15"/>
          <w:szCs w:val="15"/>
        </w:rPr>
        <w:t xml:space="preserve"> 0</w:t>
      </w:r>
      <w:r w:rsidR="00685AE6">
        <w:rPr>
          <w:rFonts w:ascii="Times New Roman" w:eastAsia="宋体" w:hAnsi="Times New Roman" w:cs="Times New Roman"/>
          <w:b/>
          <w:bCs/>
          <w:color w:val="000000" w:themeColor="text1"/>
          <w:sz w:val="15"/>
          <w:szCs w:val="15"/>
        </w:rPr>
        <w:t>30051</w:t>
      </w:r>
      <w:r w:rsidR="00685AE6">
        <w:rPr>
          <w:rFonts w:ascii="Times New Roman" w:eastAsia="宋体" w:hAnsi="Times New Roman" w:cs="Times New Roman" w:hint="eastAsia"/>
          <w:b/>
          <w:bCs/>
          <w:color w:val="000000" w:themeColor="text1"/>
          <w:sz w:val="15"/>
          <w:szCs w:val="15"/>
        </w:rPr>
        <w:t>；</w:t>
      </w:r>
      <w:r>
        <w:rPr>
          <w:rFonts w:ascii="Times New Roman" w:eastAsia="宋体" w:hAnsi="Times New Roman" w:cs="Times New Roman"/>
          <w:b/>
          <w:bCs/>
          <w:color w:val="000000" w:themeColor="text1"/>
          <w:sz w:val="15"/>
          <w:szCs w:val="15"/>
        </w:rPr>
        <w:t xml:space="preserve">3. </w:t>
      </w:r>
      <w:r>
        <w:rPr>
          <w:rFonts w:ascii="Times New Roman" w:eastAsia="宋体" w:hAnsi="Times New Roman" w:cs="Times New Roman" w:hint="eastAsia"/>
          <w:b/>
          <w:bCs/>
          <w:color w:val="000000" w:themeColor="text1"/>
          <w:sz w:val="15"/>
          <w:szCs w:val="15"/>
        </w:rPr>
        <w:t>汇川技术有限公司，</w:t>
      </w:r>
      <w:r w:rsidR="00685AE6">
        <w:rPr>
          <w:rFonts w:ascii="Times New Roman" w:eastAsia="宋体" w:hAnsi="Times New Roman" w:cs="Times New Roman" w:hint="eastAsia"/>
          <w:b/>
          <w:bCs/>
          <w:color w:val="000000" w:themeColor="text1"/>
          <w:sz w:val="15"/>
          <w:szCs w:val="15"/>
        </w:rPr>
        <w:t>江苏</w:t>
      </w:r>
      <w:r w:rsidR="00685AE6">
        <w:rPr>
          <w:rFonts w:ascii="Times New Roman" w:eastAsia="宋体" w:hAnsi="Times New Roman" w:cs="Times New Roman" w:hint="eastAsia"/>
          <w:b/>
          <w:bCs/>
          <w:color w:val="000000" w:themeColor="text1"/>
          <w:sz w:val="15"/>
          <w:szCs w:val="15"/>
        </w:rPr>
        <w:t xml:space="preserve"> </w:t>
      </w:r>
      <w:r w:rsidR="00685AE6">
        <w:rPr>
          <w:rFonts w:ascii="Times New Roman" w:eastAsia="宋体" w:hAnsi="Times New Roman" w:cs="Times New Roman" w:hint="eastAsia"/>
          <w:b/>
          <w:bCs/>
          <w:color w:val="000000" w:themeColor="text1"/>
          <w:sz w:val="15"/>
          <w:szCs w:val="15"/>
        </w:rPr>
        <w:t>苏州</w:t>
      </w:r>
      <w:r w:rsidR="00685AE6">
        <w:rPr>
          <w:rFonts w:ascii="Times New Roman" w:eastAsia="宋体" w:hAnsi="Times New Roman" w:cs="Times New Roman" w:hint="eastAsia"/>
          <w:b/>
          <w:bCs/>
          <w:color w:val="000000" w:themeColor="text1"/>
          <w:sz w:val="15"/>
          <w:szCs w:val="15"/>
        </w:rPr>
        <w:t xml:space="preserve"> </w:t>
      </w:r>
      <w:r w:rsidR="00685AE6">
        <w:rPr>
          <w:rFonts w:ascii="Times New Roman" w:eastAsia="宋体" w:hAnsi="Times New Roman" w:cs="Times New Roman"/>
          <w:b/>
          <w:bCs/>
          <w:color w:val="000000" w:themeColor="text1"/>
          <w:sz w:val="15"/>
          <w:szCs w:val="15"/>
        </w:rPr>
        <w:t>215100</w:t>
      </w:r>
      <w:r w:rsidR="00685AE6">
        <w:rPr>
          <w:rFonts w:ascii="Times New Roman" w:eastAsia="宋体" w:hAnsi="Times New Roman" w:cs="Times New Roman" w:hint="eastAsia"/>
          <w:b/>
          <w:bCs/>
          <w:color w:val="000000" w:themeColor="text1"/>
          <w:sz w:val="15"/>
          <w:szCs w:val="15"/>
        </w:rPr>
        <w:t>）</w:t>
      </w:r>
      <w:bookmarkStart w:id="2" w:name="_GoBack"/>
      <w:bookmarkEnd w:id="2"/>
    </w:p>
    <w:p w:rsidR="005B08FD" w:rsidRDefault="00A01714">
      <w:pPr>
        <w:spacing w:line="240" w:lineRule="auto"/>
        <w:ind w:firstLineChars="200" w:firstLine="360"/>
        <w:jc w:val="both"/>
        <w:rPr>
          <w:rFonts w:ascii="Times New Roman" w:eastAsia="楷体" w:hAnsi="Times New Roman" w:cs="Times New Roman"/>
          <w:color w:val="000000" w:themeColor="text1"/>
          <w:sz w:val="18"/>
          <w:szCs w:val="18"/>
        </w:rPr>
      </w:pPr>
      <w:r>
        <w:rPr>
          <w:rFonts w:ascii="Times New Roman" w:eastAsia="楷体" w:hAnsi="Times New Roman" w:cs="Times New Roman"/>
          <w:color w:val="000000" w:themeColor="text1"/>
          <w:sz w:val="18"/>
          <w:szCs w:val="18"/>
        </w:rPr>
        <w:t>摘要：</w:t>
      </w:r>
      <w:r>
        <w:rPr>
          <w:rFonts w:ascii="Times New Roman" w:eastAsia="楷体" w:hAnsi="Times New Roman" w:cs="Times New Roman" w:hint="eastAsia"/>
          <w:color w:val="000000" w:themeColor="text1"/>
          <w:sz w:val="18"/>
          <w:szCs w:val="18"/>
        </w:rPr>
        <w:t>为解决航空发动机转子部件在高速旋转工况下的非接触信号传输难题，本文设计了一种基于</w:t>
      </w:r>
      <w:r>
        <w:rPr>
          <w:rFonts w:ascii="Times New Roman" w:eastAsia="楷体" w:hAnsi="Times New Roman" w:cs="Times New Roman"/>
          <w:color w:val="000000" w:themeColor="text1"/>
          <w:sz w:val="18"/>
          <w:szCs w:val="18"/>
        </w:rPr>
        <w:t>850 nm</w:t>
      </w:r>
      <w:r>
        <w:rPr>
          <w:rFonts w:ascii="Times New Roman" w:eastAsia="楷体" w:hAnsi="Times New Roman" w:cs="Times New Roman"/>
          <w:color w:val="000000" w:themeColor="text1"/>
          <w:sz w:val="18"/>
          <w:szCs w:val="18"/>
        </w:rPr>
        <w:t>激光通信的无线数据传输系统。该系统采用</w:t>
      </w:r>
      <w:r>
        <w:rPr>
          <w:rFonts w:ascii="Times New Roman" w:eastAsia="楷体" w:hAnsi="Times New Roman" w:cs="Times New Roman"/>
          <w:color w:val="000000" w:themeColor="text1"/>
          <w:sz w:val="18"/>
          <w:szCs w:val="18"/>
        </w:rPr>
        <w:t>VCSEL</w:t>
      </w:r>
      <w:r>
        <w:rPr>
          <w:rFonts w:ascii="Times New Roman" w:eastAsia="楷体" w:hAnsi="Times New Roman" w:cs="Times New Roman"/>
          <w:color w:val="000000" w:themeColor="text1"/>
          <w:sz w:val="18"/>
          <w:szCs w:val="18"/>
        </w:rPr>
        <w:t>激光器与</w:t>
      </w:r>
      <w:r>
        <w:rPr>
          <w:rFonts w:ascii="Times New Roman" w:eastAsia="楷体" w:hAnsi="Times New Roman" w:cs="Times New Roman"/>
          <w:color w:val="000000" w:themeColor="text1"/>
          <w:sz w:val="18"/>
          <w:szCs w:val="18"/>
        </w:rPr>
        <w:t>PIN</w:t>
      </w:r>
      <w:r>
        <w:rPr>
          <w:rFonts w:ascii="Times New Roman" w:eastAsia="楷体" w:hAnsi="Times New Roman" w:cs="Times New Roman"/>
          <w:color w:val="000000" w:themeColor="text1"/>
          <w:sz w:val="18"/>
          <w:szCs w:val="18"/>
        </w:rPr>
        <w:t>光电二极管构建光通信链路，通过</w:t>
      </w:r>
      <w:r>
        <w:rPr>
          <w:rFonts w:ascii="Times New Roman" w:eastAsia="楷体" w:hAnsi="Times New Roman" w:cs="Times New Roman"/>
          <w:color w:val="000000" w:themeColor="text1"/>
          <w:sz w:val="18"/>
          <w:szCs w:val="18"/>
        </w:rPr>
        <w:t>FPGA</w:t>
      </w:r>
      <w:r>
        <w:rPr>
          <w:rFonts w:ascii="Times New Roman" w:eastAsia="楷体" w:hAnsi="Times New Roman" w:cs="Times New Roman"/>
          <w:color w:val="000000" w:themeColor="text1"/>
          <w:sz w:val="18"/>
          <w:szCs w:val="18"/>
        </w:rPr>
        <w:t>主控模块协调</w:t>
      </w:r>
      <w:r>
        <w:rPr>
          <w:rFonts w:ascii="Times New Roman" w:eastAsia="楷体" w:hAnsi="Times New Roman" w:cs="Times New Roman"/>
          <w:color w:val="000000" w:themeColor="text1"/>
          <w:sz w:val="18"/>
          <w:szCs w:val="18"/>
        </w:rPr>
        <w:t>MAX3656</w:t>
      </w:r>
      <w:r>
        <w:rPr>
          <w:rFonts w:ascii="Times New Roman" w:eastAsia="楷体" w:hAnsi="Times New Roman" w:cs="Times New Roman"/>
          <w:color w:val="000000" w:themeColor="text1"/>
          <w:sz w:val="18"/>
          <w:szCs w:val="18"/>
        </w:rPr>
        <w:t>驱动芯片和</w:t>
      </w:r>
      <w:r>
        <w:rPr>
          <w:rFonts w:ascii="Times New Roman" w:eastAsia="楷体" w:hAnsi="Times New Roman" w:cs="Times New Roman"/>
          <w:color w:val="000000" w:themeColor="text1"/>
          <w:sz w:val="18"/>
          <w:szCs w:val="18"/>
        </w:rPr>
        <w:t>MAX3760/MAX3762</w:t>
      </w:r>
      <w:r>
        <w:rPr>
          <w:rFonts w:ascii="Times New Roman" w:eastAsia="楷体" w:hAnsi="Times New Roman" w:cs="Times New Roman"/>
          <w:color w:val="000000" w:themeColor="text1"/>
          <w:sz w:val="18"/>
          <w:szCs w:val="18"/>
        </w:rPr>
        <w:t>放大电路，实现电</w:t>
      </w:r>
      <w:r>
        <w:rPr>
          <w:rFonts w:ascii="Times New Roman" w:eastAsia="楷体" w:hAnsi="Times New Roman" w:cs="Times New Roman"/>
          <w:color w:val="000000" w:themeColor="text1"/>
          <w:sz w:val="18"/>
          <w:szCs w:val="18"/>
        </w:rPr>
        <w:t>-</w:t>
      </w:r>
      <w:r>
        <w:rPr>
          <w:rFonts w:ascii="Times New Roman" w:eastAsia="楷体" w:hAnsi="Times New Roman" w:cs="Times New Roman"/>
          <w:color w:val="000000" w:themeColor="text1"/>
          <w:sz w:val="18"/>
          <w:szCs w:val="18"/>
        </w:rPr>
        <w:t>光</w:t>
      </w:r>
      <w:r>
        <w:rPr>
          <w:rFonts w:ascii="Times New Roman" w:eastAsia="楷体" w:hAnsi="Times New Roman" w:cs="Times New Roman"/>
          <w:color w:val="000000" w:themeColor="text1"/>
          <w:sz w:val="18"/>
          <w:szCs w:val="18"/>
        </w:rPr>
        <w:t>-</w:t>
      </w:r>
      <w:r>
        <w:rPr>
          <w:rFonts w:ascii="Times New Roman" w:eastAsia="楷体" w:hAnsi="Times New Roman" w:cs="Times New Roman"/>
          <w:color w:val="000000" w:themeColor="text1"/>
          <w:sz w:val="18"/>
          <w:szCs w:val="18"/>
        </w:rPr>
        <w:t>电信号的高效转换与处理；结合自主开发的上位机软件，完成数据的实时解析与显示。实验结果表明：系统在</w:t>
      </w:r>
      <w:r>
        <w:rPr>
          <w:rFonts w:ascii="Times New Roman" w:eastAsia="楷体" w:hAnsi="Times New Roman" w:cs="Times New Roman"/>
          <w:color w:val="000000" w:themeColor="text1"/>
          <w:sz w:val="18"/>
          <w:szCs w:val="18"/>
        </w:rPr>
        <w:t>20 cm</w:t>
      </w:r>
      <w:r>
        <w:rPr>
          <w:rFonts w:ascii="Times New Roman" w:eastAsia="楷体" w:hAnsi="Times New Roman" w:cs="Times New Roman"/>
          <w:color w:val="000000" w:themeColor="text1"/>
          <w:sz w:val="18"/>
          <w:szCs w:val="18"/>
        </w:rPr>
        <w:t>传输距离下可实现</w:t>
      </w:r>
      <w:r>
        <w:rPr>
          <w:rFonts w:ascii="Times New Roman" w:eastAsia="楷体" w:hAnsi="Times New Roman" w:cs="Times New Roman"/>
          <w:color w:val="000000" w:themeColor="text1"/>
          <w:sz w:val="18"/>
          <w:szCs w:val="18"/>
        </w:rPr>
        <w:t>100 Mb/s</w:t>
      </w:r>
      <w:r>
        <w:rPr>
          <w:rFonts w:ascii="Times New Roman" w:eastAsia="楷体" w:hAnsi="Times New Roman" w:cs="Times New Roman"/>
          <w:color w:val="000000" w:themeColor="text1"/>
          <w:sz w:val="18"/>
          <w:szCs w:val="18"/>
        </w:rPr>
        <w:t>的稳定数据传输，功耗仅为</w:t>
      </w:r>
      <w:r>
        <w:rPr>
          <w:rFonts w:ascii="Times New Roman" w:eastAsia="楷体" w:hAnsi="Times New Roman" w:cs="Times New Roman"/>
          <w:color w:val="000000" w:themeColor="text1"/>
          <w:sz w:val="18"/>
          <w:szCs w:val="18"/>
        </w:rPr>
        <w:t>3.45 W</w:t>
      </w:r>
      <w:r>
        <w:rPr>
          <w:rFonts w:ascii="Times New Roman" w:eastAsia="楷体" w:hAnsi="Times New Roman" w:cs="Times New Roman"/>
          <w:color w:val="000000" w:themeColor="text1"/>
          <w:sz w:val="18"/>
          <w:szCs w:val="18"/>
        </w:rPr>
        <w:t>，且输入信号频率</w:t>
      </w:r>
      <w:r>
        <w:rPr>
          <w:rFonts w:ascii="Times New Roman" w:eastAsia="楷体" w:hAnsi="Times New Roman" w:cs="Times New Roman"/>
          <w:color w:val="000000" w:themeColor="text1"/>
          <w:sz w:val="18"/>
          <w:szCs w:val="18"/>
        </w:rPr>
        <w:t>≤100 MHz</w:t>
      </w:r>
      <w:r>
        <w:rPr>
          <w:rFonts w:ascii="Times New Roman" w:eastAsia="楷体" w:hAnsi="Times New Roman" w:cs="Times New Roman"/>
          <w:color w:val="000000" w:themeColor="text1"/>
          <w:sz w:val="18"/>
          <w:szCs w:val="18"/>
        </w:rPr>
        <w:t>时无波形失</w:t>
      </w:r>
      <w:r>
        <w:rPr>
          <w:rFonts w:ascii="Times New Roman" w:eastAsia="楷体" w:hAnsi="Times New Roman" w:cs="Times New Roman" w:hint="eastAsia"/>
          <w:color w:val="000000" w:themeColor="text1"/>
          <w:sz w:val="18"/>
          <w:szCs w:val="18"/>
        </w:rPr>
        <w:t>真，上位机数据解析零误码。</w:t>
      </w:r>
    </w:p>
    <w:p w:rsidR="005B08FD" w:rsidRDefault="00A01714">
      <w:pPr>
        <w:spacing w:line="240" w:lineRule="auto"/>
        <w:jc w:val="both"/>
        <w:rPr>
          <w:rFonts w:ascii="Times New Roman" w:eastAsia="楷体" w:hAnsi="Times New Roman" w:cs="Times New Roman"/>
          <w:color w:val="000000" w:themeColor="text1"/>
          <w:sz w:val="18"/>
          <w:szCs w:val="18"/>
        </w:rPr>
      </w:pPr>
      <w:r>
        <w:rPr>
          <w:rFonts w:ascii="Times New Roman" w:eastAsia="楷体" w:hAnsi="Times New Roman" w:cs="Times New Roman"/>
          <w:color w:val="000000" w:themeColor="text1"/>
          <w:sz w:val="18"/>
          <w:szCs w:val="18"/>
        </w:rPr>
        <w:t>关键词：无线激光通信</w:t>
      </w:r>
      <w:r>
        <w:rPr>
          <w:rFonts w:ascii="Times New Roman" w:eastAsia="楷体" w:hAnsi="Times New Roman" w:cs="Times New Roman" w:hint="eastAsia"/>
          <w:color w:val="000000" w:themeColor="text1"/>
          <w:sz w:val="18"/>
          <w:szCs w:val="18"/>
        </w:rPr>
        <w:t>；</w:t>
      </w:r>
      <w:r>
        <w:rPr>
          <w:rFonts w:ascii="Times New Roman" w:eastAsia="楷体" w:hAnsi="Times New Roman" w:cs="Times New Roman"/>
          <w:color w:val="000000" w:themeColor="text1"/>
          <w:sz w:val="18"/>
          <w:szCs w:val="18"/>
        </w:rPr>
        <w:t>TIA</w:t>
      </w:r>
      <w:r>
        <w:rPr>
          <w:rFonts w:ascii="Times New Roman" w:eastAsia="楷体" w:hAnsi="Times New Roman" w:cs="Times New Roman"/>
          <w:color w:val="000000" w:themeColor="text1"/>
          <w:sz w:val="18"/>
          <w:szCs w:val="18"/>
        </w:rPr>
        <w:t>电路</w:t>
      </w:r>
      <w:r>
        <w:rPr>
          <w:rFonts w:ascii="Times New Roman" w:eastAsia="楷体" w:hAnsi="Times New Roman" w:cs="Times New Roman" w:hint="eastAsia"/>
          <w:color w:val="000000" w:themeColor="text1"/>
          <w:sz w:val="18"/>
          <w:szCs w:val="18"/>
        </w:rPr>
        <w:t>；</w:t>
      </w:r>
      <w:r>
        <w:rPr>
          <w:rFonts w:ascii="Times New Roman" w:eastAsia="楷体" w:hAnsi="Times New Roman" w:cs="Times New Roman"/>
          <w:color w:val="000000" w:themeColor="text1"/>
          <w:sz w:val="18"/>
          <w:szCs w:val="18"/>
        </w:rPr>
        <w:t>旋转环境</w:t>
      </w:r>
      <w:r>
        <w:rPr>
          <w:rFonts w:ascii="Times New Roman" w:eastAsia="楷体" w:hAnsi="Times New Roman" w:cs="Times New Roman" w:hint="eastAsia"/>
          <w:color w:val="000000" w:themeColor="text1"/>
          <w:sz w:val="18"/>
          <w:szCs w:val="18"/>
        </w:rPr>
        <w:t>；频信号传输</w:t>
      </w:r>
    </w:p>
    <w:p w:rsidR="005B08FD" w:rsidRDefault="00A01714">
      <w:pPr>
        <w:widowControl/>
        <w:rPr>
          <w:b/>
          <w:bCs/>
          <w:sz w:val="18"/>
          <w:szCs w:val="18"/>
        </w:rPr>
      </w:pPr>
      <w:r>
        <w:rPr>
          <w:b/>
          <w:bCs/>
          <w:sz w:val="18"/>
          <w:szCs w:val="18"/>
        </w:rPr>
        <w:t>中图分类号：</w:t>
      </w:r>
      <w:r>
        <w:rPr>
          <w:rFonts w:ascii="Times New Roman" w:hAnsi="Times New Roman" w:cs="Times New Roman"/>
          <w:sz w:val="18"/>
          <w:szCs w:val="18"/>
        </w:rPr>
        <w:t>TN929.12</w:t>
      </w:r>
      <w:r>
        <w:rPr>
          <w:sz w:val="18"/>
          <w:szCs w:val="18"/>
        </w:rPr>
        <w:t xml:space="preserve"> 文献标志码：</w:t>
      </w:r>
      <w:r>
        <w:rPr>
          <w:rFonts w:ascii="Times New Roman" w:hAnsi="Times New Roman" w:cs="Times New Roman"/>
          <w:sz w:val="18"/>
          <w:szCs w:val="18"/>
        </w:rPr>
        <w:t>A</w:t>
      </w:r>
      <w:r>
        <w:rPr>
          <w:rFonts w:ascii="Times New Roman" w:hAnsi="Times New Roman" w:cs="Times New Roman" w:hint="eastAsia"/>
          <w:sz w:val="18"/>
          <w:szCs w:val="18"/>
        </w:rPr>
        <w:t xml:space="preserve">    </w:t>
      </w:r>
      <w:r>
        <w:rPr>
          <w:b/>
          <w:bCs/>
          <w:sz w:val="18"/>
          <w:szCs w:val="18"/>
        </w:rPr>
        <w:t>开放科学（资源服务）标识码（OSID）：</w:t>
      </w:r>
    </w:p>
    <w:p w:rsidR="00921140" w:rsidRDefault="00921140">
      <w:pPr>
        <w:widowControl/>
        <w:rPr>
          <w:sz w:val="18"/>
          <w:szCs w:val="18"/>
        </w:rPr>
      </w:pPr>
    </w:p>
    <w:p w:rsidR="005B08FD" w:rsidRDefault="00A01714">
      <w:pPr>
        <w:spacing w:line="240" w:lineRule="auto"/>
        <w:jc w:val="center"/>
        <w:rPr>
          <w:rFonts w:ascii="Times New Roman" w:hAnsi="Times New Roman" w:cs="Times New Roman"/>
          <w:b/>
          <w:bCs/>
          <w:color w:val="000000" w:themeColor="text1"/>
          <w:sz w:val="32"/>
          <w:szCs w:val="32"/>
          <w:shd w:val="clear" w:color="auto" w:fill="FFFFFF"/>
        </w:rPr>
      </w:pPr>
      <w:r>
        <w:rPr>
          <w:rFonts w:ascii="Times New Roman" w:hAnsi="Times New Roman" w:cs="Times New Roman"/>
          <w:b/>
          <w:bCs/>
          <w:color w:val="000000" w:themeColor="text1"/>
          <w:sz w:val="32"/>
          <w:szCs w:val="32"/>
          <w:shd w:val="clear" w:color="auto" w:fill="FFFFFF"/>
        </w:rPr>
        <w:t>Design and Verification of Wireless Laser Communication Transceiver Circuits for Rotating Environments</w:t>
      </w:r>
    </w:p>
    <w:p w:rsidR="00685AE6" w:rsidRDefault="00685AE6" w:rsidP="00685AE6">
      <w:pPr>
        <w:rPr>
          <w:rFonts w:ascii="Times New Roman" w:hAnsi="Times New Roman" w:cs="Times New Roman"/>
          <w:sz w:val="24"/>
        </w:rPr>
      </w:pPr>
      <w:r>
        <w:rPr>
          <w:rFonts w:ascii="Verdana" w:eastAsia="宋体" w:hAnsi="Verdana" w:cs="Verdana" w:hint="eastAsia"/>
          <w:color w:val="000000"/>
          <w:sz w:val="24"/>
          <w:shd w:val="clear" w:color="auto" w:fill="FFFFFF"/>
        </w:rPr>
        <w:t>Xingjie wang</w:t>
      </w:r>
      <w:r>
        <w:rPr>
          <w:rFonts w:ascii="Verdana" w:eastAsia="宋体" w:hAnsi="Verdana" w:cs="Verdana"/>
          <w:color w:val="000000"/>
          <w:sz w:val="24"/>
          <w:shd w:val="clear" w:color="auto" w:fill="FFFFFF"/>
          <w:vertAlign w:val="superscript"/>
        </w:rPr>
        <w:t>1,2</w:t>
      </w:r>
      <w:r>
        <w:rPr>
          <w:rFonts w:ascii="Verdana" w:eastAsia="宋体" w:hAnsi="Verdana" w:cs="Verdana" w:hint="eastAsia"/>
          <w:color w:val="000000"/>
          <w:sz w:val="24"/>
          <w:shd w:val="clear" w:color="auto" w:fill="FFFFFF"/>
        </w:rPr>
        <w:t>qian li</w:t>
      </w:r>
      <w:r>
        <w:rPr>
          <w:rFonts w:ascii="Verdana" w:eastAsia="宋体" w:hAnsi="Verdana" w:cs="Verdana"/>
          <w:color w:val="000000"/>
          <w:sz w:val="24"/>
          <w:shd w:val="clear" w:color="auto" w:fill="FFFFFF"/>
          <w:vertAlign w:val="superscript"/>
        </w:rPr>
        <w:t>3</w:t>
      </w:r>
      <w:r>
        <w:rPr>
          <w:rFonts w:ascii="Verdana" w:eastAsia="宋体" w:hAnsi="Verdana" w:cs="Verdana"/>
          <w:color w:val="000000"/>
          <w:sz w:val="24"/>
          <w:shd w:val="clear" w:color="auto" w:fill="FFFFFF"/>
        </w:rPr>
        <w:t>，</w:t>
      </w:r>
      <w:r>
        <w:rPr>
          <w:rFonts w:ascii="Verdana" w:eastAsia="宋体" w:hAnsi="Verdana" w:cs="Verdana" w:hint="eastAsia"/>
          <w:color w:val="000000"/>
          <w:sz w:val="24"/>
          <w:shd w:val="clear" w:color="auto" w:fill="FFFFFF"/>
        </w:rPr>
        <w:t>fan lei</w:t>
      </w:r>
      <w:r>
        <w:rPr>
          <w:rFonts w:ascii="Verdana" w:eastAsia="宋体" w:hAnsi="Verdana" w:cs="Verdana"/>
          <w:color w:val="000000"/>
          <w:sz w:val="24"/>
          <w:shd w:val="clear" w:color="auto" w:fill="FFFFFF"/>
          <w:vertAlign w:val="superscript"/>
        </w:rPr>
        <w:t>1,2</w:t>
      </w:r>
      <w:r>
        <w:rPr>
          <w:rFonts w:ascii="Verdana" w:eastAsia="宋体" w:hAnsi="Verdana" w:cs="Verdana"/>
          <w:color w:val="000000"/>
          <w:sz w:val="24"/>
          <w:shd w:val="clear" w:color="auto" w:fill="FFFFFF"/>
        </w:rPr>
        <w:t>，</w:t>
      </w:r>
      <w:r>
        <w:rPr>
          <w:rFonts w:ascii="Verdana" w:eastAsia="宋体" w:hAnsi="Verdana" w:cs="Verdana" w:hint="eastAsia"/>
          <w:color w:val="000000"/>
          <w:sz w:val="24"/>
          <w:shd w:val="clear" w:color="auto" w:fill="FFFFFF"/>
        </w:rPr>
        <w:t>zhang lei</w:t>
      </w:r>
      <w:r>
        <w:rPr>
          <w:rFonts w:ascii="Verdana" w:eastAsia="宋体" w:hAnsi="Verdana" w:cs="Verdana"/>
          <w:color w:val="000000"/>
          <w:sz w:val="24"/>
          <w:shd w:val="clear" w:color="auto" w:fill="FFFFFF"/>
          <w:vertAlign w:val="superscript"/>
        </w:rPr>
        <w:t>1,2</w:t>
      </w:r>
      <w:r>
        <w:rPr>
          <w:rFonts w:ascii="Verdana" w:eastAsia="宋体" w:hAnsi="Verdana" w:cs="Verdana"/>
          <w:color w:val="000000"/>
          <w:sz w:val="24"/>
          <w:shd w:val="clear" w:color="auto" w:fill="FFFFFF"/>
        </w:rPr>
        <w:t>，</w:t>
      </w:r>
      <w:r>
        <w:rPr>
          <w:rFonts w:ascii="Verdana" w:eastAsia="宋体" w:hAnsi="Verdana" w:cs="Verdana" w:hint="eastAsia"/>
          <w:color w:val="000000"/>
          <w:sz w:val="24"/>
          <w:shd w:val="clear" w:color="auto" w:fill="FFFFFF"/>
        </w:rPr>
        <w:t>tan qiu lin</w:t>
      </w:r>
      <w:r>
        <w:rPr>
          <w:rFonts w:ascii="Verdana" w:eastAsia="宋体" w:hAnsi="Verdana" w:cs="Verdana"/>
          <w:color w:val="000000"/>
          <w:sz w:val="24"/>
          <w:shd w:val="clear" w:color="auto" w:fill="FFFFFF"/>
          <w:vertAlign w:val="superscript"/>
        </w:rPr>
        <w:t>1,2</w:t>
      </w:r>
    </w:p>
    <w:p w:rsidR="00685AE6" w:rsidRPr="00685AE6" w:rsidRDefault="00685AE6" w:rsidP="00685AE6">
      <w:pPr>
        <w:rPr>
          <w:rFonts w:ascii="Times New Roman" w:hAnsi="Times New Roman" w:cs="Times New Roman"/>
          <w:b/>
          <w:bCs/>
          <w:color w:val="000000" w:themeColor="text1"/>
          <w:sz w:val="32"/>
          <w:szCs w:val="32"/>
          <w:shd w:val="clear" w:color="auto" w:fill="FFFFFF"/>
        </w:rPr>
      </w:pPr>
      <w:r>
        <w:rPr>
          <w:rFonts w:ascii="Times New Roman" w:hAnsi="Times New Roman" w:cs="Times New Roman" w:hint="eastAsia"/>
          <w:sz w:val="24"/>
        </w:rPr>
        <w:t>（</w:t>
      </w:r>
      <w:r>
        <w:rPr>
          <w:rFonts w:ascii="Times New Roman" w:hAnsi="Times New Roman" w:cs="Times New Roman"/>
          <w:sz w:val="24"/>
        </w:rPr>
        <w:t>1</w:t>
      </w:r>
      <w:r>
        <w:rPr>
          <w:rFonts w:ascii="Times New Roman" w:hAnsi="Times New Roman" w:cs="Times New Roman"/>
          <w:sz w:val="24"/>
        </w:rPr>
        <w:t>.</w:t>
      </w:r>
      <w:r>
        <w:rPr>
          <w:rFonts w:ascii="Times New Roman" w:hAnsi="Times New Roman" w:cs="Times New Roman"/>
          <w:sz w:val="24"/>
        </w:rPr>
        <w:t xml:space="preserve"> Key Laboratory of Micro/nano Devices and Systems, Ministry of Education, North University of China, Tai Yuan 030051, China</w:t>
      </w:r>
      <w:r>
        <w:rPr>
          <w:rFonts w:ascii="Times New Roman" w:hAnsi="Times New Roman" w:cs="Times New Roman"/>
          <w:sz w:val="24"/>
        </w:rPr>
        <w:t xml:space="preserve">; </w:t>
      </w:r>
      <w:r>
        <w:rPr>
          <w:rFonts w:ascii="Times New Roman" w:hAnsi="Times New Roman" w:cs="Times New Roman"/>
          <w:sz w:val="24"/>
        </w:rPr>
        <w:t>2</w:t>
      </w:r>
      <w:r>
        <w:rPr>
          <w:rFonts w:ascii="Times New Roman" w:hAnsi="Times New Roman" w:cs="Times New Roman"/>
          <w:sz w:val="24"/>
        </w:rPr>
        <w:t>.</w:t>
      </w:r>
      <w:r>
        <w:rPr>
          <w:rFonts w:ascii="Times New Roman" w:hAnsi="Times New Roman" w:cs="Times New Roman"/>
          <w:sz w:val="24"/>
        </w:rPr>
        <w:t xml:space="preserve"> State Key Laboratory of Dynamic Measurement Technology, North University of China, Taiyuan 030051, China</w:t>
      </w:r>
      <w:r>
        <w:rPr>
          <w:rFonts w:ascii="Times New Roman" w:hAnsi="Times New Roman" w:cs="Times New Roman"/>
          <w:sz w:val="24"/>
        </w:rPr>
        <w:t xml:space="preserve">; </w:t>
      </w:r>
      <w:r>
        <w:rPr>
          <w:rFonts w:ascii="Times New Roman" w:hAnsi="Times New Roman" w:cs="Times New Roman" w:hint="eastAsia"/>
          <w:sz w:val="24"/>
        </w:rPr>
        <w:t xml:space="preserve">3 </w:t>
      </w:r>
      <w:r>
        <w:rPr>
          <w:rStyle w:val="afe"/>
          <w:rFonts w:ascii="Times New Roman" w:eastAsia="Segoe UI" w:hAnsi="Times New Roman" w:cs="Times New Roman"/>
          <w:bCs/>
          <w:color w:val="404040"/>
          <w:sz w:val="24"/>
          <w:shd w:val="clear" w:color="auto" w:fill="FFFFFF"/>
        </w:rPr>
        <w:t>Suzhou Inovance Technology Co., Ltd.</w:t>
      </w:r>
      <w:r>
        <w:rPr>
          <w:rStyle w:val="afe"/>
          <w:rFonts w:ascii="Times New Roman" w:eastAsia="Segoe UI" w:hAnsi="Times New Roman" w:cs="Times New Roman"/>
          <w:bCs/>
          <w:color w:val="404040"/>
          <w:sz w:val="24"/>
          <w:shd w:val="clear" w:color="auto" w:fill="FFFFFF"/>
        </w:rPr>
        <w:t>,</w:t>
      </w:r>
      <w:r>
        <w:rPr>
          <w:rStyle w:val="afe"/>
          <w:rFonts w:ascii="Times New Roman" w:eastAsia="宋体" w:hAnsi="Times New Roman" w:cs="Times New Roman" w:hint="eastAsia"/>
          <w:bCs/>
          <w:color w:val="404040"/>
          <w:sz w:val="24"/>
          <w:shd w:val="clear" w:color="auto" w:fill="FFFFFF"/>
        </w:rPr>
        <w:t xml:space="preserve"> Suzhou  215100</w:t>
      </w:r>
      <w:r>
        <w:rPr>
          <w:rFonts w:ascii="Times New Roman" w:hAnsi="Times New Roman" w:cs="Times New Roman"/>
          <w:sz w:val="24"/>
        </w:rPr>
        <w:t>, China</w:t>
      </w:r>
      <w:r>
        <w:rPr>
          <w:rFonts w:ascii="Times New Roman" w:hAnsi="Times New Roman" w:cs="Times New Roman" w:hint="eastAsia"/>
          <w:sz w:val="24"/>
        </w:rPr>
        <w:t>）</w:t>
      </w:r>
    </w:p>
    <w:p w:rsidR="00921140" w:rsidRDefault="00A01714" w:rsidP="00921140">
      <w:pPr>
        <w:spacing w:after="0" w:line="240" w:lineRule="auto"/>
        <w:jc w:val="both"/>
        <w:rPr>
          <w:rFonts w:ascii="Times New Roman" w:eastAsia="宋体" w:hAnsi="Times New Roman" w:cs="Times New Roman"/>
          <w:color w:val="000000" w:themeColor="text1"/>
          <w:sz w:val="21"/>
          <w:szCs w:val="21"/>
        </w:rPr>
      </w:pPr>
      <w:r>
        <w:rPr>
          <w:rFonts w:ascii="Times New Roman" w:hAnsi="Times New Roman" w:cs="Times New Roman"/>
          <w:b/>
          <w:bCs/>
          <w:color w:val="000000" w:themeColor="text1"/>
          <w:sz w:val="18"/>
          <w:szCs w:val="18"/>
          <w:shd w:val="clear" w:color="auto" w:fill="FFFFFF"/>
        </w:rPr>
        <w:t>Abstract:</w:t>
      </w:r>
      <w:r>
        <w:rPr>
          <w:rFonts w:hint="eastAsia"/>
          <w:color w:val="000000" w:themeColor="text1"/>
        </w:rPr>
        <w:t xml:space="preserve"> </w:t>
      </w:r>
      <w:r w:rsidR="00921140">
        <w:rPr>
          <w:rFonts w:ascii="Times New Roman" w:eastAsia="宋体" w:hAnsi="Times New Roman" w:cs="Times New Roman" w:hint="eastAsia"/>
          <w:color w:val="000000" w:themeColor="text1"/>
          <w:sz w:val="21"/>
          <w:szCs w:val="21"/>
        </w:rPr>
        <w:t xml:space="preserve">In order to solve the problem of non-contact signal transmission of aero-engine rotor components under high-speed rotating conditions, a wireless data transmission system based on 850 nm laser communication is designed in this paper. The system adopts VCSEL laser and PIN photodiode to build an optical communication link, and coordinates MAX3656 driver chip and MAX3760/MAX3762 amplifier circuit through FPGA master control module to realize the efficient conversion and processing of electric-optical-electrical signals; combined with self-developed host computer software, it completes the real-time analysis and display of data. The experimental results show that the system can realize 100 Mb/s stable data transmission under 20 cm transmission distance, the power consumption is only 3.45 W, and there is no waveform distortion when the input signal frequency is </w:t>
      </w:r>
      <w:r w:rsidR="00921140">
        <w:rPr>
          <w:rFonts w:ascii="Times New Roman" w:eastAsia="宋体" w:hAnsi="Times New Roman" w:cs="Times New Roman" w:hint="eastAsia"/>
          <w:color w:val="000000" w:themeColor="text1"/>
          <w:sz w:val="21"/>
          <w:szCs w:val="21"/>
        </w:rPr>
        <w:t>≤</w:t>
      </w:r>
      <w:r w:rsidR="00921140">
        <w:rPr>
          <w:rFonts w:ascii="Times New Roman" w:eastAsia="宋体" w:hAnsi="Times New Roman" w:cs="Times New Roman" w:hint="eastAsia"/>
          <w:color w:val="000000" w:themeColor="text1"/>
          <w:sz w:val="21"/>
          <w:szCs w:val="21"/>
        </w:rPr>
        <w:t xml:space="preserve">100 MHz, and there is zero error code in data analysis by the host computer. </w:t>
      </w:r>
    </w:p>
    <w:p w:rsidR="005B08FD" w:rsidRDefault="00A01714">
      <w:pPr>
        <w:spacing w:line="240" w:lineRule="auto"/>
        <w:jc w:val="both"/>
        <w:rPr>
          <w:rFonts w:ascii="Times New Roman" w:eastAsia="宋体" w:hAnsi="Times New Roman" w:cs="Times New Roman"/>
          <w:color w:val="000000" w:themeColor="text1"/>
          <w:sz w:val="24"/>
        </w:rPr>
        <w:sectPr w:rsidR="005B08FD">
          <w:pgSz w:w="11906" w:h="16838"/>
          <w:pgMar w:top="1440" w:right="1080" w:bottom="1440" w:left="1080" w:header="851" w:footer="992" w:gutter="0"/>
          <w:cols w:space="425"/>
          <w:docGrid w:type="lines" w:linePitch="312"/>
        </w:sectPr>
      </w:pPr>
      <w:r>
        <w:rPr>
          <w:rFonts w:ascii="Times New Roman" w:eastAsia="宋体" w:hAnsi="Times New Roman" w:cs="Times New Roman"/>
          <w:b/>
          <w:bCs/>
          <w:color w:val="000000" w:themeColor="text1"/>
          <w:sz w:val="18"/>
          <w:szCs w:val="18"/>
        </w:rPr>
        <w:t xml:space="preserve">Keywords: </w:t>
      </w:r>
      <w:r>
        <w:rPr>
          <w:rFonts w:ascii="Times New Roman" w:eastAsia="宋体" w:hAnsi="Times New Roman" w:cs="Times New Roman"/>
          <w:color w:val="000000" w:themeColor="text1"/>
          <w:sz w:val="18"/>
          <w:szCs w:val="18"/>
        </w:rPr>
        <w:t>wireless laser communication</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color w:val="000000" w:themeColor="text1"/>
          <w:sz w:val="18"/>
          <w:szCs w:val="18"/>
        </w:rPr>
        <w:t xml:space="preserve"> TIA circuit</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color w:val="000000" w:themeColor="text1"/>
          <w:sz w:val="18"/>
          <w:szCs w:val="18"/>
        </w:rPr>
        <w:t xml:space="preserve"> rotating environment</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color w:val="000000" w:themeColor="text1"/>
          <w:sz w:val="18"/>
          <w:szCs w:val="18"/>
        </w:rPr>
        <w:t xml:space="preserve"> High frequency signal transmission</w:t>
      </w:r>
    </w:p>
    <w:p w:rsidR="005B08FD" w:rsidRDefault="00A01714">
      <w:pPr>
        <w:spacing w:line="240" w:lineRule="auto"/>
        <w:jc w:val="both"/>
        <w:rPr>
          <w:rFonts w:ascii="Times New Roman" w:eastAsia="宋体" w:hAnsi="Times New Roman" w:cs="Times New Roman"/>
          <w:color w:val="000000" w:themeColor="text1"/>
          <w:sz w:val="24"/>
        </w:rPr>
      </w:pPr>
      <w:r>
        <w:rPr>
          <w:rFonts w:ascii="Times New Roman" w:eastAsia="宋体" w:hAnsi="Times New Roman" w:cs="Times New Roman"/>
          <w:color w:val="000000" w:themeColor="text1"/>
          <w:sz w:val="24"/>
        </w:rPr>
        <w:t xml:space="preserve">0 </w:t>
      </w:r>
      <w:r>
        <w:rPr>
          <w:rFonts w:ascii="Times New Roman" w:eastAsia="宋体" w:hAnsi="Times New Roman" w:cs="Times New Roman"/>
          <w:color w:val="000000" w:themeColor="text1"/>
          <w:sz w:val="24"/>
        </w:rPr>
        <w:t>引言</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在航空航天发动机转子部件的性能测试中，转子叶片长期处于高转速、高负荷的极端工况，需实时监测温度、热流、应变等关键参数以确保设备正常运行。因此，实现这些参数的精确、实时采集对发动机转子的</w:t>
      </w:r>
      <w:r>
        <w:rPr>
          <w:rFonts w:ascii="Times New Roman" w:eastAsia="宋体" w:hAnsi="Times New Roman" w:cs="Times New Roman" w:hint="eastAsia"/>
          <w:color w:val="000000" w:themeColor="text1"/>
          <w:sz w:val="21"/>
          <w:szCs w:val="21"/>
        </w:rPr>
        <w:lastRenderedPageBreak/>
        <w:t>性能研究至关重要</w:t>
      </w:r>
      <w:r>
        <w:rPr>
          <w:rFonts w:ascii="Times New Roman" w:eastAsia="宋体" w:hAnsi="Times New Roman" w:cs="Times New Roman"/>
          <w:color w:val="000000" w:themeColor="text1"/>
          <w:sz w:val="21"/>
          <w:szCs w:val="21"/>
        </w:rPr>
        <w:t>[1]</w:t>
      </w:r>
      <w:r>
        <w:rPr>
          <w:rFonts w:ascii="Times New Roman" w:eastAsia="宋体" w:hAnsi="Times New Roman" w:cs="Times New Roman"/>
          <w:color w:val="000000" w:themeColor="text1"/>
          <w:sz w:val="21"/>
          <w:szCs w:val="21"/>
        </w:rPr>
        <w:t>。</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旋转部件参数检测的核心挑战在于信号传输的可靠性与实时性。早期的实时数据采集系统主要采用接触式与感应式两种架构。接触式方法通过集流器实现有线传输，但存在发热和噪声干扰问题，严重影响测量精度。感应式技术基于电磁耦合原理传输信号，但其磁芯的高截止频率特性严重限制了数据传输速率</w:t>
      </w:r>
      <w:r>
        <w:rPr>
          <w:rFonts w:ascii="Times New Roman" w:eastAsia="宋体" w:hAnsi="Times New Roman" w:cs="Times New Roman"/>
          <w:color w:val="000000" w:themeColor="text1"/>
          <w:sz w:val="21"/>
          <w:szCs w:val="21"/>
        </w:rPr>
        <w:t>[2]</w:t>
      </w:r>
      <w:r>
        <w:rPr>
          <w:rFonts w:ascii="Times New Roman" w:eastAsia="宋体" w:hAnsi="Times New Roman" w:cs="Times New Roman"/>
          <w:color w:val="000000" w:themeColor="text1"/>
          <w:sz w:val="21"/>
          <w:szCs w:val="21"/>
        </w:rPr>
        <w:t>。</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目前，非接触式传输技术已成为该领域的主流解决方案</w:t>
      </w:r>
      <w:r>
        <w:rPr>
          <w:rFonts w:ascii="Times New Roman" w:eastAsia="宋体" w:hAnsi="Times New Roman" w:cs="Times New Roman"/>
          <w:color w:val="000000" w:themeColor="text1"/>
          <w:sz w:val="21"/>
          <w:szCs w:val="21"/>
        </w:rPr>
        <w:t>[3]</w:t>
      </w:r>
      <w:r>
        <w:rPr>
          <w:rFonts w:ascii="Times New Roman" w:eastAsia="宋体" w:hAnsi="Times New Roman" w:cs="Times New Roman"/>
          <w:color w:val="000000" w:themeColor="text1"/>
          <w:sz w:val="21"/>
          <w:szCs w:val="21"/>
        </w:rPr>
        <w:t>，主要包括无线电传输</w:t>
      </w:r>
      <w:r>
        <w:rPr>
          <w:rFonts w:ascii="Times New Roman" w:eastAsia="宋体" w:hAnsi="Times New Roman" w:cs="Times New Roman"/>
          <w:color w:val="000000" w:themeColor="text1"/>
          <w:sz w:val="21"/>
          <w:szCs w:val="21"/>
        </w:rPr>
        <w:t>[4]</w:t>
      </w:r>
      <w:r>
        <w:rPr>
          <w:rFonts w:ascii="Times New Roman" w:eastAsia="宋体" w:hAnsi="Times New Roman" w:cs="Times New Roman"/>
          <w:color w:val="000000" w:themeColor="text1"/>
          <w:sz w:val="21"/>
          <w:szCs w:val="21"/>
        </w:rPr>
        <w:t>和无线光传输两种方式。无线电传输技术虽然应用广泛，但其功耗较高、易受电磁干扰，且需配置额外天线，在高速、强电磁干扰环境下性能受限。相比之下，无线光传输技术通过光束调制实现信息传递，其可用带宽约为无线电的</w:t>
      </w:r>
      <w:r>
        <w:rPr>
          <w:rFonts w:ascii="Times New Roman" w:eastAsia="宋体" w:hAnsi="Times New Roman" w:cs="Times New Roman"/>
          <w:color w:val="000000" w:themeColor="text1"/>
          <w:sz w:val="21"/>
          <w:szCs w:val="21"/>
        </w:rPr>
        <w:t>10</w:t>
      </w:r>
      <w:r>
        <w:rPr>
          <w:rFonts w:ascii="Times New Roman" w:eastAsia="宋体" w:hAnsi="Times New Roman" w:cs="Times New Roman"/>
          <w:color w:val="000000" w:themeColor="text1"/>
          <w:sz w:val="21"/>
          <w:szCs w:val="21"/>
          <w:vertAlign w:val="superscript"/>
        </w:rPr>
        <w:t>5</w:t>
      </w:r>
      <w:r>
        <w:rPr>
          <w:rFonts w:ascii="Times New Roman" w:eastAsia="宋体" w:hAnsi="Times New Roman" w:cs="Times New Roman"/>
          <w:color w:val="000000" w:themeColor="text1"/>
          <w:sz w:val="21"/>
          <w:szCs w:val="21"/>
        </w:rPr>
        <w:t>倍，同时具有体积小、重量轻、传输速率快、保密性强以及安装便捷等优势，在无线通信等领域展现出巨大潜力。</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近</w:t>
      </w:r>
      <w:r>
        <w:rPr>
          <w:rFonts w:ascii="Times New Roman" w:eastAsia="宋体" w:hAnsi="Times New Roman" w:cs="Times New Roman"/>
          <w:color w:val="000000" w:themeColor="text1"/>
          <w:sz w:val="21"/>
          <w:szCs w:val="21"/>
        </w:rPr>
        <w:t>来年，国内已在无线光通信领域取得重大</w:t>
      </w:r>
      <w:r>
        <w:rPr>
          <w:rFonts w:ascii="Times New Roman" w:eastAsia="宋体" w:hAnsi="Times New Roman" w:cs="Times New Roman" w:hint="eastAsia"/>
          <w:color w:val="000000" w:themeColor="text1"/>
          <w:sz w:val="21"/>
          <w:szCs w:val="21"/>
        </w:rPr>
        <w:t>进</w:t>
      </w:r>
      <w:r>
        <w:rPr>
          <w:rFonts w:ascii="Times New Roman" w:eastAsia="宋体" w:hAnsi="Times New Roman" w:cs="Times New Roman"/>
          <w:color w:val="000000" w:themeColor="text1"/>
          <w:sz w:val="21"/>
          <w:szCs w:val="21"/>
        </w:rPr>
        <w:t>展</w:t>
      </w:r>
      <w:r>
        <w:rPr>
          <w:rFonts w:ascii="Times New Roman" w:eastAsia="宋体" w:hAnsi="Times New Roman" w:cs="Times New Roman" w:hint="eastAsia"/>
          <w:color w:val="000000" w:themeColor="text1"/>
          <w:sz w:val="21"/>
          <w:szCs w:val="21"/>
        </w:rPr>
        <w:t>[5-7]</w:t>
      </w:r>
      <w:r>
        <w:rPr>
          <w:rFonts w:ascii="Times New Roman" w:eastAsia="宋体" w:hAnsi="Times New Roman" w:cs="Times New Roman"/>
          <w:color w:val="000000" w:themeColor="text1"/>
          <w:sz w:val="21"/>
          <w:szCs w:val="21"/>
        </w:rPr>
        <w:t>，</w:t>
      </w:r>
      <w:r>
        <w:rPr>
          <w:rFonts w:ascii="Times New Roman" w:eastAsia="宋体" w:hAnsi="Times New Roman" w:cs="Times New Roman" w:hint="eastAsia"/>
          <w:color w:val="000000" w:themeColor="text1"/>
          <w:sz w:val="21"/>
          <w:szCs w:val="21"/>
        </w:rPr>
        <w:t>为满足航空发动机参数的非接触测量与实时显示需求，本文设计一种基于旋转环境的无线激光通信系统，以解决高速旋转状态下的信号传输问题。</w:t>
      </w:r>
    </w:p>
    <w:p w:rsidR="005B08FD" w:rsidRDefault="00A01714">
      <w:pPr>
        <w:spacing w:line="240" w:lineRule="auto"/>
        <w:jc w:val="both"/>
        <w:rPr>
          <w:rFonts w:ascii="Times New Roman" w:eastAsia="宋体" w:hAnsi="Times New Roman" w:cs="Times New Roman"/>
          <w:color w:val="000000" w:themeColor="text1"/>
          <w:sz w:val="24"/>
        </w:rPr>
      </w:pPr>
      <w:r>
        <w:rPr>
          <w:rFonts w:ascii="Times New Roman" w:eastAsia="宋体" w:hAnsi="Times New Roman" w:cs="Times New Roman"/>
          <w:color w:val="000000" w:themeColor="text1"/>
          <w:sz w:val="24"/>
        </w:rPr>
        <w:t xml:space="preserve">1 </w:t>
      </w:r>
      <w:r>
        <w:rPr>
          <w:rFonts w:ascii="Times New Roman" w:eastAsia="宋体" w:hAnsi="Times New Roman" w:cs="Times New Roman"/>
          <w:color w:val="000000" w:themeColor="text1"/>
          <w:sz w:val="24"/>
        </w:rPr>
        <w:t>系统组成</w:t>
      </w:r>
    </w:p>
    <w:p w:rsidR="005B08FD" w:rsidRDefault="00A01714">
      <w:pPr>
        <w:spacing w:after="0"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无线激光数据传输系统由发射端、接收端及上位机构成，其整体架构如图</w:t>
      </w:r>
      <w:r>
        <w:rPr>
          <w:rFonts w:ascii="Times New Roman" w:eastAsia="宋体" w:hAnsi="Times New Roman" w:cs="Times New Roman"/>
          <w:color w:val="000000" w:themeColor="text1"/>
          <w:sz w:val="21"/>
          <w:szCs w:val="21"/>
        </w:rPr>
        <w:t>1</w:t>
      </w:r>
      <w:r>
        <w:rPr>
          <w:rFonts w:ascii="Times New Roman" w:eastAsia="宋体" w:hAnsi="Times New Roman" w:cs="Times New Roman"/>
          <w:color w:val="000000" w:themeColor="text1"/>
          <w:sz w:val="21"/>
          <w:szCs w:val="21"/>
        </w:rPr>
        <w:t>所示。</w:t>
      </w:r>
    </w:p>
    <w:p w:rsidR="005B08FD" w:rsidRDefault="00A01714">
      <w:pPr>
        <w:spacing w:line="240" w:lineRule="auto"/>
        <w:jc w:val="center"/>
        <w:rPr>
          <w:rFonts w:ascii="Times New Roman" w:eastAsia="宋体" w:hAnsi="Times New Roman" w:cs="Times New Roman"/>
          <w:color w:val="000000" w:themeColor="text1"/>
          <w:sz w:val="21"/>
          <w:szCs w:val="21"/>
        </w:rPr>
      </w:pPr>
      <w:r>
        <w:rPr>
          <w:rFonts w:ascii="Times New Roman" w:hAnsi="Times New Roman" w:cs="Times New Roman"/>
          <w:color w:val="000000" w:themeColor="text1"/>
        </w:rPr>
        <w:object w:dxaOrig="7950" w:dyaOrig="3980" w14:anchorId="7F3E91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198.75pt" o:ole="">
            <v:imagedata r:id="rId8" o:title=""/>
          </v:shape>
          <o:OLEObject Type="Embed" ProgID="Visio.Drawing.15" ShapeID="_x0000_i1025" DrawAspect="Content" ObjectID="_1809408193" r:id="rId9"/>
        </w:object>
      </w:r>
    </w:p>
    <w:p w:rsidR="005B08FD" w:rsidRDefault="00A01714">
      <w:pPr>
        <w:spacing w:line="240" w:lineRule="auto"/>
        <w:jc w:val="center"/>
        <w:rPr>
          <w:rFonts w:ascii="Times New Roman" w:eastAsia="黑体" w:hAnsi="Times New Roman" w:cs="Times New Roman"/>
          <w:b/>
          <w:bCs/>
          <w:color w:val="000000" w:themeColor="text1"/>
          <w:sz w:val="18"/>
          <w:szCs w:val="18"/>
        </w:rPr>
      </w:pPr>
      <w:r>
        <w:rPr>
          <w:rFonts w:ascii="Times New Roman" w:eastAsia="黑体" w:hAnsi="Times New Roman" w:cs="Times New Roman"/>
          <w:b/>
          <w:bCs/>
          <w:color w:val="000000" w:themeColor="text1"/>
          <w:sz w:val="18"/>
          <w:szCs w:val="18"/>
        </w:rPr>
        <w:t>图</w:t>
      </w:r>
      <w:r>
        <w:rPr>
          <w:rFonts w:ascii="Times New Roman" w:eastAsia="黑体" w:hAnsi="Times New Roman" w:cs="Times New Roman"/>
          <w:b/>
          <w:bCs/>
          <w:color w:val="000000" w:themeColor="text1"/>
          <w:sz w:val="18"/>
          <w:szCs w:val="18"/>
        </w:rPr>
        <w:t>1</w:t>
      </w:r>
      <w:r>
        <w:rPr>
          <w:rFonts w:ascii="Times New Roman" w:eastAsia="黑体" w:hAnsi="Times New Roman" w:cs="Times New Roman"/>
          <w:b/>
          <w:bCs/>
          <w:color w:val="000000" w:themeColor="text1"/>
          <w:sz w:val="18"/>
          <w:szCs w:val="18"/>
        </w:rPr>
        <w:t>无线激光通信系统整体框图</w:t>
      </w:r>
    </w:p>
    <w:p w:rsidR="005B08FD" w:rsidRDefault="00A01714">
      <w:pPr>
        <w:spacing w:line="240" w:lineRule="auto"/>
        <w:jc w:val="both"/>
        <w:rPr>
          <w:rFonts w:ascii="Times New Roman" w:eastAsia="宋体" w:hAnsi="Times New Roman" w:cs="Times New Roman"/>
          <w:b/>
          <w:color w:val="000000" w:themeColor="text1"/>
          <w:sz w:val="21"/>
          <w:szCs w:val="21"/>
        </w:rPr>
      </w:pPr>
      <w:r>
        <w:rPr>
          <w:rFonts w:ascii="Times New Roman" w:eastAsia="宋体" w:hAnsi="Times New Roman" w:cs="Times New Roman"/>
          <w:b/>
          <w:color w:val="000000" w:themeColor="text1"/>
          <w:sz w:val="21"/>
          <w:szCs w:val="21"/>
        </w:rPr>
        <w:t xml:space="preserve">1. 1 </w:t>
      </w:r>
      <w:r>
        <w:rPr>
          <w:rFonts w:ascii="Times New Roman" w:eastAsia="宋体" w:hAnsi="Times New Roman" w:cs="Times New Roman"/>
          <w:b/>
          <w:color w:val="000000" w:themeColor="text1"/>
          <w:sz w:val="21"/>
          <w:szCs w:val="21"/>
        </w:rPr>
        <w:t>发射端设计</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发射端采用模块化设计实现电</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光信号转换。传感器采集的模拟信号首先通过调理电路进行幅值调整，经前级电路预处理后，由高精度</w:t>
      </w:r>
      <w:r>
        <w:rPr>
          <w:rFonts w:ascii="Times New Roman" w:eastAsia="宋体" w:hAnsi="Times New Roman" w:cs="Times New Roman"/>
          <w:color w:val="000000" w:themeColor="text1"/>
          <w:sz w:val="21"/>
          <w:szCs w:val="21"/>
        </w:rPr>
        <w:t>ADC</w:t>
      </w:r>
      <w:r>
        <w:rPr>
          <w:rFonts w:ascii="Times New Roman" w:eastAsia="宋体" w:hAnsi="Times New Roman" w:cs="Times New Roman"/>
          <w:color w:val="000000" w:themeColor="text1"/>
          <w:sz w:val="21"/>
          <w:szCs w:val="21"/>
        </w:rPr>
        <w:t>转换为数字信号。该数字信号输入激光驱动电路，通过驱动芯片生成调制电流与偏置电流，精确控制</w:t>
      </w:r>
      <w:r>
        <w:rPr>
          <w:rFonts w:ascii="Times New Roman" w:eastAsia="宋体" w:hAnsi="Times New Roman" w:cs="Times New Roman"/>
          <w:color w:val="000000" w:themeColor="text1"/>
          <w:sz w:val="21"/>
          <w:szCs w:val="21"/>
        </w:rPr>
        <w:t>850 nm</w:t>
      </w:r>
      <w:r>
        <w:rPr>
          <w:rFonts w:ascii="Times New Roman" w:eastAsia="宋体" w:hAnsi="Times New Roman" w:cs="Times New Roman"/>
          <w:color w:val="000000" w:themeColor="text1"/>
          <w:sz w:val="21"/>
          <w:szCs w:val="21"/>
        </w:rPr>
        <w:t>激光器的工作状态，最终将电信号调制为光信号并通过光学信道发射。</w:t>
      </w:r>
    </w:p>
    <w:p w:rsidR="005B08FD" w:rsidRDefault="00A01714">
      <w:pPr>
        <w:spacing w:line="240" w:lineRule="auto"/>
        <w:jc w:val="both"/>
        <w:rPr>
          <w:rFonts w:ascii="Times New Roman" w:eastAsia="宋体" w:hAnsi="Times New Roman" w:cs="Times New Roman"/>
          <w:b/>
          <w:color w:val="000000" w:themeColor="text1"/>
          <w:sz w:val="21"/>
          <w:szCs w:val="21"/>
        </w:rPr>
      </w:pPr>
      <w:r>
        <w:rPr>
          <w:rFonts w:ascii="Times New Roman" w:eastAsia="宋体" w:hAnsi="Times New Roman" w:cs="Times New Roman"/>
          <w:b/>
          <w:color w:val="000000" w:themeColor="text1"/>
          <w:sz w:val="21"/>
          <w:szCs w:val="21"/>
        </w:rPr>
        <w:t xml:space="preserve">1. 2 </w:t>
      </w:r>
      <w:r>
        <w:rPr>
          <w:rFonts w:ascii="Times New Roman" w:eastAsia="宋体" w:hAnsi="Times New Roman" w:cs="Times New Roman"/>
          <w:b/>
          <w:color w:val="000000" w:themeColor="text1"/>
          <w:sz w:val="21"/>
          <w:szCs w:val="21"/>
        </w:rPr>
        <w:t>接收端设计</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接收端通过光电转换实现信号逆向处理。光检测器基于光电效应将入射光信号转换为微安级电流信号，经前置放大器与限幅放大器两级增益调节，将微弱电流转换为标准电压信号。</w:t>
      </w:r>
      <w:r>
        <w:rPr>
          <w:rFonts w:ascii="Times New Roman" w:eastAsia="宋体" w:hAnsi="Times New Roman" w:cs="Times New Roman"/>
          <w:color w:val="000000" w:themeColor="text1"/>
          <w:sz w:val="21"/>
          <w:szCs w:val="21"/>
        </w:rPr>
        <w:t>FPGA</w:t>
      </w:r>
      <w:r>
        <w:rPr>
          <w:rFonts w:ascii="Times New Roman" w:eastAsia="宋体" w:hAnsi="Times New Roman" w:cs="Times New Roman"/>
          <w:color w:val="000000" w:themeColor="text1"/>
          <w:sz w:val="21"/>
          <w:szCs w:val="21"/>
        </w:rPr>
        <w:t>对放大后的信号进行数字解析，通过千兆以太网接口采用</w:t>
      </w:r>
      <w:r>
        <w:rPr>
          <w:rFonts w:ascii="Times New Roman" w:eastAsia="宋体" w:hAnsi="Times New Roman" w:cs="Times New Roman"/>
          <w:color w:val="000000" w:themeColor="text1"/>
          <w:sz w:val="21"/>
          <w:szCs w:val="21"/>
        </w:rPr>
        <w:t>UDP</w:t>
      </w:r>
      <w:r>
        <w:rPr>
          <w:rFonts w:ascii="Times New Roman" w:eastAsia="宋体" w:hAnsi="Times New Roman" w:cs="Times New Roman"/>
          <w:color w:val="000000" w:themeColor="text1"/>
          <w:sz w:val="21"/>
          <w:szCs w:val="21"/>
        </w:rPr>
        <w:t>协议将数据上传至上位机，完成测量信号的实时重构与显示。</w:t>
      </w:r>
    </w:p>
    <w:p w:rsidR="005B08FD" w:rsidRDefault="00A01714">
      <w:pPr>
        <w:spacing w:line="240" w:lineRule="auto"/>
        <w:jc w:val="both"/>
        <w:rPr>
          <w:rFonts w:ascii="Times New Roman" w:eastAsia="宋体" w:hAnsi="Times New Roman" w:cs="Times New Roman"/>
          <w:b/>
          <w:color w:val="000000" w:themeColor="text1"/>
          <w:sz w:val="21"/>
          <w:szCs w:val="21"/>
        </w:rPr>
      </w:pPr>
      <w:r>
        <w:rPr>
          <w:rFonts w:ascii="Times New Roman" w:eastAsia="宋体" w:hAnsi="Times New Roman" w:cs="Times New Roman"/>
          <w:b/>
          <w:color w:val="000000" w:themeColor="text1"/>
          <w:sz w:val="21"/>
          <w:szCs w:val="21"/>
        </w:rPr>
        <w:t xml:space="preserve">1. 3 </w:t>
      </w:r>
      <w:r>
        <w:rPr>
          <w:rFonts w:ascii="Times New Roman" w:eastAsia="宋体" w:hAnsi="Times New Roman" w:cs="Times New Roman"/>
          <w:b/>
          <w:color w:val="000000" w:themeColor="text1"/>
          <w:sz w:val="21"/>
          <w:szCs w:val="21"/>
        </w:rPr>
        <w:t>上位机系统</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上位机搭载自主开发的信号处理软件，具备数据可视化与分析功能。软件通过解析</w:t>
      </w:r>
      <w:r>
        <w:rPr>
          <w:rFonts w:ascii="Times New Roman" w:eastAsia="宋体" w:hAnsi="Times New Roman" w:cs="Times New Roman"/>
          <w:color w:val="000000" w:themeColor="text1"/>
          <w:sz w:val="21"/>
          <w:szCs w:val="21"/>
        </w:rPr>
        <w:t>UDP</w:t>
      </w:r>
      <w:r>
        <w:rPr>
          <w:rFonts w:ascii="Times New Roman" w:eastAsia="宋体" w:hAnsi="Times New Roman" w:cs="Times New Roman"/>
          <w:color w:val="000000" w:themeColor="text1"/>
          <w:sz w:val="21"/>
          <w:szCs w:val="21"/>
        </w:rPr>
        <w:t>数据包还原被</w:t>
      </w:r>
      <w:r>
        <w:rPr>
          <w:rFonts w:ascii="Times New Roman" w:eastAsia="宋体" w:hAnsi="Times New Roman" w:cs="Times New Roman"/>
          <w:color w:val="000000" w:themeColor="text1"/>
          <w:sz w:val="21"/>
          <w:szCs w:val="21"/>
        </w:rPr>
        <w:lastRenderedPageBreak/>
        <w:t>测物理量，并生成动态曲线实现旋转部件工作状态的实时监测</w:t>
      </w:r>
      <w:r>
        <w:rPr>
          <w:rFonts w:ascii="Times New Roman" w:eastAsia="宋体" w:hAnsi="Times New Roman" w:cs="Times New Roman"/>
          <w:color w:val="000000" w:themeColor="text1"/>
          <w:sz w:val="21"/>
          <w:szCs w:val="21"/>
        </w:rPr>
        <w:t>[8]</w:t>
      </w:r>
      <w:r>
        <w:rPr>
          <w:rFonts w:ascii="Times New Roman" w:eastAsia="宋体" w:hAnsi="Times New Roman" w:cs="Times New Roman"/>
          <w:color w:val="000000" w:themeColor="text1"/>
          <w:sz w:val="21"/>
          <w:szCs w:val="21"/>
        </w:rPr>
        <w:t>。</w:t>
      </w:r>
    </w:p>
    <w:p w:rsidR="005B08FD" w:rsidRDefault="00A01714">
      <w:pPr>
        <w:spacing w:line="240" w:lineRule="auto"/>
        <w:jc w:val="both"/>
        <w:rPr>
          <w:rFonts w:ascii="Times New Roman" w:eastAsia="宋体" w:hAnsi="Times New Roman" w:cs="Times New Roman"/>
          <w:b/>
          <w:color w:val="000000" w:themeColor="text1"/>
          <w:sz w:val="24"/>
        </w:rPr>
      </w:pPr>
      <w:r>
        <w:rPr>
          <w:rFonts w:ascii="Times New Roman" w:eastAsia="宋体" w:hAnsi="Times New Roman" w:cs="Times New Roman"/>
          <w:b/>
          <w:color w:val="000000" w:themeColor="text1"/>
          <w:sz w:val="24"/>
        </w:rPr>
        <w:t xml:space="preserve">2 </w:t>
      </w:r>
      <w:r>
        <w:rPr>
          <w:rFonts w:ascii="Times New Roman" w:eastAsia="宋体" w:hAnsi="Times New Roman" w:cs="Times New Roman"/>
          <w:b/>
          <w:color w:val="000000" w:themeColor="text1"/>
          <w:sz w:val="24"/>
        </w:rPr>
        <w:t>硬件电路设计</w:t>
      </w:r>
    </w:p>
    <w:p w:rsidR="005B08FD" w:rsidRDefault="00A01714">
      <w:pPr>
        <w:spacing w:line="240" w:lineRule="auto"/>
        <w:jc w:val="both"/>
        <w:rPr>
          <w:rFonts w:ascii="Times New Roman" w:eastAsia="宋体" w:hAnsi="Times New Roman" w:cs="Times New Roman"/>
          <w:b/>
          <w:color w:val="000000" w:themeColor="text1"/>
          <w:sz w:val="21"/>
          <w:szCs w:val="21"/>
        </w:rPr>
      </w:pPr>
      <w:r>
        <w:rPr>
          <w:rFonts w:ascii="Times New Roman" w:eastAsia="宋体" w:hAnsi="Times New Roman" w:cs="Times New Roman"/>
          <w:b/>
          <w:color w:val="000000" w:themeColor="text1"/>
          <w:sz w:val="21"/>
          <w:szCs w:val="21"/>
        </w:rPr>
        <w:t xml:space="preserve">2. 1 </w:t>
      </w:r>
      <w:r>
        <w:rPr>
          <w:rFonts w:ascii="Times New Roman" w:eastAsia="宋体" w:hAnsi="Times New Roman" w:cs="Times New Roman"/>
          <w:b/>
          <w:color w:val="000000" w:themeColor="text1"/>
          <w:sz w:val="21"/>
          <w:szCs w:val="21"/>
        </w:rPr>
        <w:t>供电模块设计</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电源为系统各模块提供工作能量，其电压质量与稳定性直接影响设备性能。系统采用</w:t>
      </w:r>
      <w:r>
        <w:rPr>
          <w:rFonts w:ascii="Times New Roman" w:eastAsia="宋体" w:hAnsi="Times New Roman" w:cs="Times New Roman"/>
          <w:color w:val="000000" w:themeColor="text1"/>
          <w:sz w:val="21"/>
          <w:szCs w:val="21"/>
        </w:rPr>
        <w:t>5 V</w:t>
      </w:r>
      <w:r>
        <w:rPr>
          <w:rFonts w:ascii="Times New Roman" w:eastAsia="宋体" w:hAnsi="Times New Roman" w:cs="Times New Roman"/>
          <w:color w:val="000000" w:themeColor="text1"/>
          <w:sz w:val="21"/>
          <w:szCs w:val="21"/>
        </w:rPr>
        <w:t>稳定电压供电，其中驱动电路需</w:t>
      </w:r>
      <w:r>
        <w:rPr>
          <w:rFonts w:ascii="Times New Roman" w:eastAsia="宋体" w:hAnsi="Times New Roman" w:cs="Times New Roman"/>
          <w:color w:val="000000" w:themeColor="text1"/>
          <w:sz w:val="21"/>
          <w:szCs w:val="21"/>
        </w:rPr>
        <w:t>3. 3 V</w:t>
      </w:r>
      <w:r>
        <w:rPr>
          <w:rFonts w:ascii="Times New Roman" w:eastAsia="宋体" w:hAnsi="Times New Roman" w:cs="Times New Roman"/>
          <w:color w:val="000000" w:themeColor="text1"/>
          <w:sz w:val="21"/>
          <w:szCs w:val="21"/>
        </w:rPr>
        <w:t>工作电压，故选用</w:t>
      </w:r>
      <w:r>
        <w:rPr>
          <w:rFonts w:ascii="Times New Roman" w:eastAsia="宋体" w:hAnsi="Times New Roman" w:cs="Times New Roman"/>
          <w:color w:val="000000" w:themeColor="text1"/>
          <w:sz w:val="21"/>
          <w:szCs w:val="21"/>
        </w:rPr>
        <w:t>TPS63001</w:t>
      </w:r>
      <w:r>
        <w:rPr>
          <w:rFonts w:ascii="Times New Roman" w:eastAsia="宋体" w:hAnsi="Times New Roman" w:cs="Times New Roman"/>
          <w:color w:val="000000" w:themeColor="text1"/>
          <w:sz w:val="21"/>
          <w:szCs w:val="21"/>
        </w:rPr>
        <w:t>降压芯片实现电压转换，接收电路则直接采用</w:t>
      </w:r>
      <w:r>
        <w:rPr>
          <w:rFonts w:ascii="Times New Roman" w:eastAsia="宋体" w:hAnsi="Times New Roman" w:cs="Times New Roman"/>
          <w:color w:val="000000" w:themeColor="text1"/>
          <w:sz w:val="21"/>
          <w:szCs w:val="21"/>
        </w:rPr>
        <w:t>5 V</w:t>
      </w:r>
      <w:r>
        <w:rPr>
          <w:rFonts w:ascii="Times New Roman" w:eastAsia="宋体" w:hAnsi="Times New Roman" w:cs="Times New Roman"/>
          <w:color w:val="000000" w:themeColor="text1"/>
          <w:sz w:val="21"/>
          <w:szCs w:val="21"/>
        </w:rPr>
        <w:t>供电。该方案可提供纹波低于</w:t>
      </w:r>
      <w:r>
        <w:rPr>
          <w:rFonts w:ascii="Times New Roman" w:eastAsia="宋体" w:hAnsi="Times New Roman" w:cs="Times New Roman"/>
          <w:color w:val="000000" w:themeColor="text1"/>
          <w:sz w:val="21"/>
          <w:szCs w:val="21"/>
        </w:rPr>
        <w:t>50 mV</w:t>
      </w:r>
      <w:r>
        <w:rPr>
          <w:rFonts w:ascii="Times New Roman" w:eastAsia="宋体" w:hAnsi="Times New Roman" w:cs="Times New Roman"/>
          <w:color w:val="000000" w:themeColor="text1"/>
          <w:sz w:val="21"/>
          <w:szCs w:val="21"/>
        </w:rPr>
        <w:t>的稳定电压，确保激光器在恒定功率下稳定工作，从而优化激光通信系统的整体性能。</w:t>
      </w:r>
    </w:p>
    <w:p w:rsidR="005B08FD" w:rsidRDefault="00A01714">
      <w:pPr>
        <w:spacing w:line="240" w:lineRule="auto"/>
        <w:jc w:val="both"/>
        <w:rPr>
          <w:rFonts w:ascii="Times New Roman" w:eastAsia="宋体" w:hAnsi="Times New Roman" w:cs="Times New Roman"/>
          <w:b/>
          <w:color w:val="000000" w:themeColor="text1"/>
          <w:sz w:val="21"/>
          <w:szCs w:val="21"/>
        </w:rPr>
      </w:pPr>
      <w:r>
        <w:rPr>
          <w:rFonts w:ascii="Times New Roman" w:eastAsia="宋体" w:hAnsi="Times New Roman" w:cs="Times New Roman"/>
          <w:b/>
          <w:color w:val="000000" w:themeColor="text1"/>
          <w:sz w:val="21"/>
          <w:szCs w:val="21"/>
        </w:rPr>
        <w:t>2. 2</w:t>
      </w:r>
      <w:r>
        <w:rPr>
          <w:rFonts w:ascii="Times New Roman" w:eastAsia="宋体" w:hAnsi="Times New Roman" w:cs="Times New Roman" w:hint="eastAsia"/>
          <w:b/>
          <w:color w:val="000000" w:themeColor="text1"/>
          <w:sz w:val="21"/>
          <w:szCs w:val="21"/>
        </w:rPr>
        <w:t xml:space="preserve"> </w:t>
      </w:r>
      <w:r>
        <w:rPr>
          <w:rFonts w:ascii="Times New Roman" w:eastAsia="宋体" w:hAnsi="Times New Roman" w:cs="Times New Roman"/>
          <w:b/>
          <w:color w:val="000000" w:themeColor="text1"/>
          <w:sz w:val="21"/>
          <w:szCs w:val="21"/>
        </w:rPr>
        <w:t>发射端设计</w:t>
      </w:r>
    </w:p>
    <w:p w:rsidR="005B08FD" w:rsidRDefault="00A01714">
      <w:pPr>
        <w:spacing w:line="240" w:lineRule="auto"/>
        <w:jc w:val="both"/>
        <w:rPr>
          <w:rFonts w:ascii="Times New Roman" w:eastAsia="宋体" w:hAnsi="Times New Roman" w:cs="Times New Roman"/>
          <w:b/>
          <w:color w:val="000000" w:themeColor="text1"/>
          <w:sz w:val="21"/>
          <w:szCs w:val="21"/>
        </w:rPr>
      </w:pPr>
      <w:r>
        <w:rPr>
          <w:rFonts w:ascii="Times New Roman" w:eastAsia="宋体" w:hAnsi="Times New Roman" w:cs="Times New Roman"/>
          <w:b/>
          <w:color w:val="000000" w:themeColor="text1"/>
          <w:sz w:val="21"/>
          <w:szCs w:val="21"/>
        </w:rPr>
        <w:t>2. 2. 1</w:t>
      </w:r>
      <w:r>
        <w:rPr>
          <w:rFonts w:ascii="Times New Roman" w:eastAsia="宋体" w:hAnsi="Times New Roman" w:cs="Times New Roman"/>
          <w:b/>
          <w:color w:val="000000" w:themeColor="text1"/>
          <w:sz w:val="21"/>
          <w:szCs w:val="21"/>
        </w:rPr>
        <w:t>激光器选择</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激光光源作为通信系统的核心部件，其性能直接决定系统的传输距离与通信质量。为实现高速、高可靠性的无线通信，本系统采用激光二极管（</w:t>
      </w:r>
      <w:r>
        <w:rPr>
          <w:rFonts w:ascii="Times New Roman" w:eastAsia="宋体" w:hAnsi="Times New Roman" w:cs="Times New Roman"/>
          <w:color w:val="000000" w:themeColor="text1"/>
          <w:sz w:val="21"/>
          <w:szCs w:val="21"/>
        </w:rPr>
        <w:t>LD</w:t>
      </w:r>
      <w:r>
        <w:rPr>
          <w:rFonts w:ascii="Times New Roman" w:eastAsia="宋体" w:hAnsi="Times New Roman" w:cs="Times New Roman"/>
          <w:color w:val="000000" w:themeColor="text1"/>
          <w:sz w:val="21"/>
          <w:szCs w:val="21"/>
        </w:rPr>
        <w:t>）作为信号载体。</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在高速通信系统中，</w:t>
      </w:r>
      <w:r>
        <w:rPr>
          <w:rFonts w:ascii="Times New Roman" w:eastAsia="宋体" w:hAnsi="Times New Roman" w:cs="Times New Roman"/>
          <w:color w:val="000000" w:themeColor="text1"/>
          <w:sz w:val="21"/>
          <w:szCs w:val="21"/>
        </w:rPr>
        <w:t>850 nm</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1 300 nm</w:t>
      </w:r>
      <w:r>
        <w:rPr>
          <w:rFonts w:ascii="Times New Roman" w:eastAsia="宋体" w:hAnsi="Times New Roman" w:cs="Times New Roman"/>
          <w:color w:val="000000" w:themeColor="text1"/>
          <w:sz w:val="21"/>
          <w:szCs w:val="21"/>
        </w:rPr>
        <w:t>和</w:t>
      </w:r>
      <w:r>
        <w:rPr>
          <w:rFonts w:ascii="Times New Roman" w:eastAsia="宋体" w:hAnsi="Times New Roman" w:cs="Times New Roman"/>
          <w:color w:val="000000" w:themeColor="text1"/>
          <w:sz w:val="21"/>
          <w:szCs w:val="21"/>
        </w:rPr>
        <w:t>1 550 nm</w:t>
      </w:r>
      <w:r>
        <w:rPr>
          <w:rFonts w:ascii="Times New Roman" w:eastAsia="宋体" w:hAnsi="Times New Roman" w:cs="Times New Roman"/>
          <w:color w:val="000000" w:themeColor="text1"/>
          <w:sz w:val="21"/>
          <w:szCs w:val="21"/>
        </w:rPr>
        <w:t>是</w:t>
      </w:r>
      <w:r>
        <w:rPr>
          <w:rFonts w:ascii="Times New Roman" w:eastAsia="宋体" w:hAnsi="Times New Roman" w:cs="Times New Roman"/>
          <w:color w:val="000000" w:themeColor="text1"/>
          <w:sz w:val="21"/>
          <w:szCs w:val="21"/>
        </w:rPr>
        <w:t>LD</w:t>
      </w:r>
      <w:r>
        <w:rPr>
          <w:rFonts w:ascii="Times New Roman" w:eastAsia="宋体" w:hAnsi="Times New Roman" w:cs="Times New Roman"/>
          <w:color w:val="000000" w:themeColor="text1"/>
          <w:sz w:val="21"/>
          <w:szCs w:val="21"/>
        </w:rPr>
        <w:t>器件的三种典型工作波长，其光信号传输损耗最低。其中，</w:t>
      </w:r>
      <w:r>
        <w:rPr>
          <w:rFonts w:ascii="Times New Roman" w:eastAsia="宋体" w:hAnsi="Times New Roman" w:cs="Times New Roman"/>
          <w:color w:val="000000" w:themeColor="text1"/>
          <w:sz w:val="21"/>
          <w:szCs w:val="21"/>
        </w:rPr>
        <w:t>1 310 nm</w:t>
      </w:r>
      <w:r>
        <w:rPr>
          <w:rFonts w:ascii="Times New Roman" w:eastAsia="宋体" w:hAnsi="Times New Roman" w:cs="Times New Roman"/>
          <w:color w:val="000000" w:themeColor="text1"/>
          <w:sz w:val="21"/>
          <w:szCs w:val="21"/>
        </w:rPr>
        <w:t>和</w:t>
      </w:r>
      <w:r>
        <w:rPr>
          <w:rFonts w:ascii="Times New Roman" w:eastAsia="宋体" w:hAnsi="Times New Roman" w:cs="Times New Roman"/>
          <w:color w:val="000000" w:themeColor="text1"/>
          <w:sz w:val="21"/>
          <w:szCs w:val="21"/>
        </w:rPr>
        <w:t>1 550 nm</w:t>
      </w:r>
      <w:r>
        <w:rPr>
          <w:rFonts w:ascii="Times New Roman" w:eastAsia="宋体" w:hAnsi="Times New Roman" w:cs="Times New Roman"/>
          <w:color w:val="000000" w:themeColor="text1"/>
          <w:sz w:val="21"/>
          <w:szCs w:val="21"/>
        </w:rPr>
        <w:t>波长器件适用于中远距离传输，而</w:t>
      </w:r>
      <w:r>
        <w:rPr>
          <w:rFonts w:ascii="Times New Roman" w:eastAsia="宋体" w:hAnsi="Times New Roman" w:cs="Times New Roman"/>
          <w:color w:val="000000" w:themeColor="text1"/>
          <w:sz w:val="21"/>
          <w:szCs w:val="21"/>
        </w:rPr>
        <w:t>850 nm</w:t>
      </w:r>
      <w:r>
        <w:rPr>
          <w:rFonts w:ascii="Times New Roman" w:eastAsia="宋体" w:hAnsi="Times New Roman" w:cs="Times New Roman"/>
          <w:color w:val="000000" w:themeColor="text1"/>
          <w:sz w:val="21"/>
          <w:szCs w:val="21"/>
        </w:rPr>
        <w:t>波长器件更适用于短距离传输。从成本角度考量，</w:t>
      </w:r>
      <w:r>
        <w:rPr>
          <w:rFonts w:ascii="Times New Roman" w:eastAsia="宋体" w:hAnsi="Times New Roman" w:cs="Times New Roman"/>
          <w:color w:val="000000" w:themeColor="text1"/>
          <w:sz w:val="21"/>
          <w:szCs w:val="21"/>
        </w:rPr>
        <w:t>1 310 nm</w:t>
      </w:r>
      <w:r>
        <w:rPr>
          <w:rFonts w:ascii="Times New Roman" w:eastAsia="宋体" w:hAnsi="Times New Roman" w:cs="Times New Roman"/>
          <w:color w:val="000000" w:themeColor="text1"/>
          <w:sz w:val="21"/>
          <w:szCs w:val="21"/>
        </w:rPr>
        <w:t>和</w:t>
      </w:r>
      <w:r>
        <w:rPr>
          <w:rFonts w:ascii="Times New Roman" w:eastAsia="宋体" w:hAnsi="Times New Roman" w:cs="Times New Roman"/>
          <w:color w:val="000000" w:themeColor="text1"/>
          <w:sz w:val="21"/>
          <w:szCs w:val="21"/>
        </w:rPr>
        <w:t>1 550 nm</w:t>
      </w:r>
      <w:r>
        <w:rPr>
          <w:rFonts w:ascii="Times New Roman" w:eastAsia="宋体" w:hAnsi="Times New Roman" w:cs="Times New Roman"/>
          <w:color w:val="000000" w:themeColor="text1"/>
          <w:sz w:val="21"/>
          <w:szCs w:val="21"/>
        </w:rPr>
        <w:t>光模块所需的光源发射器及信号转换器价格显著高于</w:t>
      </w:r>
      <w:r>
        <w:rPr>
          <w:rFonts w:ascii="Times New Roman" w:eastAsia="宋体" w:hAnsi="Times New Roman" w:cs="Times New Roman"/>
          <w:color w:val="000000" w:themeColor="text1"/>
          <w:sz w:val="21"/>
          <w:szCs w:val="21"/>
        </w:rPr>
        <w:t>850 nm</w:t>
      </w:r>
      <w:r>
        <w:rPr>
          <w:rFonts w:ascii="Times New Roman" w:eastAsia="宋体" w:hAnsi="Times New Roman" w:cs="Times New Roman"/>
          <w:color w:val="000000" w:themeColor="text1"/>
          <w:sz w:val="21"/>
          <w:szCs w:val="21"/>
        </w:rPr>
        <w:t>器件。</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shd w:val="pct10" w:color="auto" w:fill="FFFFFF"/>
        </w:rPr>
      </w:pPr>
      <w:r>
        <w:rPr>
          <w:rFonts w:ascii="Times New Roman" w:eastAsia="宋体" w:hAnsi="Times New Roman" w:cs="Times New Roman" w:hint="eastAsia"/>
          <w:color w:val="000000" w:themeColor="text1"/>
          <w:sz w:val="21"/>
          <w:szCs w:val="21"/>
        </w:rPr>
        <w:t>基于上述分析，本文选用中心波长为</w:t>
      </w:r>
      <w:r>
        <w:rPr>
          <w:rFonts w:ascii="Times New Roman" w:eastAsia="宋体" w:hAnsi="Times New Roman" w:cs="Times New Roman"/>
          <w:color w:val="000000" w:themeColor="text1"/>
          <w:sz w:val="21"/>
          <w:szCs w:val="21"/>
        </w:rPr>
        <w:t>850 nm</w:t>
      </w:r>
      <w:r>
        <w:rPr>
          <w:rFonts w:ascii="Times New Roman" w:eastAsia="宋体" w:hAnsi="Times New Roman" w:cs="Times New Roman"/>
          <w:color w:val="000000" w:themeColor="text1"/>
          <w:sz w:val="21"/>
          <w:szCs w:val="21"/>
        </w:rPr>
        <w:t>的垂直腔面发射激光器（</w:t>
      </w:r>
      <w:r>
        <w:rPr>
          <w:rFonts w:ascii="Times New Roman" w:eastAsia="宋体" w:hAnsi="Times New Roman" w:cs="Times New Roman"/>
          <w:color w:val="000000" w:themeColor="text1"/>
          <w:sz w:val="21"/>
          <w:szCs w:val="21"/>
        </w:rPr>
        <w:t>VCSEL</w:t>
      </w:r>
      <w:r>
        <w:rPr>
          <w:rFonts w:ascii="Times New Roman" w:eastAsia="宋体" w:hAnsi="Times New Roman" w:cs="Times New Roman"/>
          <w:color w:val="000000" w:themeColor="text1"/>
          <w:sz w:val="21"/>
          <w:szCs w:val="21"/>
        </w:rPr>
        <w:t>）。该器件具有成本优势，同时具备传输速率高、体积紧凑等特点，完全满足系统设计要求</w:t>
      </w:r>
      <w:r>
        <w:rPr>
          <w:rFonts w:ascii="Times New Roman" w:eastAsia="宋体" w:hAnsi="Times New Roman" w:cs="Times New Roman"/>
          <w:color w:val="000000" w:themeColor="text1"/>
          <w:sz w:val="21"/>
          <w:szCs w:val="21"/>
        </w:rPr>
        <w:t>[9 ]</w:t>
      </w:r>
      <w:r>
        <w:rPr>
          <w:rFonts w:ascii="Times New Roman" w:eastAsia="宋体" w:hAnsi="Times New Roman" w:cs="Times New Roman"/>
          <w:color w:val="000000" w:themeColor="text1"/>
          <w:sz w:val="21"/>
          <w:szCs w:val="21"/>
        </w:rPr>
        <w:t>。</w:t>
      </w:r>
    </w:p>
    <w:p w:rsidR="005B08FD" w:rsidRDefault="00A01714">
      <w:pPr>
        <w:spacing w:line="240" w:lineRule="auto"/>
        <w:jc w:val="both"/>
        <w:rPr>
          <w:rFonts w:ascii="Times New Roman" w:eastAsia="宋体" w:hAnsi="Times New Roman" w:cs="Times New Roman"/>
          <w:b/>
          <w:color w:val="000000" w:themeColor="text1"/>
          <w:sz w:val="21"/>
          <w:szCs w:val="21"/>
        </w:rPr>
      </w:pPr>
      <w:r>
        <w:rPr>
          <w:rFonts w:ascii="Times New Roman" w:eastAsia="宋体" w:hAnsi="Times New Roman" w:cs="Times New Roman"/>
          <w:b/>
          <w:color w:val="000000" w:themeColor="text1"/>
          <w:sz w:val="21"/>
          <w:szCs w:val="21"/>
        </w:rPr>
        <w:t>2. 2. 2</w:t>
      </w:r>
      <w:r>
        <w:rPr>
          <w:rFonts w:ascii="Times New Roman" w:eastAsia="宋体" w:hAnsi="Times New Roman" w:cs="Times New Roman"/>
          <w:b/>
          <w:color w:val="000000" w:themeColor="text1"/>
          <w:sz w:val="21"/>
          <w:szCs w:val="21"/>
        </w:rPr>
        <w:t>激光驱动电路设计</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激光驱动电路的主要功能是将</w:t>
      </w:r>
      <w:r>
        <w:rPr>
          <w:rFonts w:ascii="Times New Roman" w:eastAsia="宋体" w:hAnsi="Times New Roman" w:cs="Times New Roman"/>
          <w:color w:val="000000" w:themeColor="text1"/>
          <w:sz w:val="21"/>
          <w:szCs w:val="21"/>
        </w:rPr>
        <w:t>FPGA</w:t>
      </w:r>
      <w:r>
        <w:rPr>
          <w:rFonts w:ascii="Times New Roman" w:eastAsia="宋体" w:hAnsi="Times New Roman" w:cs="Times New Roman"/>
          <w:color w:val="000000" w:themeColor="text1"/>
          <w:sz w:val="21"/>
          <w:szCs w:val="21"/>
        </w:rPr>
        <w:t>输出的高速信号转换为符合通信协议的驱动信号，并为激光器提供所需的调制电流和偏置电流。本设计采用</w:t>
      </w:r>
      <w:r>
        <w:rPr>
          <w:rFonts w:ascii="Times New Roman" w:eastAsia="宋体" w:hAnsi="Times New Roman" w:cs="Times New Roman"/>
          <w:color w:val="000000" w:themeColor="text1"/>
          <w:sz w:val="21"/>
          <w:szCs w:val="21"/>
        </w:rPr>
        <w:t>MAX3656</w:t>
      </w:r>
      <w:r>
        <w:rPr>
          <w:rFonts w:ascii="Times New Roman" w:eastAsia="宋体" w:hAnsi="Times New Roman" w:cs="Times New Roman"/>
          <w:color w:val="000000" w:themeColor="text1"/>
          <w:sz w:val="21"/>
          <w:szCs w:val="21"/>
        </w:rPr>
        <w:t>驱动芯片，该芯片不仅能够提供精确的偏置电流和调制电流，还集成了自动光功率控制（</w:t>
      </w:r>
      <w:r>
        <w:rPr>
          <w:rFonts w:ascii="Times New Roman" w:eastAsia="宋体" w:hAnsi="Times New Roman" w:cs="Times New Roman"/>
          <w:color w:val="000000" w:themeColor="text1"/>
          <w:sz w:val="21"/>
          <w:szCs w:val="21"/>
        </w:rPr>
        <w:t>APC</w:t>
      </w:r>
      <w:r>
        <w:rPr>
          <w:rFonts w:ascii="Times New Roman" w:eastAsia="宋体" w:hAnsi="Times New Roman" w:cs="Times New Roman"/>
          <w:color w:val="000000" w:themeColor="text1"/>
          <w:sz w:val="21"/>
          <w:szCs w:val="21"/>
        </w:rPr>
        <w:t>）环路，确保激光器在整个工作温度范围和寿命周期内保持恒定的平均光功率输出。</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在</w:t>
      </w:r>
      <w:r>
        <w:rPr>
          <w:rFonts w:ascii="Times New Roman" w:eastAsia="宋体" w:hAnsi="Times New Roman" w:cs="Times New Roman"/>
          <w:color w:val="000000" w:themeColor="text1"/>
          <w:sz w:val="21"/>
          <w:szCs w:val="21"/>
        </w:rPr>
        <w:t>APC</w:t>
      </w:r>
      <w:r>
        <w:rPr>
          <w:rFonts w:ascii="Times New Roman" w:eastAsia="宋体" w:hAnsi="Times New Roman" w:cs="Times New Roman"/>
          <w:color w:val="000000" w:themeColor="text1"/>
          <w:sz w:val="21"/>
          <w:szCs w:val="21"/>
        </w:rPr>
        <w:t>闭环工作模式下，需在</w:t>
      </w:r>
      <w:r>
        <w:rPr>
          <w:rFonts w:ascii="Times New Roman" w:eastAsia="宋体" w:hAnsi="Times New Roman" w:cs="Times New Roman"/>
          <w:color w:val="000000" w:themeColor="text1"/>
          <w:sz w:val="21"/>
          <w:szCs w:val="21"/>
        </w:rPr>
        <w:t>MAX3656</w:t>
      </w:r>
      <w:r>
        <w:rPr>
          <w:rFonts w:ascii="Times New Roman" w:eastAsia="宋体" w:hAnsi="Times New Roman" w:cs="Times New Roman"/>
          <w:color w:val="000000" w:themeColor="text1"/>
          <w:sz w:val="21"/>
          <w:szCs w:val="21"/>
        </w:rPr>
        <w:t>芯片的</w:t>
      </w:r>
      <w:r>
        <w:rPr>
          <w:rFonts w:ascii="Times New Roman" w:eastAsia="宋体" w:hAnsi="Times New Roman" w:cs="Times New Roman"/>
          <w:color w:val="000000" w:themeColor="text1"/>
          <w:sz w:val="21"/>
          <w:szCs w:val="21"/>
        </w:rPr>
        <w:t>GND</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BIASMAX</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MODSET</w:t>
      </w:r>
      <w:r>
        <w:rPr>
          <w:rFonts w:ascii="Times New Roman" w:eastAsia="宋体" w:hAnsi="Times New Roman" w:cs="Times New Roman"/>
          <w:color w:val="000000" w:themeColor="text1"/>
          <w:sz w:val="21"/>
          <w:szCs w:val="21"/>
        </w:rPr>
        <w:t>和</w:t>
      </w:r>
      <w:r>
        <w:rPr>
          <w:rFonts w:ascii="Times New Roman" w:eastAsia="宋体" w:hAnsi="Times New Roman" w:cs="Times New Roman"/>
          <w:color w:val="000000" w:themeColor="text1"/>
          <w:sz w:val="21"/>
          <w:szCs w:val="21"/>
        </w:rPr>
        <w:t>APCSET</w:t>
      </w:r>
      <w:r>
        <w:rPr>
          <w:rFonts w:ascii="Times New Roman" w:eastAsia="宋体" w:hAnsi="Times New Roman" w:cs="Times New Roman"/>
          <w:color w:val="000000" w:themeColor="text1"/>
          <w:sz w:val="21"/>
          <w:szCs w:val="21"/>
        </w:rPr>
        <w:t>引脚之间配置外部电阻网络，分别用于设定最大偏置电流、最大调制电流和监控二极管电流。根据芯片特性参数，本设计设定最大偏置电流为</w:t>
      </w:r>
      <w:r>
        <w:rPr>
          <w:rFonts w:ascii="Times New Roman" w:eastAsia="宋体" w:hAnsi="Times New Roman" w:cs="Times New Roman"/>
          <w:color w:val="000000" w:themeColor="text1"/>
          <w:sz w:val="21"/>
          <w:szCs w:val="21"/>
        </w:rPr>
        <w:t>50mA</w:t>
      </w:r>
      <w:r>
        <w:rPr>
          <w:rFonts w:ascii="Times New Roman" w:eastAsia="宋体" w:hAnsi="Times New Roman" w:cs="Times New Roman"/>
          <w:color w:val="000000" w:themeColor="text1"/>
          <w:sz w:val="21"/>
          <w:szCs w:val="21"/>
        </w:rPr>
        <w:t>，相应电阻取值为：</w:t>
      </w:r>
      <w:r>
        <w:rPr>
          <w:rFonts w:ascii="Times New Roman" w:eastAsia="宋体" w:hAnsi="Times New Roman" w:cs="Times New Roman"/>
          <w:i/>
          <w:color w:val="000000" w:themeColor="text1"/>
          <w:sz w:val="21"/>
          <w:szCs w:val="21"/>
        </w:rPr>
        <w:t>R</w:t>
      </w:r>
      <w:r>
        <w:rPr>
          <w:rFonts w:ascii="Times New Roman" w:eastAsia="宋体" w:hAnsi="Times New Roman" w:cs="Times New Roman"/>
          <w:color w:val="000000" w:themeColor="text1"/>
          <w:sz w:val="21"/>
          <w:szCs w:val="21"/>
          <w:vertAlign w:val="subscript"/>
        </w:rPr>
        <w:t>APCSET</w:t>
      </w:r>
      <w:r>
        <w:rPr>
          <w:rFonts w:ascii="Times New Roman" w:eastAsia="宋体" w:hAnsi="Times New Roman" w:cs="Times New Roman"/>
          <w:color w:val="000000" w:themeColor="text1"/>
          <w:sz w:val="21"/>
          <w:szCs w:val="21"/>
        </w:rPr>
        <w:t>=8 kΩ</w:t>
      </w:r>
      <w:r>
        <w:rPr>
          <w:rFonts w:ascii="Times New Roman" w:eastAsia="宋体" w:hAnsi="Times New Roman" w:cs="Times New Roman"/>
          <w:color w:val="000000" w:themeColor="text1"/>
          <w:sz w:val="21"/>
          <w:szCs w:val="21"/>
        </w:rPr>
        <w:t>、</w:t>
      </w:r>
      <w:r>
        <w:rPr>
          <w:rFonts w:ascii="Times New Roman" w:eastAsia="宋体" w:hAnsi="Times New Roman" w:cs="Times New Roman"/>
          <w:i/>
          <w:color w:val="000000" w:themeColor="text1"/>
          <w:sz w:val="21"/>
          <w:szCs w:val="21"/>
        </w:rPr>
        <w:t>R</w:t>
      </w:r>
      <w:r>
        <w:rPr>
          <w:rFonts w:ascii="Times New Roman" w:eastAsia="宋体" w:hAnsi="Times New Roman" w:cs="Times New Roman"/>
          <w:color w:val="000000" w:themeColor="text1"/>
          <w:sz w:val="21"/>
          <w:szCs w:val="21"/>
          <w:vertAlign w:val="subscript"/>
        </w:rPr>
        <w:t>MODSET</w:t>
      </w:r>
      <w:r>
        <w:rPr>
          <w:rFonts w:ascii="Times New Roman" w:eastAsia="宋体" w:hAnsi="Times New Roman" w:cs="Times New Roman"/>
          <w:color w:val="000000" w:themeColor="text1"/>
          <w:sz w:val="21"/>
          <w:szCs w:val="21"/>
        </w:rPr>
        <w:t>=9 kΩ</w:t>
      </w:r>
      <w:r>
        <w:rPr>
          <w:rFonts w:ascii="Times New Roman" w:eastAsia="宋体" w:hAnsi="Times New Roman" w:cs="Times New Roman"/>
          <w:color w:val="000000" w:themeColor="text1"/>
          <w:sz w:val="21"/>
          <w:szCs w:val="21"/>
        </w:rPr>
        <w:t>、</w:t>
      </w:r>
      <w:r>
        <w:rPr>
          <w:rFonts w:ascii="Times New Roman" w:eastAsia="宋体" w:hAnsi="Times New Roman" w:cs="Times New Roman"/>
          <w:i/>
          <w:color w:val="000000" w:themeColor="text1"/>
          <w:sz w:val="21"/>
          <w:szCs w:val="21"/>
        </w:rPr>
        <w:t>R</w:t>
      </w:r>
      <w:r>
        <w:rPr>
          <w:rFonts w:ascii="Times New Roman" w:eastAsia="宋体" w:hAnsi="Times New Roman" w:cs="Times New Roman"/>
          <w:color w:val="000000" w:themeColor="text1"/>
          <w:sz w:val="21"/>
          <w:szCs w:val="21"/>
          <w:vertAlign w:val="subscript"/>
        </w:rPr>
        <w:t>BIASMAX</w:t>
      </w:r>
      <w:r>
        <w:rPr>
          <w:rFonts w:ascii="Times New Roman" w:eastAsia="宋体" w:hAnsi="Times New Roman" w:cs="Times New Roman"/>
          <w:color w:val="000000" w:themeColor="text1"/>
          <w:sz w:val="21"/>
          <w:szCs w:val="21"/>
        </w:rPr>
        <w:t>=12 kΩ</w:t>
      </w:r>
      <w:r>
        <w:rPr>
          <w:rFonts w:ascii="Times New Roman" w:eastAsia="宋体" w:hAnsi="Times New Roman" w:cs="Times New Roman"/>
          <w:color w:val="000000" w:themeColor="text1"/>
          <w:sz w:val="21"/>
          <w:szCs w:val="21"/>
        </w:rPr>
        <w:t>。完成电阻参数计算后，即可实现完整的驱动电路设计。</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信号处理流程如下：</w:t>
      </w:r>
      <w:r>
        <w:rPr>
          <w:rFonts w:ascii="Times New Roman" w:eastAsia="宋体" w:hAnsi="Times New Roman" w:cs="Times New Roman"/>
          <w:color w:val="000000" w:themeColor="text1"/>
          <w:sz w:val="21"/>
          <w:szCs w:val="21"/>
        </w:rPr>
        <w:t>FPGA</w:t>
      </w:r>
      <w:r>
        <w:rPr>
          <w:rFonts w:ascii="Times New Roman" w:eastAsia="宋体" w:hAnsi="Times New Roman" w:cs="Times New Roman"/>
          <w:color w:val="000000" w:themeColor="text1"/>
          <w:sz w:val="21"/>
          <w:szCs w:val="21"/>
        </w:rPr>
        <w:t>输出的</w:t>
      </w:r>
      <w:r>
        <w:rPr>
          <w:rFonts w:ascii="Times New Roman" w:eastAsia="宋体" w:hAnsi="Times New Roman" w:cs="Times New Roman"/>
          <w:color w:val="000000" w:themeColor="text1"/>
          <w:sz w:val="21"/>
          <w:szCs w:val="21"/>
        </w:rPr>
        <w:t>TTL</w:t>
      </w:r>
      <w:r>
        <w:rPr>
          <w:rFonts w:ascii="Times New Roman" w:eastAsia="宋体" w:hAnsi="Times New Roman" w:cs="Times New Roman"/>
          <w:color w:val="000000" w:themeColor="text1"/>
          <w:sz w:val="21"/>
          <w:szCs w:val="21"/>
        </w:rPr>
        <w:t>电平信号首先通过</w:t>
      </w:r>
      <w:r>
        <w:rPr>
          <w:rFonts w:ascii="Times New Roman" w:eastAsia="宋体" w:hAnsi="Times New Roman" w:cs="Times New Roman"/>
          <w:color w:val="000000" w:themeColor="text1"/>
          <w:sz w:val="21"/>
          <w:szCs w:val="21"/>
        </w:rPr>
        <w:t>MAX9371</w:t>
      </w:r>
      <w:r>
        <w:rPr>
          <w:rFonts w:ascii="Times New Roman" w:eastAsia="宋体" w:hAnsi="Times New Roman" w:cs="Times New Roman"/>
          <w:color w:val="000000" w:themeColor="text1"/>
          <w:sz w:val="21"/>
          <w:szCs w:val="21"/>
        </w:rPr>
        <w:t>电平转换芯片转换为</w:t>
      </w:r>
      <w:r>
        <w:rPr>
          <w:rFonts w:ascii="Times New Roman" w:eastAsia="宋体" w:hAnsi="Times New Roman" w:cs="Times New Roman"/>
          <w:color w:val="000000" w:themeColor="text1"/>
          <w:sz w:val="21"/>
          <w:szCs w:val="21"/>
        </w:rPr>
        <w:t>LVPECL</w:t>
      </w:r>
      <w:r>
        <w:rPr>
          <w:rFonts w:ascii="Times New Roman" w:eastAsia="宋体" w:hAnsi="Times New Roman" w:cs="Times New Roman"/>
          <w:color w:val="000000" w:themeColor="text1"/>
          <w:sz w:val="21"/>
          <w:szCs w:val="21"/>
        </w:rPr>
        <w:t>信号，再经电阻网络耦合至</w:t>
      </w:r>
      <w:r>
        <w:rPr>
          <w:rFonts w:ascii="Times New Roman" w:eastAsia="宋体" w:hAnsi="Times New Roman" w:cs="Times New Roman"/>
          <w:color w:val="000000" w:themeColor="text1"/>
          <w:sz w:val="21"/>
          <w:szCs w:val="21"/>
        </w:rPr>
        <w:t>MAX3656</w:t>
      </w:r>
      <w:r>
        <w:rPr>
          <w:rFonts w:ascii="Times New Roman" w:eastAsia="宋体" w:hAnsi="Times New Roman" w:cs="Times New Roman"/>
          <w:color w:val="000000" w:themeColor="text1"/>
          <w:sz w:val="21"/>
          <w:szCs w:val="21"/>
        </w:rPr>
        <w:t>的输入端。芯片输出的调制电流经过优化设计，可直接驱动</w:t>
      </w:r>
      <w:r>
        <w:rPr>
          <w:rFonts w:ascii="Times New Roman" w:eastAsia="宋体" w:hAnsi="Times New Roman" w:cs="Times New Roman"/>
          <w:color w:val="000000" w:themeColor="text1"/>
          <w:sz w:val="21"/>
          <w:szCs w:val="21"/>
        </w:rPr>
        <w:t>15 Ω</w:t>
      </w:r>
      <w:r>
        <w:rPr>
          <w:rFonts w:ascii="Times New Roman" w:eastAsia="宋体" w:hAnsi="Times New Roman" w:cs="Times New Roman"/>
          <w:color w:val="000000" w:themeColor="text1"/>
          <w:sz w:val="21"/>
          <w:szCs w:val="21"/>
        </w:rPr>
        <w:t>负载，且必须采用直流耦合方式。为实现阻抗匹配，串联电阻与激光二极管等效串联电阻的总值设计为</w:t>
      </w:r>
      <w:r>
        <w:rPr>
          <w:rFonts w:ascii="Times New Roman" w:eastAsia="宋体" w:hAnsi="Times New Roman" w:cs="Times New Roman"/>
          <w:color w:val="000000" w:themeColor="text1"/>
          <w:sz w:val="21"/>
          <w:szCs w:val="21"/>
        </w:rPr>
        <w:t>15 Ω</w:t>
      </w:r>
      <w:r>
        <w:rPr>
          <w:rFonts w:ascii="Times New Roman" w:eastAsia="宋体" w:hAnsi="Times New Roman" w:cs="Times New Roman"/>
          <w:color w:val="000000" w:themeColor="text1"/>
          <w:sz w:val="21"/>
          <w:szCs w:val="21"/>
        </w:rPr>
        <w:t>。</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为提高信号质量，在激光二极管阴极与地之间设置了</w:t>
      </w:r>
      <w:r>
        <w:rPr>
          <w:rFonts w:ascii="Times New Roman" w:eastAsia="宋体" w:hAnsi="Times New Roman" w:cs="Times New Roman"/>
          <w:color w:val="000000" w:themeColor="text1"/>
          <w:sz w:val="21"/>
          <w:szCs w:val="21"/>
        </w:rPr>
        <w:t>RC</w:t>
      </w:r>
      <w:r>
        <w:rPr>
          <w:rFonts w:ascii="Times New Roman" w:eastAsia="宋体" w:hAnsi="Times New Roman" w:cs="Times New Roman"/>
          <w:color w:val="000000" w:themeColor="text1"/>
          <w:sz w:val="21"/>
          <w:szCs w:val="21"/>
        </w:rPr>
        <w:t>补偿网络，有效抑制由器件寄生电感引起的光输出畸变和占空比失真。补偿网络的参数可根据具体激光二极管特性和</w:t>
      </w:r>
      <w:r>
        <w:rPr>
          <w:rFonts w:ascii="Times New Roman" w:eastAsia="宋体" w:hAnsi="Times New Roman" w:cs="Times New Roman"/>
          <w:color w:val="000000" w:themeColor="text1"/>
          <w:sz w:val="21"/>
          <w:szCs w:val="21"/>
        </w:rPr>
        <w:t>PCB</w:t>
      </w:r>
      <w:r>
        <w:rPr>
          <w:rFonts w:ascii="Times New Roman" w:eastAsia="宋体" w:hAnsi="Times New Roman" w:cs="Times New Roman"/>
          <w:color w:val="000000" w:themeColor="text1"/>
          <w:sz w:val="21"/>
          <w:szCs w:val="21"/>
        </w:rPr>
        <w:t>布局进行调整以获得最佳性能。驱动电路的负输出端通过</w:t>
      </w:r>
      <w:r>
        <w:rPr>
          <w:rFonts w:ascii="Times New Roman" w:eastAsia="宋体" w:hAnsi="Times New Roman" w:cs="Times New Roman"/>
          <w:color w:val="000000" w:themeColor="text1"/>
          <w:sz w:val="21"/>
          <w:szCs w:val="21"/>
        </w:rPr>
        <w:t>15Ω</w:t>
      </w:r>
      <w:r>
        <w:rPr>
          <w:rFonts w:ascii="Times New Roman" w:eastAsia="宋体" w:hAnsi="Times New Roman" w:cs="Times New Roman"/>
          <w:color w:val="000000" w:themeColor="text1"/>
          <w:sz w:val="21"/>
          <w:szCs w:val="21"/>
        </w:rPr>
        <w:t>电阻和开关二极管连接至激光二极管阳极，具体电路实现如图</w:t>
      </w:r>
      <w:r>
        <w:rPr>
          <w:rFonts w:ascii="Times New Roman" w:eastAsia="宋体" w:hAnsi="Times New Roman" w:cs="Times New Roman"/>
          <w:color w:val="000000" w:themeColor="text1"/>
          <w:sz w:val="21"/>
          <w:szCs w:val="21"/>
        </w:rPr>
        <w:t>2</w:t>
      </w:r>
      <w:r>
        <w:rPr>
          <w:rFonts w:ascii="Times New Roman" w:eastAsia="宋体" w:hAnsi="Times New Roman" w:cs="Times New Roman"/>
          <w:color w:val="000000" w:themeColor="text1"/>
          <w:sz w:val="21"/>
          <w:szCs w:val="21"/>
        </w:rPr>
        <w:t>所示。</w:t>
      </w:r>
    </w:p>
    <w:p w:rsidR="005B08FD" w:rsidRDefault="00A01714">
      <w:pPr>
        <w:spacing w:line="240" w:lineRule="auto"/>
        <w:jc w:val="center"/>
        <w:rPr>
          <w:rFonts w:ascii="Times New Roman" w:eastAsia="宋体" w:hAnsi="Times New Roman" w:cs="Times New Roman"/>
          <w:color w:val="000000" w:themeColor="text1"/>
          <w:sz w:val="21"/>
          <w:szCs w:val="21"/>
        </w:rPr>
      </w:pPr>
      <w:r>
        <w:rPr>
          <w:rFonts w:hint="eastAsia"/>
          <w:color w:val="000000" w:themeColor="text1"/>
        </w:rPr>
        <w:object w:dxaOrig="7070" w:dyaOrig="5160" w14:anchorId="0B6E1017">
          <v:shape id="_x0000_i1026" type="#_x0000_t75" style="width:353.25pt;height:258pt" o:ole="">
            <v:imagedata r:id="rId10" o:title=""/>
          </v:shape>
          <o:OLEObject Type="Embed" ProgID="Visio.Drawing.15" ShapeID="_x0000_i1026" DrawAspect="Content" ObjectID="_1809408194" r:id="rId11"/>
        </w:object>
      </w:r>
    </w:p>
    <w:p w:rsidR="005B08FD" w:rsidRDefault="00A01714">
      <w:pPr>
        <w:spacing w:line="240" w:lineRule="auto"/>
        <w:jc w:val="center"/>
        <w:rPr>
          <w:rFonts w:ascii="Times New Roman" w:eastAsia="黑体" w:hAnsi="Times New Roman" w:cs="Times New Roman"/>
          <w:b/>
          <w:bCs/>
          <w:color w:val="000000" w:themeColor="text1"/>
          <w:sz w:val="18"/>
          <w:szCs w:val="18"/>
        </w:rPr>
      </w:pPr>
      <w:r>
        <w:rPr>
          <w:rFonts w:ascii="Times New Roman" w:eastAsia="黑体" w:hAnsi="Times New Roman" w:cs="Times New Roman"/>
          <w:b/>
          <w:bCs/>
          <w:color w:val="000000" w:themeColor="text1"/>
          <w:sz w:val="18"/>
          <w:szCs w:val="18"/>
        </w:rPr>
        <w:t>图</w:t>
      </w:r>
      <w:r>
        <w:rPr>
          <w:rFonts w:ascii="Times New Roman" w:eastAsia="黑体" w:hAnsi="Times New Roman" w:cs="Times New Roman"/>
          <w:b/>
          <w:bCs/>
          <w:color w:val="000000" w:themeColor="text1"/>
          <w:sz w:val="18"/>
          <w:szCs w:val="18"/>
        </w:rPr>
        <w:t>2</w:t>
      </w:r>
      <w:r>
        <w:rPr>
          <w:rFonts w:ascii="Times New Roman" w:eastAsia="黑体" w:hAnsi="Times New Roman" w:cs="Times New Roman"/>
          <w:b/>
          <w:bCs/>
          <w:color w:val="000000" w:themeColor="text1"/>
          <w:sz w:val="18"/>
          <w:szCs w:val="18"/>
        </w:rPr>
        <w:t>驱动电路原理图</w:t>
      </w:r>
    </w:p>
    <w:p w:rsidR="005B08FD" w:rsidRDefault="00A01714">
      <w:pPr>
        <w:spacing w:line="240" w:lineRule="auto"/>
        <w:jc w:val="both"/>
        <w:rPr>
          <w:rFonts w:ascii="Times New Roman" w:eastAsia="宋体" w:hAnsi="Times New Roman" w:cs="Times New Roman"/>
          <w:b/>
          <w:color w:val="000000" w:themeColor="text1"/>
          <w:sz w:val="21"/>
          <w:szCs w:val="21"/>
        </w:rPr>
      </w:pPr>
      <w:r>
        <w:rPr>
          <w:rFonts w:ascii="Times New Roman" w:eastAsia="宋体" w:hAnsi="Times New Roman" w:cs="Times New Roman"/>
          <w:b/>
          <w:color w:val="000000" w:themeColor="text1"/>
          <w:sz w:val="21"/>
          <w:szCs w:val="21"/>
        </w:rPr>
        <w:t>2. 3</w:t>
      </w:r>
      <w:r>
        <w:rPr>
          <w:rFonts w:ascii="Times New Roman" w:eastAsia="宋体" w:hAnsi="Times New Roman" w:cs="Times New Roman"/>
          <w:b/>
          <w:color w:val="000000" w:themeColor="text1"/>
          <w:sz w:val="21"/>
          <w:szCs w:val="21"/>
        </w:rPr>
        <w:t>光接收端设计</w:t>
      </w:r>
    </w:p>
    <w:p w:rsidR="005B08FD" w:rsidRDefault="00A01714">
      <w:pPr>
        <w:spacing w:line="240" w:lineRule="auto"/>
        <w:ind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光电接收方案是无线激光通信系统的关键环节，其性能直接决定系统的带宽、灵敏度和响应速度。该系统采用两级放大结构，包括前置放大电路和限幅放大电路</w:t>
      </w:r>
      <w:r>
        <w:rPr>
          <w:rFonts w:ascii="Times New Roman" w:eastAsia="宋体" w:hAnsi="Times New Roman" w:cs="Times New Roman"/>
          <w:color w:val="000000" w:themeColor="text1"/>
          <w:sz w:val="21"/>
          <w:szCs w:val="21"/>
        </w:rPr>
        <w:t>，具体电路如图</w:t>
      </w:r>
      <w:r>
        <w:rPr>
          <w:rFonts w:ascii="Times New Roman" w:eastAsia="宋体" w:hAnsi="Times New Roman" w:cs="Times New Roman"/>
          <w:color w:val="000000" w:themeColor="text1"/>
          <w:sz w:val="21"/>
          <w:szCs w:val="21"/>
        </w:rPr>
        <w:t>3</w:t>
      </w:r>
      <w:r>
        <w:rPr>
          <w:rFonts w:ascii="Times New Roman" w:eastAsia="宋体" w:hAnsi="Times New Roman" w:cs="Times New Roman"/>
          <w:color w:val="000000" w:themeColor="text1"/>
          <w:sz w:val="21"/>
          <w:szCs w:val="21"/>
        </w:rPr>
        <w:t>所示</w:t>
      </w:r>
      <w:r>
        <w:rPr>
          <w:rFonts w:ascii="Times New Roman" w:eastAsia="宋体" w:hAnsi="Times New Roman" w:cs="Times New Roman" w:hint="eastAsia"/>
          <w:color w:val="000000" w:themeColor="text1"/>
          <w:sz w:val="21"/>
          <w:szCs w:val="21"/>
        </w:rPr>
        <w:t>。</w:t>
      </w:r>
    </w:p>
    <w:p w:rsidR="005B08FD" w:rsidRDefault="00A01714">
      <w:pPr>
        <w:spacing w:line="240" w:lineRule="auto"/>
        <w:ind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在前置放大电路中，选用</w:t>
      </w:r>
      <w:r>
        <w:rPr>
          <w:rFonts w:ascii="Times New Roman" w:eastAsia="宋体" w:hAnsi="Times New Roman" w:cs="Times New Roman"/>
          <w:color w:val="000000" w:themeColor="text1"/>
          <w:sz w:val="21"/>
          <w:szCs w:val="21"/>
        </w:rPr>
        <w:t>MAX3760</w:t>
      </w:r>
      <w:r>
        <w:rPr>
          <w:rFonts w:ascii="Times New Roman" w:eastAsia="宋体" w:hAnsi="Times New Roman" w:cs="Times New Roman"/>
          <w:color w:val="000000" w:themeColor="text1"/>
          <w:sz w:val="21"/>
          <w:szCs w:val="21"/>
        </w:rPr>
        <w:t>作为前置放大器，该芯片具有</w:t>
      </w:r>
      <w:r>
        <w:rPr>
          <w:rFonts w:ascii="Times New Roman" w:eastAsia="宋体" w:hAnsi="Times New Roman" w:cs="Times New Roman"/>
          <w:color w:val="000000" w:themeColor="text1"/>
          <w:sz w:val="21"/>
          <w:szCs w:val="21"/>
        </w:rPr>
        <w:t>622 Mb/s</w:t>
      </w:r>
      <w:r>
        <w:rPr>
          <w:rFonts w:ascii="Times New Roman" w:eastAsia="宋体" w:hAnsi="Times New Roman" w:cs="Times New Roman"/>
          <w:color w:val="000000" w:themeColor="text1"/>
          <w:sz w:val="21"/>
          <w:szCs w:val="21"/>
        </w:rPr>
        <w:t>的最大传输速率，具备低噪声、高增益和低功耗特性。光电二极管的输出电流与接收光强成正比，其正负极分别连接</w:t>
      </w:r>
      <w:r>
        <w:rPr>
          <w:rFonts w:ascii="Times New Roman" w:eastAsia="宋体" w:hAnsi="Times New Roman" w:cs="Times New Roman"/>
          <w:color w:val="000000" w:themeColor="text1"/>
          <w:sz w:val="21"/>
          <w:szCs w:val="21"/>
        </w:rPr>
        <w:t>MAX3760</w:t>
      </w:r>
      <w:r>
        <w:rPr>
          <w:rFonts w:ascii="Times New Roman" w:eastAsia="宋体" w:hAnsi="Times New Roman" w:cs="Times New Roman"/>
          <w:color w:val="000000" w:themeColor="text1"/>
          <w:sz w:val="21"/>
          <w:szCs w:val="21"/>
        </w:rPr>
        <w:t>的两个输入引脚。芯片内部的跨阻放大器将电流信号转换为电压信号，再经电压放大器放大后实现差分输出。</w:t>
      </w:r>
    </w:p>
    <w:p w:rsidR="005B08FD" w:rsidRDefault="00A01714">
      <w:pPr>
        <w:spacing w:line="240" w:lineRule="auto"/>
        <w:ind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限幅放大器选用与</w:t>
      </w:r>
      <w:r>
        <w:rPr>
          <w:rFonts w:ascii="Times New Roman" w:eastAsia="宋体" w:hAnsi="Times New Roman" w:cs="Times New Roman"/>
          <w:color w:val="000000" w:themeColor="text1"/>
          <w:sz w:val="21"/>
          <w:szCs w:val="21"/>
        </w:rPr>
        <w:t>MAX3760</w:t>
      </w:r>
      <w:r>
        <w:rPr>
          <w:rFonts w:ascii="Times New Roman" w:eastAsia="宋体" w:hAnsi="Times New Roman" w:cs="Times New Roman"/>
          <w:color w:val="000000" w:themeColor="text1"/>
          <w:sz w:val="21"/>
          <w:szCs w:val="21"/>
        </w:rPr>
        <w:t>配套的</w:t>
      </w:r>
      <w:r>
        <w:rPr>
          <w:rFonts w:ascii="Times New Roman" w:eastAsia="宋体" w:hAnsi="Times New Roman" w:cs="Times New Roman"/>
          <w:color w:val="000000" w:themeColor="text1"/>
          <w:sz w:val="21"/>
          <w:szCs w:val="21"/>
        </w:rPr>
        <w:t>MAX3762</w:t>
      </w:r>
      <w:r>
        <w:rPr>
          <w:rFonts w:ascii="Times New Roman" w:eastAsia="宋体" w:hAnsi="Times New Roman" w:cs="Times New Roman"/>
          <w:color w:val="000000" w:themeColor="text1"/>
          <w:sz w:val="21"/>
          <w:szCs w:val="21"/>
        </w:rPr>
        <w:t>芯片，两者配合使用可获得最佳性能。前置放大器输出的差分信号通过电容耦合至限幅放大器，经处理后输出符合要求的电压信号。系统采用标准</w:t>
      </w:r>
      <w:r>
        <w:rPr>
          <w:rFonts w:ascii="Times New Roman" w:eastAsia="宋体" w:hAnsi="Times New Roman" w:cs="Times New Roman"/>
          <w:color w:val="000000" w:themeColor="text1"/>
          <w:sz w:val="21"/>
          <w:szCs w:val="21"/>
        </w:rPr>
        <w:t>PECL</w:t>
      </w:r>
      <w:r>
        <w:rPr>
          <w:rFonts w:ascii="Times New Roman" w:eastAsia="宋体" w:hAnsi="Times New Roman" w:cs="Times New Roman"/>
          <w:color w:val="000000" w:themeColor="text1"/>
          <w:sz w:val="21"/>
          <w:szCs w:val="21"/>
        </w:rPr>
        <w:t>终端连接方式（</w:t>
      </w:r>
      <w:r>
        <w:rPr>
          <w:rFonts w:ascii="Times New Roman" w:eastAsia="宋体" w:hAnsi="Times New Roman" w:cs="Times New Roman"/>
          <w:color w:val="000000" w:themeColor="text1"/>
          <w:sz w:val="21"/>
          <w:szCs w:val="21"/>
        </w:rPr>
        <w:t>R=50 Ω</w:t>
      </w:r>
      <w:r>
        <w:rPr>
          <w:rFonts w:ascii="Times New Roman" w:eastAsia="宋体" w:hAnsi="Times New Roman" w:cs="Times New Roman"/>
          <w:color w:val="000000" w:themeColor="text1"/>
          <w:sz w:val="21"/>
          <w:szCs w:val="21"/>
        </w:rPr>
        <w:t>至</w:t>
      </w:r>
      <w:r>
        <w:rPr>
          <w:rFonts w:ascii="Times New Roman" w:eastAsia="宋体" w:hAnsi="Times New Roman" w:cs="Times New Roman"/>
          <w:color w:val="000000" w:themeColor="text1"/>
          <w:sz w:val="21"/>
          <w:szCs w:val="21"/>
        </w:rPr>
        <w:t>VCC= -2 V</w:t>
      </w:r>
      <w:r>
        <w:rPr>
          <w:rFonts w:ascii="Times New Roman" w:eastAsia="宋体" w:hAnsi="Times New Roman" w:cs="Times New Roman"/>
          <w:color w:val="000000" w:themeColor="text1"/>
          <w:sz w:val="21"/>
          <w:szCs w:val="21"/>
        </w:rPr>
        <w:t>）。</w:t>
      </w:r>
    </w:p>
    <w:p w:rsidR="005B08FD" w:rsidRDefault="00A01714">
      <w:pPr>
        <w:spacing w:before="240" w:after="0" w:line="240" w:lineRule="auto"/>
        <w:ind w:firstLine="420"/>
        <w:jc w:val="center"/>
        <w:rPr>
          <w:rFonts w:ascii="Times New Roman" w:hAnsi="Times New Roman" w:cs="Times New Roman"/>
          <w:color w:val="000000" w:themeColor="text1"/>
        </w:rPr>
      </w:pPr>
      <w:r>
        <w:rPr>
          <w:rFonts w:ascii="Times New Roman" w:eastAsia="宋体" w:hAnsi="Times New Roman" w:cs="Times New Roman" w:hint="eastAsia"/>
          <w:color w:val="000000" w:themeColor="text1"/>
          <w:sz w:val="21"/>
          <w:szCs w:val="21"/>
        </w:rPr>
        <w:t>光电探测器采用基于光电效应的</w:t>
      </w:r>
      <w:r>
        <w:rPr>
          <w:rFonts w:ascii="Times New Roman" w:eastAsia="宋体" w:hAnsi="Times New Roman" w:cs="Times New Roman"/>
          <w:color w:val="000000" w:themeColor="text1"/>
          <w:sz w:val="21"/>
          <w:szCs w:val="21"/>
        </w:rPr>
        <w:t>PIN</w:t>
      </w:r>
      <w:r>
        <w:rPr>
          <w:rFonts w:ascii="Times New Roman" w:eastAsia="宋体" w:hAnsi="Times New Roman" w:cs="Times New Roman"/>
          <w:color w:val="000000" w:themeColor="text1"/>
          <w:sz w:val="21"/>
          <w:szCs w:val="21"/>
        </w:rPr>
        <w:t>光电二极管。相比</w:t>
      </w:r>
      <w:r>
        <w:rPr>
          <w:rFonts w:ascii="Times New Roman" w:eastAsia="宋体" w:hAnsi="Times New Roman" w:cs="Times New Roman"/>
          <w:color w:val="000000" w:themeColor="text1"/>
          <w:sz w:val="21"/>
          <w:szCs w:val="21"/>
        </w:rPr>
        <w:t>APD</w:t>
      </w:r>
      <w:r>
        <w:rPr>
          <w:rFonts w:ascii="Times New Roman" w:eastAsia="宋体" w:hAnsi="Times New Roman" w:cs="Times New Roman"/>
          <w:color w:val="000000" w:themeColor="text1"/>
          <w:sz w:val="21"/>
          <w:szCs w:val="21"/>
        </w:rPr>
        <w:t>雪崩光电二极管，</w:t>
      </w:r>
      <w:r>
        <w:rPr>
          <w:rFonts w:ascii="Times New Roman" w:eastAsia="宋体" w:hAnsi="Times New Roman" w:cs="Times New Roman"/>
          <w:color w:val="000000" w:themeColor="text1"/>
          <w:sz w:val="21"/>
          <w:szCs w:val="21"/>
        </w:rPr>
        <w:t>PIN</w:t>
      </w:r>
      <w:r>
        <w:rPr>
          <w:rFonts w:ascii="Times New Roman" w:eastAsia="宋体" w:hAnsi="Times New Roman" w:cs="Times New Roman"/>
          <w:color w:val="000000" w:themeColor="text1"/>
          <w:sz w:val="21"/>
          <w:szCs w:val="21"/>
        </w:rPr>
        <w:t>二极管具有结构简单、工作电压低、噪声小等优势，更适合高速光接收电路。本设计选用北京敏光科技的</w:t>
      </w:r>
      <w:r>
        <w:rPr>
          <w:rFonts w:ascii="Times New Roman" w:eastAsia="宋体" w:hAnsi="Times New Roman" w:cs="Times New Roman"/>
          <w:color w:val="000000" w:themeColor="text1"/>
          <w:sz w:val="21"/>
          <w:szCs w:val="21"/>
        </w:rPr>
        <w:t>LSSPD-0. 5</w:t>
      </w:r>
      <w:r>
        <w:rPr>
          <w:rFonts w:ascii="Times New Roman" w:eastAsia="宋体" w:hAnsi="Times New Roman" w:cs="Times New Roman"/>
          <w:color w:val="000000" w:themeColor="text1"/>
          <w:sz w:val="21"/>
          <w:szCs w:val="21"/>
        </w:rPr>
        <w:t>硅光电二极管，该器件在目标波长具有高响应度，能有效区分信号与噪声，实现可靠的光电转换。</w:t>
      </w:r>
      <w:r>
        <w:rPr>
          <w:rFonts w:hint="eastAsia"/>
          <w:color w:val="000000" w:themeColor="text1"/>
        </w:rPr>
        <w:object w:dxaOrig="8130" w:dyaOrig="4210" w14:anchorId="65D79CFA">
          <v:shape id="_x0000_i1027" type="#_x0000_t75" style="width:406.5pt;height:210pt" o:ole="">
            <v:imagedata r:id="rId12" o:title=""/>
          </v:shape>
          <o:OLEObject Type="Embed" ProgID="Visio.Drawing.15" ShapeID="_x0000_i1027" DrawAspect="Content" ObjectID="_1809408195" r:id="rId13"/>
        </w:object>
      </w:r>
    </w:p>
    <w:p w:rsidR="005B08FD" w:rsidRDefault="00A01714">
      <w:pPr>
        <w:spacing w:before="240" w:after="0" w:line="240" w:lineRule="auto"/>
        <w:jc w:val="center"/>
        <w:rPr>
          <w:rFonts w:ascii="Times New Roman" w:eastAsia="宋体" w:hAnsi="Times New Roman" w:cs="Times New Roman"/>
          <w:color w:val="000000" w:themeColor="text1"/>
          <w:sz w:val="21"/>
          <w:szCs w:val="21"/>
        </w:rPr>
      </w:pPr>
      <w:r>
        <w:rPr>
          <w:rFonts w:ascii="Times New Roman" w:eastAsia="黑体" w:hAnsi="Times New Roman" w:cs="Times New Roman"/>
          <w:b/>
          <w:bCs/>
          <w:color w:val="000000" w:themeColor="text1"/>
          <w:sz w:val="18"/>
          <w:szCs w:val="18"/>
        </w:rPr>
        <w:t>图</w:t>
      </w:r>
      <w:r>
        <w:rPr>
          <w:rFonts w:ascii="Times New Roman" w:eastAsia="黑体" w:hAnsi="Times New Roman" w:cs="Times New Roman"/>
          <w:b/>
          <w:bCs/>
          <w:color w:val="000000" w:themeColor="text1"/>
          <w:sz w:val="18"/>
          <w:szCs w:val="18"/>
        </w:rPr>
        <w:t>3</w:t>
      </w:r>
      <w:r>
        <w:rPr>
          <w:rFonts w:ascii="Times New Roman" w:eastAsia="黑体" w:hAnsi="Times New Roman" w:cs="Times New Roman"/>
          <w:b/>
          <w:bCs/>
          <w:color w:val="000000" w:themeColor="text1"/>
          <w:sz w:val="18"/>
          <w:szCs w:val="18"/>
        </w:rPr>
        <w:t>接收电路原理图</w:t>
      </w:r>
    </w:p>
    <w:p w:rsidR="005B08FD" w:rsidRDefault="00A01714">
      <w:pPr>
        <w:spacing w:line="240" w:lineRule="auto"/>
        <w:jc w:val="both"/>
        <w:rPr>
          <w:rFonts w:ascii="Times New Roman" w:eastAsia="宋体" w:hAnsi="Times New Roman" w:cs="Times New Roman"/>
          <w:b/>
          <w:color w:val="000000" w:themeColor="text1"/>
          <w:sz w:val="21"/>
          <w:szCs w:val="21"/>
        </w:rPr>
      </w:pPr>
      <w:r>
        <w:rPr>
          <w:rFonts w:ascii="Times New Roman" w:eastAsia="宋体" w:hAnsi="Times New Roman" w:cs="Times New Roman"/>
          <w:b/>
          <w:color w:val="000000" w:themeColor="text1"/>
          <w:sz w:val="21"/>
          <w:szCs w:val="21"/>
        </w:rPr>
        <w:t>2. 3. 1</w:t>
      </w:r>
      <w:r>
        <w:rPr>
          <w:rFonts w:ascii="Times New Roman" w:eastAsia="宋体" w:hAnsi="Times New Roman" w:cs="Times New Roman"/>
          <w:b/>
          <w:color w:val="000000" w:themeColor="text1"/>
          <w:sz w:val="21"/>
          <w:szCs w:val="21"/>
        </w:rPr>
        <w:t>放大电路设计</w:t>
      </w:r>
    </w:p>
    <w:p w:rsidR="005B08FD" w:rsidRDefault="00A01714">
      <w:pPr>
        <w:spacing w:after="0" w:line="240" w:lineRule="auto"/>
        <w:ind w:firstLineChars="200" w:firstLine="420"/>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放大电路采用两级结构，由前置放大电路和限幅放大电路组成。前置放大电路的核心是跨阻放大器（</w:t>
      </w:r>
      <w:r>
        <w:rPr>
          <w:rFonts w:ascii="Times New Roman" w:eastAsia="宋体" w:hAnsi="Times New Roman" w:cs="Times New Roman"/>
          <w:color w:val="000000" w:themeColor="text1"/>
          <w:sz w:val="21"/>
          <w:szCs w:val="21"/>
        </w:rPr>
        <w:t>TIA</w:t>
      </w:r>
      <w:r>
        <w:rPr>
          <w:rFonts w:ascii="Times New Roman" w:eastAsia="宋体" w:hAnsi="Times New Roman" w:cs="Times New Roman"/>
          <w:color w:val="000000" w:themeColor="text1"/>
          <w:sz w:val="21"/>
          <w:szCs w:val="21"/>
        </w:rPr>
        <w:t>），负责将光电探测器输出的微弱电流信号转换为电压信号；限幅放大器（</w:t>
      </w:r>
      <w:r>
        <w:rPr>
          <w:rFonts w:ascii="Times New Roman" w:eastAsia="宋体" w:hAnsi="Times New Roman" w:cs="Times New Roman"/>
          <w:color w:val="000000" w:themeColor="text1"/>
          <w:sz w:val="21"/>
          <w:szCs w:val="21"/>
        </w:rPr>
        <w:t>LA</w:t>
      </w:r>
      <w:r>
        <w:rPr>
          <w:rFonts w:ascii="Times New Roman" w:eastAsia="宋体" w:hAnsi="Times New Roman" w:cs="Times New Roman"/>
          <w:color w:val="000000" w:themeColor="text1"/>
          <w:sz w:val="21"/>
          <w:szCs w:val="21"/>
        </w:rPr>
        <w:t>）则将电压信号进一步放大至固定摆幅，经电平转换后输出。本设计选用</w:t>
      </w:r>
      <w:r>
        <w:rPr>
          <w:rFonts w:ascii="Times New Roman" w:eastAsia="宋体" w:hAnsi="Times New Roman" w:cs="Times New Roman"/>
          <w:color w:val="000000" w:themeColor="text1"/>
          <w:sz w:val="21"/>
          <w:szCs w:val="21"/>
        </w:rPr>
        <w:t>ADI</w:t>
      </w:r>
      <w:r>
        <w:rPr>
          <w:rFonts w:ascii="Times New Roman" w:eastAsia="宋体" w:hAnsi="Times New Roman" w:cs="Times New Roman"/>
          <w:color w:val="000000" w:themeColor="text1"/>
          <w:sz w:val="21"/>
          <w:szCs w:val="21"/>
        </w:rPr>
        <w:t>公司的</w:t>
      </w:r>
      <w:r>
        <w:rPr>
          <w:rFonts w:ascii="Times New Roman" w:eastAsia="宋体" w:hAnsi="Times New Roman" w:cs="Times New Roman"/>
          <w:color w:val="000000" w:themeColor="text1"/>
          <w:sz w:val="21"/>
          <w:szCs w:val="21"/>
        </w:rPr>
        <w:t>MAX3760</w:t>
      </w:r>
      <w:r>
        <w:rPr>
          <w:rFonts w:ascii="Times New Roman" w:eastAsia="宋体" w:hAnsi="Times New Roman" w:cs="Times New Roman"/>
          <w:color w:val="000000" w:themeColor="text1"/>
          <w:sz w:val="21"/>
          <w:szCs w:val="21"/>
        </w:rPr>
        <w:t>和</w:t>
      </w:r>
      <w:r>
        <w:rPr>
          <w:rFonts w:ascii="Times New Roman" w:eastAsia="宋体" w:hAnsi="Times New Roman" w:cs="Times New Roman"/>
          <w:color w:val="000000" w:themeColor="text1"/>
          <w:sz w:val="21"/>
          <w:szCs w:val="21"/>
        </w:rPr>
        <w:t>MAX3762</w:t>
      </w:r>
      <w:r>
        <w:rPr>
          <w:rFonts w:ascii="Times New Roman" w:eastAsia="宋体" w:hAnsi="Times New Roman" w:cs="Times New Roman"/>
          <w:color w:val="000000" w:themeColor="text1"/>
          <w:sz w:val="21"/>
          <w:szCs w:val="21"/>
        </w:rPr>
        <w:t>芯片分别实现</w:t>
      </w:r>
      <w:r>
        <w:rPr>
          <w:rFonts w:ascii="Times New Roman" w:eastAsia="宋体" w:hAnsi="Times New Roman" w:cs="Times New Roman"/>
          <w:color w:val="000000" w:themeColor="text1"/>
          <w:sz w:val="21"/>
          <w:szCs w:val="21"/>
        </w:rPr>
        <w:t>TIA</w:t>
      </w:r>
      <w:r>
        <w:rPr>
          <w:rFonts w:ascii="Times New Roman" w:eastAsia="宋体" w:hAnsi="Times New Roman" w:cs="Times New Roman"/>
          <w:color w:val="000000" w:themeColor="text1"/>
          <w:sz w:val="21"/>
          <w:szCs w:val="21"/>
        </w:rPr>
        <w:t>和</w:t>
      </w:r>
      <w:r>
        <w:rPr>
          <w:rFonts w:ascii="Times New Roman" w:eastAsia="宋体" w:hAnsi="Times New Roman" w:cs="Times New Roman"/>
          <w:color w:val="000000" w:themeColor="text1"/>
          <w:sz w:val="21"/>
          <w:szCs w:val="21"/>
        </w:rPr>
        <w:t>LA</w:t>
      </w:r>
      <w:r>
        <w:rPr>
          <w:rFonts w:ascii="Times New Roman" w:eastAsia="宋体" w:hAnsi="Times New Roman" w:cs="Times New Roman"/>
          <w:color w:val="000000" w:themeColor="text1"/>
          <w:sz w:val="21"/>
          <w:szCs w:val="21"/>
        </w:rPr>
        <w:t>功能。</w:t>
      </w:r>
    </w:p>
    <w:p w:rsidR="005B08FD" w:rsidRDefault="00A01714">
      <w:pPr>
        <w:spacing w:after="0" w:line="240" w:lineRule="auto"/>
        <w:ind w:firstLineChars="200" w:firstLine="420"/>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在跨阻放大电路设计中，需重点考虑以下参数：增益与带宽的平衡、噪声抑制特性和频率响应特性。</w:t>
      </w:r>
    </w:p>
    <w:p w:rsidR="005B08FD" w:rsidRDefault="00A01714">
      <w:pPr>
        <w:spacing w:after="0" w:line="240" w:lineRule="auto"/>
        <w:ind w:firstLineChars="200" w:firstLine="420"/>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为实现最优的二阶巴特沃斯频率响应特性，电路设计中引入了反馈极点补偿技术</w:t>
      </w:r>
      <w:r>
        <w:rPr>
          <w:rFonts w:ascii="Times New Roman" w:eastAsia="宋体" w:hAnsi="Times New Roman" w:cs="Times New Roman" w:hint="eastAsia"/>
          <w:color w:val="000000" w:themeColor="text1"/>
          <w:sz w:val="21"/>
          <w:szCs w:val="21"/>
        </w:rPr>
        <w:t>[1</w:t>
      </w:r>
      <w:r>
        <w:rPr>
          <w:rFonts w:ascii="Times New Roman" w:eastAsia="宋体" w:hAnsi="Times New Roman" w:cs="Times New Roman"/>
          <w:color w:val="000000" w:themeColor="text1"/>
          <w:sz w:val="21"/>
          <w:szCs w:val="21"/>
        </w:rPr>
        <w:t>2</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hint="eastAsia"/>
          <w:color w:val="000000" w:themeColor="text1"/>
          <w:sz w:val="21"/>
          <w:szCs w:val="21"/>
        </w:rPr>
        <w:t>。该技术可有效改善频率响应平坦度，同时抑制由跨阻放大过程引入的噪声，这些噪声往往是限制系统输入灵敏度的主要因素。</w:t>
      </w:r>
    </w:p>
    <w:p w:rsidR="005B08FD" w:rsidRDefault="00A01714">
      <w:pPr>
        <w:spacing w:line="240" w:lineRule="auto"/>
        <w:jc w:val="both"/>
        <w:rPr>
          <w:rFonts w:ascii="Times New Roman" w:eastAsia="宋体" w:hAnsi="Times New Roman" w:cs="Times New Roman"/>
          <w:b/>
          <w:color w:val="000000" w:themeColor="text1"/>
          <w:sz w:val="21"/>
          <w:szCs w:val="21"/>
        </w:rPr>
      </w:pPr>
      <w:r>
        <w:rPr>
          <w:rFonts w:ascii="Times New Roman" w:eastAsia="宋体" w:hAnsi="Times New Roman" w:cs="Times New Roman"/>
          <w:b/>
          <w:color w:val="000000" w:themeColor="text1"/>
          <w:sz w:val="21"/>
          <w:szCs w:val="21"/>
        </w:rPr>
        <w:t>2. 3. 2</w:t>
      </w:r>
      <w:r>
        <w:rPr>
          <w:rFonts w:ascii="Times New Roman" w:eastAsia="宋体" w:hAnsi="Times New Roman" w:cs="Times New Roman"/>
          <w:b/>
          <w:color w:val="000000" w:themeColor="text1"/>
          <w:sz w:val="21"/>
          <w:szCs w:val="21"/>
        </w:rPr>
        <w:t>主控电路设计</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系统采用</w:t>
      </w:r>
      <w:r>
        <w:rPr>
          <w:rFonts w:ascii="Times New Roman" w:eastAsia="宋体" w:hAnsi="Times New Roman" w:cs="Times New Roman"/>
          <w:color w:val="000000" w:themeColor="text1"/>
          <w:sz w:val="21"/>
          <w:szCs w:val="21"/>
        </w:rPr>
        <w:t>ZYNQ7020</w:t>
      </w:r>
      <w:r>
        <w:rPr>
          <w:rFonts w:ascii="Times New Roman" w:eastAsia="宋体" w:hAnsi="Times New Roman" w:cs="Times New Roman"/>
          <w:color w:val="000000" w:themeColor="text1"/>
          <w:sz w:val="21"/>
          <w:szCs w:val="21"/>
        </w:rPr>
        <w:t>作为核心控制模块，负责数据处理与逻辑控制。</w:t>
      </w:r>
      <w:r>
        <w:rPr>
          <w:rFonts w:ascii="Times New Roman" w:eastAsia="宋体" w:hAnsi="Times New Roman" w:cs="Times New Roman"/>
          <w:color w:val="000000" w:themeColor="text1"/>
          <w:sz w:val="21"/>
          <w:szCs w:val="21"/>
        </w:rPr>
        <w:t>FPGA</w:t>
      </w:r>
      <w:r>
        <w:rPr>
          <w:rFonts w:ascii="Times New Roman" w:eastAsia="宋体" w:hAnsi="Times New Roman" w:cs="Times New Roman"/>
          <w:color w:val="000000" w:themeColor="text1"/>
          <w:sz w:val="21"/>
          <w:szCs w:val="21"/>
        </w:rPr>
        <w:t>完成数据处理后，将信号传输至发射端的激光驱动电路，通过控制</w:t>
      </w:r>
      <w:r>
        <w:rPr>
          <w:rFonts w:ascii="Times New Roman" w:eastAsia="宋体" w:hAnsi="Times New Roman" w:cs="Times New Roman"/>
          <w:color w:val="000000" w:themeColor="text1"/>
          <w:sz w:val="21"/>
          <w:szCs w:val="21"/>
        </w:rPr>
        <w:t>MAX3656</w:t>
      </w:r>
      <w:r>
        <w:rPr>
          <w:rFonts w:ascii="Times New Roman" w:eastAsia="宋体" w:hAnsi="Times New Roman" w:cs="Times New Roman"/>
          <w:color w:val="000000" w:themeColor="text1"/>
          <w:sz w:val="21"/>
          <w:szCs w:val="21"/>
        </w:rPr>
        <w:t>驱动芯片来调节激光器的工作模式。激光器产生的光信号经光学信道传输至接收端。</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在接收端，光电二极管将光信号转换为电信号，该信号经过运算放大电路进行放大和滤波处理，以提高信号质量。处理后的信号最终传输至上位机，进行信号质量分析和性能评估，实现对整个通信系统的实时监控。</w:t>
      </w:r>
    </w:p>
    <w:p w:rsidR="005B08FD" w:rsidRDefault="00A01714">
      <w:pPr>
        <w:spacing w:line="240" w:lineRule="auto"/>
        <w:jc w:val="both"/>
        <w:rPr>
          <w:rFonts w:ascii="Times New Roman" w:eastAsia="宋体" w:hAnsi="Times New Roman" w:cs="Times New Roman"/>
          <w:b/>
          <w:color w:val="000000" w:themeColor="text1"/>
          <w:sz w:val="24"/>
        </w:rPr>
      </w:pPr>
      <w:r>
        <w:rPr>
          <w:rFonts w:ascii="Times New Roman" w:eastAsia="宋体" w:hAnsi="Times New Roman" w:cs="Times New Roman"/>
          <w:b/>
          <w:color w:val="000000" w:themeColor="text1"/>
          <w:sz w:val="24"/>
        </w:rPr>
        <w:t xml:space="preserve">3 </w:t>
      </w:r>
      <w:r>
        <w:rPr>
          <w:rFonts w:ascii="Times New Roman" w:eastAsia="宋体" w:hAnsi="Times New Roman" w:cs="Times New Roman"/>
          <w:b/>
          <w:color w:val="000000" w:themeColor="text1"/>
          <w:sz w:val="24"/>
        </w:rPr>
        <w:t>实验测试结果与分析</w:t>
      </w:r>
    </w:p>
    <w:p w:rsidR="005B08FD" w:rsidRDefault="00A01714">
      <w:pPr>
        <w:spacing w:after="0"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为验证系统可靠性，本文搭建了如图</w:t>
      </w:r>
      <w:r>
        <w:rPr>
          <w:rFonts w:ascii="Times New Roman" w:eastAsia="宋体" w:hAnsi="Times New Roman" w:cs="Times New Roman"/>
          <w:color w:val="000000" w:themeColor="text1"/>
          <w:sz w:val="21"/>
          <w:szCs w:val="21"/>
        </w:rPr>
        <w:t>4</w:t>
      </w:r>
      <w:r>
        <w:rPr>
          <w:rFonts w:ascii="Times New Roman" w:eastAsia="宋体" w:hAnsi="Times New Roman" w:cs="Times New Roman"/>
          <w:color w:val="000000" w:themeColor="text1"/>
          <w:sz w:val="21"/>
          <w:szCs w:val="21"/>
        </w:rPr>
        <w:t>所示的测试</w:t>
      </w:r>
      <w:r>
        <w:rPr>
          <w:rFonts w:ascii="Times New Roman" w:eastAsia="宋体" w:hAnsi="Times New Roman" w:cs="Times New Roman" w:hint="eastAsia"/>
          <w:color w:val="000000" w:themeColor="text1"/>
          <w:sz w:val="21"/>
          <w:szCs w:val="21"/>
        </w:rPr>
        <w:t>系统。</w:t>
      </w:r>
      <w:r>
        <w:rPr>
          <w:rFonts w:ascii="Times New Roman" w:eastAsia="宋体" w:hAnsi="Times New Roman" w:cs="Times New Roman"/>
          <w:color w:val="000000" w:themeColor="text1"/>
          <w:sz w:val="21"/>
          <w:szCs w:val="21"/>
        </w:rPr>
        <w:t>该</w:t>
      </w:r>
      <w:r>
        <w:rPr>
          <w:rFonts w:ascii="Times New Roman" w:eastAsia="宋体" w:hAnsi="Times New Roman" w:cs="Times New Roman" w:hint="eastAsia"/>
          <w:color w:val="000000" w:themeColor="text1"/>
          <w:sz w:val="21"/>
          <w:szCs w:val="21"/>
        </w:rPr>
        <w:t>系统</w:t>
      </w:r>
      <w:r>
        <w:rPr>
          <w:rFonts w:ascii="Times New Roman" w:eastAsia="宋体" w:hAnsi="Times New Roman" w:cs="Times New Roman"/>
          <w:color w:val="000000" w:themeColor="text1"/>
          <w:sz w:val="21"/>
          <w:szCs w:val="21"/>
        </w:rPr>
        <w:t>由示波器、电源、主控电路、发射电路、接收电路、信号发生器和上位机组成。主控电路集成于方盒结构中，外部设有电源开关、状态指示灯和</w:t>
      </w:r>
      <w:r>
        <w:rPr>
          <w:rFonts w:ascii="Times New Roman" w:eastAsia="宋体" w:hAnsi="Times New Roman" w:cs="Times New Roman"/>
          <w:color w:val="000000" w:themeColor="text1"/>
          <w:sz w:val="21"/>
          <w:szCs w:val="21"/>
        </w:rPr>
        <w:t>LED</w:t>
      </w:r>
      <w:r>
        <w:rPr>
          <w:rFonts w:ascii="Times New Roman" w:eastAsia="宋体" w:hAnsi="Times New Roman" w:cs="Times New Roman"/>
          <w:color w:val="000000" w:themeColor="text1"/>
          <w:sz w:val="21"/>
          <w:szCs w:val="21"/>
        </w:rPr>
        <w:t>显示屏，可实时监测工作电流和电压。</w:t>
      </w:r>
    </w:p>
    <w:p w:rsidR="005B08FD" w:rsidRDefault="00A01714">
      <w:pPr>
        <w:spacing w:after="0"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测试过程中，信号发生器产生的信号经发射电路发送，接收电路将信号处理后通过</w:t>
      </w:r>
      <w:r>
        <w:rPr>
          <w:rFonts w:ascii="Times New Roman" w:eastAsia="宋体" w:hAnsi="Times New Roman" w:cs="Times New Roman"/>
          <w:color w:val="000000" w:themeColor="text1"/>
          <w:sz w:val="21"/>
          <w:szCs w:val="21"/>
        </w:rPr>
        <w:t>UDP</w:t>
      </w:r>
      <w:r>
        <w:rPr>
          <w:rFonts w:ascii="Times New Roman" w:eastAsia="宋体" w:hAnsi="Times New Roman" w:cs="Times New Roman"/>
          <w:color w:val="000000" w:themeColor="text1"/>
          <w:sz w:val="21"/>
          <w:szCs w:val="21"/>
        </w:rPr>
        <w:t>网口传输至上位机。测试结果表明，系统在</w:t>
      </w:r>
      <w:r>
        <w:rPr>
          <w:rFonts w:ascii="Times New Roman" w:eastAsia="宋体" w:hAnsi="Times New Roman" w:cs="Times New Roman"/>
          <w:color w:val="000000" w:themeColor="text1"/>
          <w:sz w:val="21"/>
          <w:szCs w:val="21"/>
        </w:rPr>
        <w:t>20 cm</w:t>
      </w:r>
      <w:r>
        <w:rPr>
          <w:rFonts w:ascii="Times New Roman" w:eastAsia="宋体" w:hAnsi="Times New Roman" w:cs="Times New Roman"/>
          <w:color w:val="000000" w:themeColor="text1"/>
          <w:sz w:val="21"/>
          <w:szCs w:val="21"/>
        </w:rPr>
        <w:t>传输距离下可实现</w:t>
      </w:r>
      <w:r>
        <w:rPr>
          <w:rFonts w:ascii="Times New Roman" w:eastAsia="宋体" w:hAnsi="Times New Roman" w:cs="Times New Roman"/>
          <w:color w:val="000000" w:themeColor="text1"/>
          <w:sz w:val="21"/>
          <w:szCs w:val="21"/>
        </w:rPr>
        <w:t>100 Mb/s</w:t>
      </w:r>
      <w:r>
        <w:rPr>
          <w:rFonts w:ascii="Times New Roman" w:eastAsia="宋体" w:hAnsi="Times New Roman" w:cs="Times New Roman"/>
          <w:color w:val="000000" w:themeColor="text1"/>
          <w:sz w:val="21"/>
          <w:szCs w:val="21"/>
        </w:rPr>
        <w:t>的通信速率，功耗为</w:t>
      </w:r>
      <w:r>
        <w:rPr>
          <w:rFonts w:ascii="Times New Roman" w:eastAsia="宋体" w:hAnsi="Times New Roman" w:cs="Times New Roman"/>
          <w:color w:val="000000" w:themeColor="text1"/>
          <w:sz w:val="21"/>
          <w:szCs w:val="21"/>
        </w:rPr>
        <w:t>3. 45 W</w:t>
      </w:r>
      <w:r>
        <w:rPr>
          <w:rFonts w:ascii="Times New Roman" w:eastAsia="宋体" w:hAnsi="Times New Roman" w:cs="Times New Roman"/>
          <w:color w:val="000000" w:themeColor="text1"/>
          <w:sz w:val="21"/>
          <w:szCs w:val="21"/>
        </w:rPr>
        <w:t>。</w:t>
      </w:r>
      <w:r>
        <w:rPr>
          <w:rFonts w:ascii="Times New Roman" w:eastAsia="宋体" w:hAnsi="Times New Roman" w:cs="Times New Roman" w:hint="eastAsia"/>
          <w:color w:val="000000" w:themeColor="text1"/>
          <w:sz w:val="21"/>
          <w:szCs w:val="21"/>
        </w:rPr>
        <w:t>实验</w:t>
      </w:r>
      <w:r>
        <w:rPr>
          <w:rFonts w:ascii="Times New Roman" w:eastAsia="宋体" w:hAnsi="Times New Roman" w:cs="Times New Roman"/>
          <w:color w:val="000000" w:themeColor="text1"/>
          <w:sz w:val="21"/>
          <w:szCs w:val="21"/>
        </w:rPr>
        <w:t>测试结果如图</w:t>
      </w:r>
      <w:r>
        <w:rPr>
          <w:rFonts w:ascii="Times New Roman" w:eastAsia="宋体" w:hAnsi="Times New Roman" w:cs="Times New Roman"/>
          <w:color w:val="000000" w:themeColor="text1"/>
          <w:sz w:val="21"/>
          <w:szCs w:val="21"/>
        </w:rPr>
        <w:t>5</w:t>
      </w:r>
      <w:r>
        <w:rPr>
          <w:rFonts w:ascii="Times New Roman" w:eastAsia="宋体" w:hAnsi="Times New Roman" w:cs="Times New Roman"/>
          <w:color w:val="000000" w:themeColor="text1"/>
          <w:sz w:val="21"/>
          <w:szCs w:val="21"/>
        </w:rPr>
        <w:t>所示，示波器显示的绿色波形为发射信号，黄色波形为接收信号</w:t>
      </w:r>
      <w:r>
        <w:rPr>
          <w:rFonts w:ascii="Times New Roman" w:eastAsia="宋体" w:hAnsi="Times New Roman" w:cs="Times New Roman" w:hint="eastAsia"/>
          <w:color w:val="000000" w:themeColor="text1"/>
          <w:sz w:val="21"/>
          <w:szCs w:val="21"/>
        </w:rPr>
        <w:t>。可</w:t>
      </w:r>
      <w:r>
        <w:rPr>
          <w:rFonts w:ascii="Times New Roman" w:eastAsia="宋体" w:hAnsi="Times New Roman" w:cs="Times New Roman"/>
          <w:color w:val="000000" w:themeColor="text1"/>
          <w:sz w:val="21"/>
          <w:szCs w:val="21"/>
        </w:rPr>
        <w:t>以看出，</w:t>
      </w:r>
      <w:r>
        <w:rPr>
          <w:rFonts w:ascii="Times New Roman" w:eastAsia="宋体" w:hAnsi="Times New Roman" w:cs="Times New Roman" w:hint="eastAsia"/>
          <w:color w:val="000000" w:themeColor="text1"/>
          <w:sz w:val="21"/>
          <w:szCs w:val="21"/>
        </w:rPr>
        <w:t>输入方波频率从</w:t>
      </w:r>
      <w:r>
        <w:rPr>
          <w:rFonts w:ascii="Times New Roman" w:eastAsia="宋体" w:hAnsi="Times New Roman" w:cs="Times New Roman"/>
          <w:color w:val="000000" w:themeColor="text1"/>
          <w:sz w:val="21"/>
          <w:szCs w:val="21"/>
        </w:rPr>
        <w:t>25 MHz</w:t>
      </w:r>
      <w:r>
        <w:rPr>
          <w:rFonts w:ascii="Times New Roman" w:eastAsia="宋体" w:hAnsi="Times New Roman" w:cs="Times New Roman"/>
          <w:color w:val="000000" w:themeColor="text1"/>
          <w:sz w:val="21"/>
          <w:szCs w:val="21"/>
        </w:rPr>
        <w:t>增至</w:t>
      </w:r>
      <w:r>
        <w:rPr>
          <w:rFonts w:ascii="Times New Roman" w:eastAsia="宋体" w:hAnsi="Times New Roman" w:cs="Times New Roman"/>
          <w:color w:val="000000" w:themeColor="text1"/>
          <w:sz w:val="21"/>
          <w:szCs w:val="21"/>
        </w:rPr>
        <w:t>100 MHz</w:t>
      </w:r>
      <w:r>
        <w:rPr>
          <w:rFonts w:ascii="Times New Roman" w:eastAsia="宋体" w:hAnsi="Times New Roman" w:cs="Times New Roman"/>
          <w:color w:val="000000" w:themeColor="text1"/>
          <w:sz w:val="21"/>
          <w:szCs w:val="21"/>
        </w:rPr>
        <w:t>时：</w:t>
      </w:r>
      <w:r>
        <w:rPr>
          <w:rFonts w:ascii="Times New Roman" w:eastAsia="宋体" w:hAnsi="Times New Roman" w:cs="Times New Roman" w:hint="eastAsia"/>
          <w:color w:val="000000" w:themeColor="text1"/>
          <w:sz w:val="21"/>
          <w:szCs w:val="21"/>
        </w:rPr>
        <w:t>信号时延相应增加，输出峰值电压从</w:t>
      </w:r>
      <w:r>
        <w:rPr>
          <w:rFonts w:ascii="Times New Roman" w:eastAsia="宋体" w:hAnsi="Times New Roman" w:cs="Times New Roman"/>
          <w:color w:val="000000" w:themeColor="text1"/>
          <w:sz w:val="21"/>
          <w:szCs w:val="21"/>
        </w:rPr>
        <w:t>3. 0V</w:t>
      </w:r>
      <w:r>
        <w:rPr>
          <w:rFonts w:ascii="Times New Roman" w:eastAsia="宋体" w:hAnsi="Times New Roman" w:cs="Times New Roman"/>
          <w:color w:val="000000" w:themeColor="text1"/>
          <w:sz w:val="21"/>
          <w:szCs w:val="21"/>
        </w:rPr>
        <w:t>降至</w:t>
      </w:r>
      <w:r>
        <w:rPr>
          <w:rFonts w:ascii="Times New Roman" w:eastAsia="宋体" w:hAnsi="Times New Roman" w:cs="Times New Roman"/>
          <w:color w:val="000000" w:themeColor="text1"/>
          <w:sz w:val="21"/>
          <w:szCs w:val="21"/>
        </w:rPr>
        <w:t>2. 5V</w:t>
      </w:r>
      <w:r>
        <w:rPr>
          <w:rFonts w:ascii="Times New Roman" w:eastAsia="宋体" w:hAnsi="Times New Roman" w:cs="Times New Roman" w:hint="eastAsia"/>
          <w:color w:val="000000" w:themeColor="text1"/>
          <w:sz w:val="21"/>
          <w:szCs w:val="21"/>
        </w:rPr>
        <w:t>；当输入频率≤</w:t>
      </w:r>
      <w:r>
        <w:rPr>
          <w:rFonts w:ascii="Times New Roman" w:eastAsia="宋体" w:hAnsi="Times New Roman" w:cs="Times New Roman"/>
          <w:color w:val="000000" w:themeColor="text1"/>
          <w:sz w:val="21"/>
          <w:szCs w:val="21"/>
        </w:rPr>
        <w:t>100 MHz</w:t>
      </w:r>
      <w:r>
        <w:rPr>
          <w:rFonts w:ascii="Times New Roman" w:eastAsia="宋体" w:hAnsi="Times New Roman" w:cs="Times New Roman"/>
          <w:color w:val="000000" w:themeColor="text1"/>
          <w:sz w:val="21"/>
          <w:szCs w:val="21"/>
        </w:rPr>
        <w:t>时：</w:t>
      </w:r>
      <w:r>
        <w:rPr>
          <w:rFonts w:ascii="Times New Roman" w:eastAsia="宋体" w:hAnsi="Times New Roman" w:cs="Times New Roman" w:hint="eastAsia"/>
          <w:color w:val="000000" w:themeColor="text1"/>
          <w:sz w:val="21"/>
          <w:szCs w:val="21"/>
        </w:rPr>
        <w:t>输出波形与输入保持良好一致，未出现频率失真现象。</w:t>
      </w:r>
    </w:p>
    <w:p w:rsidR="005B08FD" w:rsidRDefault="00A01714">
      <w:pPr>
        <w:spacing w:after="0"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测试结果验证了该系统可实现</w:t>
      </w:r>
      <w:r>
        <w:rPr>
          <w:rFonts w:ascii="Times New Roman" w:eastAsia="宋体" w:hAnsi="Times New Roman" w:cs="Times New Roman"/>
          <w:color w:val="000000" w:themeColor="text1"/>
          <w:sz w:val="21"/>
          <w:szCs w:val="21"/>
        </w:rPr>
        <w:t>100 Mb/s</w:t>
      </w:r>
      <w:r>
        <w:rPr>
          <w:rFonts w:ascii="Times New Roman" w:eastAsia="宋体" w:hAnsi="Times New Roman" w:cs="Times New Roman"/>
          <w:color w:val="000000" w:themeColor="text1"/>
          <w:sz w:val="21"/>
          <w:szCs w:val="21"/>
        </w:rPr>
        <w:t>的有效数据传输。</w:t>
      </w:r>
    </w:p>
    <w:p w:rsidR="005B08FD" w:rsidRDefault="00A01714">
      <w:pPr>
        <w:spacing w:line="240" w:lineRule="auto"/>
        <w:jc w:val="center"/>
        <w:rPr>
          <w:rFonts w:ascii="Times New Roman" w:eastAsia="宋体" w:hAnsi="Times New Roman" w:cs="Times New Roman"/>
          <w:color w:val="000000" w:themeColor="text1"/>
          <w:sz w:val="21"/>
          <w:szCs w:val="21"/>
        </w:rPr>
      </w:pPr>
      <w:r>
        <w:rPr>
          <w:rFonts w:hint="eastAsia"/>
          <w:color w:val="000000" w:themeColor="text1"/>
        </w:rPr>
        <w:object w:dxaOrig="6420" w:dyaOrig="3770" w14:anchorId="7D313D89">
          <v:shape id="_x0000_i1028" type="#_x0000_t75" style="width:321pt;height:188.25pt" o:ole="">
            <v:imagedata r:id="rId14" o:title=""/>
          </v:shape>
          <o:OLEObject Type="Embed" ProgID="Visio.Drawing.15" ShapeID="_x0000_i1028" DrawAspect="Content" ObjectID="_1809408196" r:id="rId15"/>
        </w:object>
      </w:r>
    </w:p>
    <w:p w:rsidR="005B08FD" w:rsidRDefault="00A01714">
      <w:pPr>
        <w:spacing w:line="240" w:lineRule="auto"/>
        <w:jc w:val="center"/>
        <w:rPr>
          <w:rFonts w:ascii="Times New Roman" w:eastAsia="宋体" w:hAnsi="Times New Roman" w:cs="Times New Roman"/>
          <w:b/>
          <w:bCs/>
          <w:color w:val="000000" w:themeColor="text1"/>
          <w:sz w:val="18"/>
          <w:szCs w:val="18"/>
        </w:rPr>
      </w:pPr>
      <w:r>
        <w:rPr>
          <w:rFonts w:ascii="Times New Roman" w:eastAsia="宋体" w:hAnsi="Times New Roman" w:cs="Times New Roman"/>
          <w:b/>
          <w:bCs/>
          <w:color w:val="000000" w:themeColor="text1"/>
          <w:sz w:val="18"/>
          <w:szCs w:val="18"/>
        </w:rPr>
        <w:t>图</w:t>
      </w:r>
      <w:r>
        <w:rPr>
          <w:rFonts w:ascii="Times New Roman" w:eastAsia="宋体" w:hAnsi="Times New Roman" w:cs="Times New Roman"/>
          <w:b/>
          <w:bCs/>
          <w:color w:val="000000" w:themeColor="text1"/>
          <w:sz w:val="18"/>
          <w:szCs w:val="18"/>
        </w:rPr>
        <w:t>4</w:t>
      </w:r>
      <w:r>
        <w:rPr>
          <w:rFonts w:ascii="Times New Roman" w:eastAsia="宋体" w:hAnsi="Times New Roman" w:cs="Times New Roman"/>
          <w:b/>
          <w:bCs/>
          <w:color w:val="000000" w:themeColor="text1"/>
          <w:sz w:val="18"/>
          <w:szCs w:val="18"/>
        </w:rPr>
        <w:t>无</w:t>
      </w:r>
      <w:r>
        <w:rPr>
          <w:rFonts w:ascii="Times New Roman" w:eastAsia="宋体" w:hAnsi="Times New Roman" w:cs="Times New Roman" w:hint="eastAsia"/>
          <w:b/>
          <w:bCs/>
          <w:color w:val="000000" w:themeColor="text1"/>
          <w:sz w:val="18"/>
          <w:szCs w:val="18"/>
        </w:rPr>
        <w:t>线</w:t>
      </w:r>
      <w:r>
        <w:rPr>
          <w:rFonts w:ascii="Times New Roman" w:eastAsia="宋体" w:hAnsi="Times New Roman" w:cs="Times New Roman"/>
          <w:b/>
          <w:bCs/>
          <w:color w:val="000000" w:themeColor="text1"/>
          <w:sz w:val="18"/>
          <w:szCs w:val="18"/>
        </w:rPr>
        <w:t>光通信系统测试图</w:t>
      </w:r>
    </w:p>
    <w:p w:rsidR="005B08FD" w:rsidRDefault="005B08FD">
      <w:pPr>
        <w:spacing w:line="240" w:lineRule="auto"/>
        <w:jc w:val="center"/>
        <w:rPr>
          <w:rFonts w:ascii="Times New Roman" w:eastAsia="宋体" w:hAnsi="Times New Roman" w:cs="Times New Roman"/>
          <w:b/>
          <w:bCs/>
          <w:color w:val="000000" w:themeColor="text1"/>
          <w:sz w:val="18"/>
          <w:szCs w:val="18"/>
        </w:rPr>
      </w:pPr>
    </w:p>
    <w:p w:rsidR="005B08FD" w:rsidRDefault="00A01714">
      <w:pPr>
        <w:spacing w:line="240" w:lineRule="auto"/>
        <w:ind w:firstLineChars="200" w:firstLine="361"/>
        <w:jc w:val="center"/>
        <w:rPr>
          <w:rFonts w:ascii="Times New Roman" w:eastAsia="宋体" w:hAnsi="Times New Roman" w:cs="Times New Roman"/>
          <w:b/>
          <w:bCs/>
          <w:color w:val="000000" w:themeColor="text1"/>
          <w:sz w:val="18"/>
          <w:szCs w:val="18"/>
        </w:rPr>
      </w:pPr>
      <w:r>
        <w:rPr>
          <w:rFonts w:ascii="Times New Roman" w:eastAsia="宋体" w:hAnsi="Times New Roman" w:cs="Times New Roman"/>
          <w:b/>
          <w:bCs/>
          <w:color w:val="000000" w:themeColor="text1"/>
          <w:sz w:val="18"/>
          <w:szCs w:val="18"/>
        </w:rPr>
        <w:t>图</w:t>
      </w:r>
      <w:r>
        <w:rPr>
          <w:rFonts w:ascii="Times New Roman" w:eastAsia="宋体" w:hAnsi="Times New Roman" w:cs="Times New Roman"/>
          <w:b/>
          <w:bCs/>
          <w:color w:val="000000" w:themeColor="text1"/>
          <w:sz w:val="18"/>
          <w:szCs w:val="18"/>
        </w:rPr>
        <w:t>5</w:t>
      </w:r>
      <w:r>
        <w:rPr>
          <w:rFonts w:ascii="Times New Roman" w:eastAsia="宋体" w:hAnsi="Times New Roman" w:cs="Times New Roman" w:hint="eastAsia"/>
          <w:b/>
          <w:bCs/>
          <w:color w:val="000000" w:themeColor="text1"/>
          <w:sz w:val="18"/>
          <w:szCs w:val="18"/>
        </w:rPr>
        <w:t>实验</w:t>
      </w:r>
      <w:r>
        <w:rPr>
          <w:rFonts w:ascii="Times New Roman" w:eastAsia="宋体" w:hAnsi="Times New Roman" w:cs="Times New Roman"/>
          <w:b/>
          <w:bCs/>
          <w:color w:val="000000" w:themeColor="text1"/>
          <w:sz w:val="18"/>
          <w:szCs w:val="18"/>
        </w:rPr>
        <w:t>测试结果</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上位机实时解析出的数据及绘制的帧计数显示</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color w:val="000000" w:themeColor="text1"/>
          <w:sz w:val="21"/>
          <w:szCs w:val="21"/>
        </w:rPr>
        <w:t>帧数据的帧头帧尾对齐，没有出现丢帧，帧计数准确无误，接收的数据没有误码出现，总体稳定性良好。</w:t>
      </w:r>
    </w:p>
    <w:p w:rsidR="005B08FD" w:rsidRDefault="00A01714">
      <w:pPr>
        <w:spacing w:line="240" w:lineRule="auto"/>
        <w:jc w:val="both"/>
        <w:rPr>
          <w:rFonts w:ascii="Times New Roman" w:eastAsia="宋体" w:hAnsi="Times New Roman" w:cs="Times New Roman"/>
          <w:b/>
          <w:color w:val="000000" w:themeColor="text1"/>
          <w:sz w:val="24"/>
        </w:rPr>
      </w:pPr>
      <w:r>
        <w:rPr>
          <w:rFonts w:ascii="Times New Roman" w:eastAsia="宋体" w:hAnsi="Times New Roman" w:cs="Times New Roman"/>
          <w:b/>
          <w:color w:val="000000" w:themeColor="text1"/>
          <w:sz w:val="24"/>
        </w:rPr>
        <w:t>4</w:t>
      </w:r>
      <w:r>
        <w:rPr>
          <w:rFonts w:ascii="Times New Roman" w:eastAsia="宋体" w:hAnsi="Times New Roman" w:cs="Times New Roman"/>
          <w:b/>
          <w:color w:val="000000" w:themeColor="text1"/>
          <w:sz w:val="24"/>
        </w:rPr>
        <w:t>结束语</w:t>
      </w:r>
    </w:p>
    <w:p w:rsidR="005B08FD" w:rsidRDefault="00A01714">
      <w:pPr>
        <w:spacing w:line="240" w:lineRule="auto"/>
        <w:ind w:firstLineChars="200" w:firstLine="420"/>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本文设计了一种基于</w:t>
      </w:r>
      <w:r>
        <w:rPr>
          <w:rFonts w:ascii="Times New Roman" w:eastAsia="宋体" w:hAnsi="Times New Roman" w:cs="Times New Roman"/>
          <w:color w:val="000000" w:themeColor="text1"/>
          <w:sz w:val="21"/>
          <w:szCs w:val="21"/>
        </w:rPr>
        <w:t>850 nm</w:t>
      </w:r>
      <w:r>
        <w:rPr>
          <w:rFonts w:ascii="Times New Roman" w:eastAsia="宋体" w:hAnsi="Times New Roman" w:cs="Times New Roman"/>
          <w:color w:val="000000" w:themeColor="text1"/>
          <w:sz w:val="21"/>
          <w:szCs w:val="21"/>
        </w:rPr>
        <w:t>激光通信的无线数据传输系统，用于解决旋转环境下的非接触信号传输问题。该系统采用</w:t>
      </w:r>
      <w:r>
        <w:rPr>
          <w:rFonts w:ascii="Times New Roman" w:eastAsia="宋体" w:hAnsi="Times New Roman" w:cs="Times New Roman"/>
          <w:color w:val="000000" w:themeColor="text1"/>
          <w:sz w:val="21"/>
          <w:szCs w:val="21"/>
        </w:rPr>
        <w:t>VCSEL</w:t>
      </w:r>
      <w:r>
        <w:rPr>
          <w:rFonts w:ascii="Times New Roman" w:eastAsia="宋体" w:hAnsi="Times New Roman" w:cs="Times New Roman"/>
          <w:color w:val="000000" w:themeColor="text1"/>
          <w:sz w:val="21"/>
          <w:szCs w:val="21"/>
        </w:rPr>
        <w:t>激光器与</w:t>
      </w:r>
      <w:r>
        <w:rPr>
          <w:rFonts w:ascii="Times New Roman" w:eastAsia="宋体" w:hAnsi="Times New Roman" w:cs="Times New Roman"/>
          <w:color w:val="000000" w:themeColor="text1"/>
          <w:sz w:val="21"/>
          <w:szCs w:val="21"/>
        </w:rPr>
        <w:t>PIN</w:t>
      </w:r>
      <w:r>
        <w:rPr>
          <w:rFonts w:ascii="Times New Roman" w:eastAsia="宋体" w:hAnsi="Times New Roman" w:cs="Times New Roman"/>
          <w:color w:val="000000" w:themeColor="text1"/>
          <w:sz w:val="21"/>
          <w:szCs w:val="21"/>
        </w:rPr>
        <w:t>光电二极管构建光通信链路，配合</w:t>
      </w:r>
      <w:r>
        <w:rPr>
          <w:rFonts w:ascii="Times New Roman" w:eastAsia="宋体" w:hAnsi="Times New Roman" w:cs="Times New Roman"/>
          <w:color w:val="000000" w:themeColor="text1"/>
          <w:sz w:val="21"/>
          <w:szCs w:val="21"/>
        </w:rPr>
        <w:t>FPGA</w:t>
      </w:r>
      <w:r>
        <w:rPr>
          <w:rFonts w:ascii="Times New Roman" w:eastAsia="宋体" w:hAnsi="Times New Roman" w:cs="Times New Roman"/>
          <w:color w:val="000000" w:themeColor="text1"/>
          <w:sz w:val="21"/>
          <w:szCs w:val="21"/>
        </w:rPr>
        <w:t>主控及专用驱动芯片实现硬件控制。经测试验证，系统在</w:t>
      </w:r>
      <w:r>
        <w:rPr>
          <w:rFonts w:ascii="Times New Roman" w:eastAsia="宋体" w:hAnsi="Times New Roman" w:cs="Times New Roman"/>
          <w:color w:val="000000" w:themeColor="text1"/>
          <w:sz w:val="21"/>
          <w:szCs w:val="21"/>
        </w:rPr>
        <w:t>20 cm</w:t>
      </w:r>
      <w:r>
        <w:rPr>
          <w:rFonts w:ascii="Times New Roman" w:eastAsia="宋体" w:hAnsi="Times New Roman" w:cs="Times New Roman"/>
          <w:color w:val="000000" w:themeColor="text1"/>
          <w:sz w:val="21"/>
          <w:szCs w:val="21"/>
        </w:rPr>
        <w:t>传输距离下可实现</w:t>
      </w:r>
      <w:r>
        <w:rPr>
          <w:rFonts w:ascii="Times New Roman" w:eastAsia="宋体" w:hAnsi="Times New Roman" w:cs="Times New Roman"/>
          <w:color w:val="000000" w:themeColor="text1"/>
          <w:sz w:val="21"/>
          <w:szCs w:val="21"/>
        </w:rPr>
        <w:t>100 Mb/s</w:t>
      </w:r>
      <w:r>
        <w:rPr>
          <w:rFonts w:ascii="Times New Roman" w:eastAsia="宋体" w:hAnsi="Times New Roman" w:cs="Times New Roman"/>
          <w:color w:val="000000" w:themeColor="text1"/>
          <w:sz w:val="21"/>
          <w:szCs w:val="21"/>
        </w:rPr>
        <w:t>的稳定数据传输，整体功耗为</w:t>
      </w:r>
      <w:r>
        <w:rPr>
          <w:rFonts w:ascii="Times New Roman" w:eastAsia="宋体" w:hAnsi="Times New Roman" w:cs="Times New Roman"/>
          <w:color w:val="000000" w:themeColor="text1"/>
          <w:sz w:val="21"/>
          <w:szCs w:val="21"/>
        </w:rPr>
        <w:t>3.45 W</w:t>
      </w:r>
      <w:r>
        <w:rPr>
          <w:rFonts w:ascii="Times New Roman" w:eastAsia="宋体" w:hAnsi="Times New Roman" w:cs="Times New Roman"/>
          <w:color w:val="000000" w:themeColor="text1"/>
          <w:sz w:val="21"/>
          <w:szCs w:val="21"/>
        </w:rPr>
        <w:t>。</w:t>
      </w:r>
      <w:r>
        <w:rPr>
          <w:rFonts w:ascii="Times New Roman" w:eastAsia="宋体" w:hAnsi="Times New Roman" w:cs="Times New Roman" w:hint="eastAsia"/>
          <w:color w:val="000000" w:themeColor="text1"/>
          <w:sz w:val="21"/>
          <w:szCs w:val="21"/>
        </w:rPr>
        <w:t>因此，本文所提出的无线激光通信方案能够有效满足旋转机械状态监测中的非接触数据传输要求，为相关工程应用提供了可靠的技术解决方案。</w:t>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b/>
          <w:color w:val="000000" w:themeColor="text1"/>
          <w:sz w:val="21"/>
          <w:szCs w:val="21"/>
        </w:rPr>
        <w:t>参考文献</w:t>
      </w:r>
      <w:r>
        <w:rPr>
          <w:rFonts w:ascii="Times New Roman" w:eastAsia="宋体" w:hAnsi="Times New Roman" w:cs="Times New Roman" w:hint="eastAsia"/>
          <w:color w:val="000000" w:themeColor="text1"/>
          <w:sz w:val="21"/>
          <w:szCs w:val="21"/>
        </w:rPr>
        <w:t>：</w:t>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 xml:space="preserve">[1] </w:t>
      </w:r>
      <w:r>
        <w:rPr>
          <w:rFonts w:ascii="Times New Roman" w:eastAsia="宋体" w:hAnsi="Times New Roman" w:cs="Times New Roman"/>
          <w:color w:val="000000" w:themeColor="text1"/>
          <w:sz w:val="21"/>
          <w:szCs w:val="21"/>
        </w:rPr>
        <w:t>赖小皇，郭道勇，钟明，等</w:t>
      </w:r>
      <w:r>
        <w:rPr>
          <w:rFonts w:ascii="Times New Roman" w:eastAsia="宋体" w:hAnsi="Times New Roman" w:cs="Times New Roman"/>
          <w:color w:val="000000" w:themeColor="text1"/>
          <w:sz w:val="21"/>
          <w:szCs w:val="21"/>
        </w:rPr>
        <w:t xml:space="preserve">. </w:t>
      </w:r>
      <w:r>
        <w:rPr>
          <w:rFonts w:ascii="Times New Roman" w:eastAsia="宋体" w:hAnsi="Times New Roman" w:cs="Times New Roman"/>
          <w:color w:val="000000" w:themeColor="text1"/>
          <w:sz w:val="21"/>
          <w:szCs w:val="21"/>
        </w:rPr>
        <w:t>航空发动机旋转件遥测天线研究与实现</w:t>
      </w:r>
      <w:r>
        <w:rPr>
          <w:rFonts w:ascii="Times New Roman" w:eastAsia="宋体" w:hAnsi="Times New Roman" w:cs="Times New Roman"/>
          <w:color w:val="000000" w:themeColor="text1"/>
          <w:sz w:val="21"/>
          <w:szCs w:val="21"/>
        </w:rPr>
        <w:t xml:space="preserve">[J]. </w:t>
      </w:r>
      <w:r>
        <w:rPr>
          <w:rFonts w:ascii="Times New Roman" w:eastAsia="宋体" w:hAnsi="Times New Roman" w:cs="Times New Roman"/>
          <w:color w:val="000000" w:themeColor="text1"/>
          <w:sz w:val="21"/>
          <w:szCs w:val="21"/>
        </w:rPr>
        <w:t>电子器件，</w:t>
      </w:r>
      <w:r>
        <w:rPr>
          <w:rFonts w:ascii="Times New Roman" w:eastAsia="宋体" w:hAnsi="Times New Roman" w:cs="Times New Roman"/>
          <w:color w:val="000000" w:themeColor="text1"/>
          <w:sz w:val="21"/>
          <w:szCs w:val="21"/>
        </w:rPr>
        <w:t>2023</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46</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1</w:t>
      </w:r>
      <w:r>
        <w:rPr>
          <w:rFonts w:ascii="Times New Roman" w:eastAsia="宋体" w:hAnsi="Times New Roman" w:cs="Times New Roman"/>
          <w:color w:val="000000" w:themeColor="text1"/>
          <w:sz w:val="21"/>
          <w:szCs w:val="21"/>
        </w:rPr>
        <w:t>）</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color w:val="000000" w:themeColor="text1"/>
          <w:sz w:val="21"/>
          <w:szCs w:val="21"/>
        </w:rPr>
        <w:t xml:space="preserve">1-9. </w:t>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 xml:space="preserve">[2] </w:t>
      </w:r>
      <w:r>
        <w:rPr>
          <w:rFonts w:ascii="Times New Roman" w:eastAsia="宋体" w:hAnsi="Times New Roman" w:cs="Times New Roman"/>
          <w:color w:val="000000" w:themeColor="text1"/>
          <w:sz w:val="21"/>
          <w:szCs w:val="21"/>
        </w:rPr>
        <w:t>刘冬冬，张天宏，马坚刚</w:t>
      </w:r>
      <w:r>
        <w:rPr>
          <w:rFonts w:ascii="Times New Roman" w:eastAsia="宋体" w:hAnsi="Times New Roman" w:cs="Times New Roman"/>
          <w:color w:val="000000" w:themeColor="text1"/>
          <w:sz w:val="21"/>
          <w:szCs w:val="21"/>
        </w:rPr>
        <w:t xml:space="preserve">. </w:t>
      </w:r>
      <w:r>
        <w:rPr>
          <w:rFonts w:ascii="Times New Roman" w:eastAsia="宋体" w:hAnsi="Times New Roman" w:cs="Times New Roman"/>
          <w:color w:val="000000" w:themeColor="text1"/>
          <w:sz w:val="21"/>
          <w:szCs w:val="21"/>
        </w:rPr>
        <w:t>基于无线激光通信的转子参数遥测方法研究</w:t>
      </w:r>
      <w:r>
        <w:rPr>
          <w:rFonts w:ascii="Times New Roman" w:eastAsia="宋体" w:hAnsi="Times New Roman" w:cs="Times New Roman" w:hint="eastAsia"/>
          <w:color w:val="000000" w:themeColor="text1"/>
          <w:sz w:val="21"/>
          <w:szCs w:val="21"/>
        </w:rPr>
        <w:t xml:space="preserve">[J]. </w:t>
      </w:r>
      <w:r>
        <w:rPr>
          <w:rFonts w:ascii="Times New Roman" w:eastAsia="宋体" w:hAnsi="Times New Roman" w:cs="Times New Roman"/>
          <w:color w:val="000000" w:themeColor="text1"/>
          <w:sz w:val="21"/>
          <w:szCs w:val="21"/>
        </w:rPr>
        <w:t>2010</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color w:val="000000" w:themeColor="text1"/>
          <w:sz w:val="21"/>
          <w:szCs w:val="21"/>
        </w:rPr>
        <w:t>25</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color w:val="000000" w:themeColor="text1"/>
          <w:sz w:val="21"/>
          <w:szCs w:val="21"/>
        </w:rPr>
        <w:t>3</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color w:val="000000" w:themeColor="text1"/>
          <w:sz w:val="21"/>
          <w:szCs w:val="21"/>
        </w:rPr>
        <w:t>675-680.</w:t>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 xml:space="preserve">[3] </w:t>
      </w:r>
      <w:r>
        <w:rPr>
          <w:rFonts w:ascii="Times New Roman" w:eastAsia="宋体" w:hAnsi="Times New Roman" w:cs="Times New Roman"/>
          <w:color w:val="000000" w:themeColor="text1"/>
          <w:sz w:val="21"/>
          <w:szCs w:val="21"/>
        </w:rPr>
        <w:t>谢棋军，底青云，杨永友，等</w:t>
      </w:r>
      <w:r>
        <w:rPr>
          <w:rFonts w:ascii="Times New Roman" w:eastAsia="宋体" w:hAnsi="Times New Roman" w:cs="Times New Roman"/>
          <w:color w:val="000000" w:themeColor="text1"/>
          <w:sz w:val="21"/>
          <w:szCs w:val="21"/>
        </w:rPr>
        <w:t xml:space="preserve">. </w:t>
      </w:r>
      <w:r>
        <w:rPr>
          <w:rFonts w:ascii="Times New Roman" w:eastAsia="宋体" w:hAnsi="Times New Roman" w:cs="Times New Roman"/>
          <w:color w:val="000000" w:themeColor="text1"/>
          <w:sz w:val="21"/>
          <w:szCs w:val="21"/>
        </w:rPr>
        <w:t>旋转导向系统中非接触电能与信号一体化传输技术</w:t>
      </w:r>
      <w:r>
        <w:rPr>
          <w:rFonts w:ascii="Times New Roman" w:eastAsia="宋体" w:hAnsi="Times New Roman" w:cs="Times New Roman"/>
          <w:color w:val="000000" w:themeColor="text1"/>
          <w:sz w:val="21"/>
          <w:szCs w:val="21"/>
        </w:rPr>
        <w:t xml:space="preserve">[J]. </w:t>
      </w:r>
      <w:r>
        <w:rPr>
          <w:rFonts w:ascii="Times New Roman" w:eastAsia="宋体" w:hAnsi="Times New Roman" w:cs="Times New Roman"/>
          <w:color w:val="000000" w:themeColor="text1"/>
          <w:sz w:val="21"/>
          <w:szCs w:val="21"/>
        </w:rPr>
        <w:t>地球物理学报，</w:t>
      </w:r>
      <w:r>
        <w:rPr>
          <w:rFonts w:ascii="Times New Roman" w:eastAsia="宋体" w:hAnsi="Times New Roman" w:cs="Times New Roman"/>
          <w:color w:val="000000" w:themeColor="text1"/>
          <w:sz w:val="21"/>
          <w:szCs w:val="21"/>
        </w:rPr>
        <w:t>2023</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66</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1</w:t>
      </w:r>
      <w:r>
        <w:rPr>
          <w:rFonts w:ascii="Times New Roman" w:eastAsia="宋体" w:hAnsi="Times New Roman" w:cs="Times New Roman"/>
          <w:color w:val="000000" w:themeColor="text1"/>
          <w:sz w:val="21"/>
          <w:szCs w:val="21"/>
        </w:rPr>
        <w:t>）</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color w:val="000000" w:themeColor="text1"/>
          <w:sz w:val="21"/>
          <w:szCs w:val="21"/>
        </w:rPr>
        <w:t xml:space="preserve">101-110. </w:t>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 xml:space="preserve">[4] </w:t>
      </w:r>
      <w:r>
        <w:rPr>
          <w:rFonts w:ascii="Times New Roman" w:eastAsia="宋体" w:hAnsi="Times New Roman" w:cs="Times New Roman"/>
          <w:color w:val="000000" w:themeColor="text1"/>
          <w:sz w:val="21"/>
          <w:szCs w:val="21"/>
        </w:rPr>
        <w:t>于清苹，史治平</w:t>
      </w:r>
      <w:r>
        <w:rPr>
          <w:rFonts w:ascii="Times New Roman" w:eastAsia="宋体" w:hAnsi="Times New Roman" w:cs="Times New Roman"/>
          <w:color w:val="000000" w:themeColor="text1"/>
          <w:sz w:val="21"/>
          <w:szCs w:val="21"/>
        </w:rPr>
        <w:t>. 5G</w:t>
      </w:r>
      <w:r>
        <w:rPr>
          <w:rFonts w:ascii="Times New Roman" w:eastAsia="宋体" w:hAnsi="Times New Roman" w:cs="Times New Roman"/>
          <w:color w:val="000000" w:themeColor="text1"/>
          <w:sz w:val="21"/>
          <w:szCs w:val="21"/>
        </w:rPr>
        <w:t>信道编码技术研究综述</w:t>
      </w:r>
      <w:r>
        <w:rPr>
          <w:rFonts w:ascii="Times New Roman" w:eastAsia="宋体" w:hAnsi="Times New Roman" w:cs="Times New Roman"/>
          <w:color w:val="000000" w:themeColor="text1"/>
          <w:sz w:val="21"/>
          <w:szCs w:val="21"/>
        </w:rPr>
        <w:t xml:space="preserve">[J]. </w:t>
      </w:r>
      <w:r>
        <w:rPr>
          <w:rFonts w:ascii="Times New Roman" w:eastAsia="宋体" w:hAnsi="Times New Roman" w:cs="Times New Roman"/>
          <w:color w:val="000000" w:themeColor="text1"/>
          <w:sz w:val="21"/>
          <w:szCs w:val="21"/>
        </w:rPr>
        <w:t>无线电通信技术，</w:t>
      </w:r>
      <w:r>
        <w:rPr>
          <w:rFonts w:ascii="Times New Roman" w:eastAsia="宋体" w:hAnsi="Times New Roman" w:cs="Times New Roman"/>
          <w:color w:val="000000" w:themeColor="text1"/>
          <w:sz w:val="21"/>
          <w:szCs w:val="21"/>
        </w:rPr>
        <w:t>2018</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44</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1</w:t>
      </w:r>
      <w:r>
        <w:rPr>
          <w:rFonts w:ascii="Times New Roman" w:eastAsia="宋体" w:hAnsi="Times New Roman" w:cs="Times New Roman"/>
          <w:color w:val="000000" w:themeColor="text1"/>
          <w:sz w:val="21"/>
          <w:szCs w:val="21"/>
        </w:rPr>
        <w:t>）</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color w:val="000000" w:themeColor="text1"/>
          <w:sz w:val="21"/>
          <w:szCs w:val="21"/>
        </w:rPr>
        <w:t xml:space="preserve">1-8. </w:t>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 xml:space="preserve">[5] </w:t>
      </w:r>
      <w:r>
        <w:rPr>
          <w:rFonts w:ascii="Times New Roman" w:eastAsia="宋体" w:hAnsi="Times New Roman" w:cs="Times New Roman"/>
          <w:color w:val="000000" w:themeColor="text1"/>
          <w:sz w:val="21"/>
          <w:szCs w:val="21"/>
        </w:rPr>
        <w:t>徐明</w:t>
      </w:r>
      <w:r>
        <w:rPr>
          <w:rFonts w:ascii="Times New Roman" w:eastAsia="宋体" w:hAnsi="Times New Roman" w:cs="Times New Roman"/>
          <w:color w:val="000000" w:themeColor="text1"/>
          <w:sz w:val="21"/>
          <w:szCs w:val="21"/>
        </w:rPr>
        <w:t xml:space="preserve">. </w:t>
      </w:r>
      <w:r>
        <w:rPr>
          <w:rFonts w:ascii="Times New Roman" w:eastAsia="宋体" w:hAnsi="Times New Roman" w:cs="Times New Roman"/>
          <w:color w:val="000000" w:themeColor="text1"/>
          <w:sz w:val="21"/>
          <w:szCs w:val="21"/>
        </w:rPr>
        <w:t>无线激光通信数据收发器技术研究</w:t>
      </w:r>
      <w:r>
        <w:rPr>
          <w:rFonts w:ascii="Times New Roman" w:eastAsia="宋体" w:hAnsi="Times New Roman" w:cs="Times New Roman"/>
          <w:color w:val="000000" w:themeColor="text1"/>
          <w:sz w:val="21"/>
          <w:szCs w:val="21"/>
        </w:rPr>
        <w:t xml:space="preserve">[D]. </w:t>
      </w:r>
      <w:r>
        <w:rPr>
          <w:rFonts w:ascii="Times New Roman" w:eastAsia="宋体" w:hAnsi="Times New Roman" w:cs="Times New Roman"/>
          <w:color w:val="000000" w:themeColor="text1"/>
          <w:sz w:val="21"/>
          <w:szCs w:val="21"/>
        </w:rPr>
        <w:t>哈尔滨</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color w:val="000000" w:themeColor="text1"/>
          <w:sz w:val="21"/>
          <w:szCs w:val="21"/>
        </w:rPr>
        <w:t>哈尔滨工业大学，</w:t>
      </w:r>
      <w:r>
        <w:rPr>
          <w:rFonts w:ascii="Times New Roman" w:eastAsia="宋体" w:hAnsi="Times New Roman" w:cs="Times New Roman"/>
          <w:color w:val="000000" w:themeColor="text1"/>
          <w:sz w:val="21"/>
          <w:szCs w:val="21"/>
        </w:rPr>
        <w:t xml:space="preserve">2015. </w:t>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 xml:space="preserve">[6] </w:t>
      </w:r>
      <w:r>
        <w:rPr>
          <w:rFonts w:ascii="Times New Roman" w:eastAsia="宋体" w:hAnsi="Times New Roman" w:cs="Times New Roman"/>
          <w:color w:val="000000" w:themeColor="text1"/>
          <w:sz w:val="21"/>
          <w:szCs w:val="21"/>
        </w:rPr>
        <w:t>李文博</w:t>
      </w:r>
      <w:r>
        <w:rPr>
          <w:rFonts w:ascii="Times New Roman" w:eastAsia="宋体" w:hAnsi="Times New Roman" w:cs="Times New Roman"/>
          <w:color w:val="000000" w:themeColor="text1"/>
          <w:sz w:val="21"/>
          <w:szCs w:val="21"/>
        </w:rPr>
        <w:t xml:space="preserve">. </w:t>
      </w:r>
      <w:r>
        <w:rPr>
          <w:rFonts w:ascii="Times New Roman" w:eastAsia="宋体" w:hAnsi="Times New Roman" w:cs="Times New Roman"/>
          <w:color w:val="000000" w:themeColor="text1"/>
          <w:sz w:val="21"/>
          <w:szCs w:val="21"/>
        </w:rPr>
        <w:t>基于半导体激光器的水下高速无线光通信系统设计</w:t>
      </w:r>
      <w:r>
        <w:rPr>
          <w:rFonts w:ascii="Times New Roman" w:eastAsia="宋体" w:hAnsi="Times New Roman" w:cs="Times New Roman"/>
          <w:color w:val="000000" w:themeColor="text1"/>
          <w:sz w:val="21"/>
          <w:szCs w:val="21"/>
        </w:rPr>
        <w:t xml:space="preserve">[D]. </w:t>
      </w:r>
      <w:r>
        <w:rPr>
          <w:rFonts w:ascii="Times New Roman" w:eastAsia="宋体" w:hAnsi="Times New Roman" w:cs="Times New Roman" w:hint="eastAsia"/>
          <w:color w:val="000000" w:themeColor="text1"/>
          <w:sz w:val="21"/>
          <w:szCs w:val="21"/>
        </w:rPr>
        <w:t>青岛：</w:t>
      </w:r>
      <w:r>
        <w:rPr>
          <w:rFonts w:ascii="Times New Roman" w:eastAsia="宋体" w:hAnsi="Times New Roman" w:cs="Times New Roman"/>
          <w:color w:val="000000" w:themeColor="text1"/>
          <w:sz w:val="21"/>
          <w:szCs w:val="21"/>
        </w:rPr>
        <w:t>中国海洋大学，</w:t>
      </w:r>
      <w:r>
        <w:rPr>
          <w:rFonts w:ascii="Times New Roman" w:eastAsia="宋体" w:hAnsi="Times New Roman" w:cs="Times New Roman"/>
          <w:color w:val="000000" w:themeColor="text1"/>
          <w:sz w:val="21"/>
          <w:szCs w:val="21"/>
        </w:rPr>
        <w:t xml:space="preserve">2014. </w:t>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 xml:space="preserve">[7] </w:t>
      </w:r>
      <w:r>
        <w:rPr>
          <w:rFonts w:ascii="Times New Roman" w:eastAsia="宋体" w:hAnsi="Times New Roman" w:cs="Times New Roman"/>
          <w:color w:val="000000" w:themeColor="text1"/>
          <w:sz w:val="21"/>
          <w:szCs w:val="21"/>
        </w:rPr>
        <w:t>王惠琴，马玉昆，蔡红亮，等</w:t>
      </w:r>
      <w:r>
        <w:rPr>
          <w:rFonts w:ascii="Times New Roman" w:eastAsia="宋体" w:hAnsi="Times New Roman" w:cs="Times New Roman"/>
          <w:color w:val="000000" w:themeColor="text1"/>
          <w:sz w:val="21"/>
          <w:szCs w:val="21"/>
        </w:rPr>
        <w:t xml:space="preserve">. </w:t>
      </w:r>
      <w:r>
        <w:rPr>
          <w:rFonts w:ascii="Times New Roman" w:eastAsia="宋体" w:hAnsi="Times New Roman" w:cs="Times New Roman"/>
          <w:color w:val="000000" w:themeColor="text1"/>
          <w:sz w:val="21"/>
          <w:szCs w:val="21"/>
        </w:rPr>
        <w:t>无线激光数据通信系统收发电路的设计与实现</w:t>
      </w:r>
      <w:r>
        <w:rPr>
          <w:rFonts w:ascii="Times New Roman" w:eastAsia="宋体" w:hAnsi="Times New Roman" w:cs="Times New Roman"/>
          <w:color w:val="000000" w:themeColor="text1"/>
          <w:sz w:val="21"/>
          <w:szCs w:val="21"/>
        </w:rPr>
        <w:t xml:space="preserve">[J]. </w:t>
      </w:r>
      <w:r>
        <w:rPr>
          <w:rFonts w:ascii="Times New Roman" w:eastAsia="宋体" w:hAnsi="Times New Roman" w:cs="Times New Roman"/>
          <w:color w:val="000000" w:themeColor="text1"/>
          <w:sz w:val="21"/>
          <w:szCs w:val="21"/>
        </w:rPr>
        <w:t>兰州理工大学学报，</w:t>
      </w:r>
      <w:r>
        <w:rPr>
          <w:rFonts w:ascii="Times New Roman" w:eastAsia="宋体" w:hAnsi="Times New Roman" w:cs="Times New Roman"/>
          <w:color w:val="000000" w:themeColor="text1"/>
          <w:sz w:val="21"/>
          <w:szCs w:val="21"/>
        </w:rPr>
        <w:t>2021</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47</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3</w:t>
      </w:r>
      <w:r>
        <w:rPr>
          <w:rFonts w:ascii="Times New Roman" w:eastAsia="宋体" w:hAnsi="Times New Roman" w:cs="Times New Roman"/>
          <w:color w:val="000000" w:themeColor="text1"/>
          <w:sz w:val="21"/>
          <w:szCs w:val="21"/>
        </w:rPr>
        <w:t>）</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color w:val="000000" w:themeColor="text1"/>
          <w:sz w:val="21"/>
          <w:szCs w:val="21"/>
        </w:rPr>
        <w:t xml:space="preserve">91-96. </w:t>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 xml:space="preserve">[8] </w:t>
      </w:r>
      <w:r>
        <w:rPr>
          <w:rFonts w:ascii="Times New Roman" w:eastAsia="宋体" w:hAnsi="Times New Roman" w:cs="Times New Roman"/>
          <w:color w:val="000000" w:themeColor="text1"/>
          <w:sz w:val="21"/>
          <w:szCs w:val="21"/>
        </w:rPr>
        <w:t>张鹏</w:t>
      </w:r>
      <w:r>
        <w:rPr>
          <w:rFonts w:ascii="Times New Roman" w:eastAsia="宋体" w:hAnsi="Times New Roman" w:cs="Times New Roman"/>
          <w:color w:val="000000" w:themeColor="text1"/>
          <w:sz w:val="21"/>
          <w:szCs w:val="21"/>
        </w:rPr>
        <w:t xml:space="preserve">. </w:t>
      </w:r>
      <w:r>
        <w:rPr>
          <w:rFonts w:ascii="Times New Roman" w:eastAsia="宋体" w:hAnsi="Times New Roman" w:cs="Times New Roman"/>
          <w:color w:val="000000" w:themeColor="text1"/>
          <w:sz w:val="21"/>
          <w:szCs w:val="21"/>
        </w:rPr>
        <w:t>基于数字微镜的无线激光通信系统研究</w:t>
      </w:r>
      <w:r>
        <w:rPr>
          <w:rFonts w:ascii="Times New Roman" w:eastAsia="宋体" w:hAnsi="Times New Roman" w:cs="Times New Roman"/>
          <w:color w:val="000000" w:themeColor="text1"/>
          <w:sz w:val="21"/>
          <w:szCs w:val="21"/>
        </w:rPr>
        <w:t xml:space="preserve">[D]. </w:t>
      </w:r>
      <w:r>
        <w:rPr>
          <w:rFonts w:ascii="Times New Roman" w:eastAsia="宋体" w:hAnsi="Times New Roman" w:cs="Times New Roman" w:hint="eastAsia"/>
          <w:color w:val="000000" w:themeColor="text1"/>
          <w:sz w:val="21"/>
          <w:szCs w:val="21"/>
        </w:rPr>
        <w:t>太原</w:t>
      </w:r>
      <w:r>
        <w:rPr>
          <w:rFonts w:ascii="Times New Roman" w:eastAsia="宋体" w:hAnsi="Times New Roman" w:cs="Times New Roman"/>
          <w:color w:val="000000" w:themeColor="text1"/>
          <w:sz w:val="21"/>
          <w:szCs w:val="21"/>
        </w:rPr>
        <w:t>：中北大学，</w:t>
      </w:r>
      <w:r>
        <w:rPr>
          <w:rFonts w:ascii="Times New Roman" w:eastAsia="宋体" w:hAnsi="Times New Roman" w:cs="Times New Roman"/>
          <w:color w:val="000000" w:themeColor="text1"/>
          <w:sz w:val="21"/>
          <w:szCs w:val="21"/>
        </w:rPr>
        <w:t xml:space="preserve">2017. </w:t>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 xml:space="preserve">[9] CUI N, GUAN B L, LI J J, et al. 850 nm VCSEL with sub quantum well and p-type [ formula omitted]-doping </w:t>
      </w:r>
      <w:r>
        <w:rPr>
          <w:rFonts w:ascii="Times New Roman" w:eastAsia="宋体" w:hAnsi="Times New Roman" w:cs="Times New Roman"/>
          <w:color w:val="000000" w:themeColor="text1"/>
          <w:sz w:val="21"/>
          <w:szCs w:val="21"/>
        </w:rPr>
        <w:lastRenderedPageBreak/>
        <w:t>in the active layers for improved high-speed and high-temperature performance J]. Optics Communications, 2023,  530: 129128</w:t>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[10] WANG L M, ZOU X M, LIN J, et al. Perovskite/black phosphorus/MoS2 photogate reversed photodiodes with ultrahigh light on/off ratio and fast response [J]. ACS Nano, 2019, 13</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4</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 xml:space="preserve">: 4804-4813. </w:t>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 xml:space="preserve">[11] </w:t>
      </w:r>
      <w:r>
        <w:rPr>
          <w:rFonts w:ascii="Times New Roman" w:eastAsia="宋体" w:hAnsi="Times New Roman" w:cs="Times New Roman"/>
          <w:color w:val="000000" w:themeColor="text1"/>
          <w:sz w:val="21"/>
          <w:szCs w:val="21"/>
        </w:rPr>
        <w:t>舒斌，颜科，仲顺顺</w:t>
      </w:r>
      <w:r>
        <w:rPr>
          <w:rFonts w:ascii="Times New Roman" w:eastAsia="宋体" w:hAnsi="Times New Roman" w:cs="Times New Roman"/>
          <w:color w:val="000000" w:themeColor="text1"/>
          <w:sz w:val="21"/>
          <w:szCs w:val="21"/>
        </w:rPr>
        <w:t>. PIN-TIA</w:t>
      </w:r>
      <w:r>
        <w:rPr>
          <w:rFonts w:ascii="Times New Roman" w:eastAsia="宋体" w:hAnsi="Times New Roman" w:cs="Times New Roman"/>
          <w:color w:val="000000" w:themeColor="text1"/>
          <w:sz w:val="21"/>
          <w:szCs w:val="21"/>
        </w:rPr>
        <w:t>光电探测器光电流检测电路的</w:t>
      </w:r>
      <w:r>
        <w:rPr>
          <w:rFonts w:ascii="Times New Roman" w:eastAsia="宋体" w:hAnsi="Times New Roman" w:cs="Times New Roman"/>
          <w:color w:val="000000" w:themeColor="text1"/>
          <w:sz w:val="21"/>
          <w:szCs w:val="21"/>
        </w:rPr>
        <w:t>RLS</w:t>
      </w:r>
      <w:r>
        <w:rPr>
          <w:rFonts w:ascii="Times New Roman" w:eastAsia="宋体" w:hAnsi="Times New Roman" w:cs="Times New Roman"/>
          <w:color w:val="000000" w:themeColor="text1"/>
          <w:sz w:val="21"/>
          <w:szCs w:val="21"/>
        </w:rPr>
        <w:t>去噪</w:t>
      </w:r>
      <w:r>
        <w:rPr>
          <w:rFonts w:ascii="Times New Roman" w:eastAsia="宋体" w:hAnsi="Times New Roman" w:cs="Times New Roman"/>
          <w:color w:val="000000" w:themeColor="text1"/>
          <w:sz w:val="21"/>
          <w:szCs w:val="21"/>
        </w:rPr>
        <w:t xml:space="preserve">[J]. </w:t>
      </w:r>
      <w:r>
        <w:rPr>
          <w:rFonts w:ascii="Times New Roman" w:eastAsia="宋体" w:hAnsi="Times New Roman" w:cs="Times New Roman"/>
          <w:color w:val="000000" w:themeColor="text1"/>
          <w:sz w:val="21"/>
          <w:szCs w:val="21"/>
        </w:rPr>
        <w:t>现代电子技术，</w:t>
      </w:r>
      <w:r>
        <w:rPr>
          <w:rFonts w:ascii="Times New Roman" w:eastAsia="宋体" w:hAnsi="Times New Roman" w:cs="Times New Roman"/>
          <w:color w:val="000000" w:themeColor="text1"/>
          <w:sz w:val="21"/>
          <w:szCs w:val="21"/>
        </w:rPr>
        <w:t>2019</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42</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24</w:t>
      </w:r>
      <w:r>
        <w:rPr>
          <w:rFonts w:ascii="Times New Roman" w:eastAsia="宋体" w:hAnsi="Times New Roman" w:cs="Times New Roman"/>
          <w:color w:val="000000" w:themeColor="text1"/>
          <w:sz w:val="21"/>
          <w:szCs w:val="21"/>
        </w:rPr>
        <w:t>）</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color w:val="000000" w:themeColor="text1"/>
          <w:sz w:val="21"/>
          <w:szCs w:val="21"/>
        </w:rPr>
        <w:t>1-4</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color w:val="000000" w:themeColor="text1"/>
          <w:sz w:val="21"/>
          <w:szCs w:val="21"/>
        </w:rPr>
        <w:t xml:space="preserve">10. </w:t>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 xml:space="preserve">[12] </w:t>
      </w:r>
      <w:r>
        <w:rPr>
          <w:rFonts w:ascii="Times New Roman" w:eastAsia="宋体" w:hAnsi="Times New Roman" w:cs="Times New Roman"/>
          <w:color w:val="000000" w:themeColor="text1"/>
          <w:sz w:val="21"/>
          <w:szCs w:val="21"/>
        </w:rPr>
        <w:t>罗兵，刘建圻</w:t>
      </w:r>
      <w:r>
        <w:rPr>
          <w:rFonts w:ascii="Times New Roman" w:eastAsia="宋体" w:hAnsi="Times New Roman" w:cs="Times New Roman"/>
          <w:color w:val="000000" w:themeColor="text1"/>
          <w:sz w:val="21"/>
          <w:szCs w:val="21"/>
        </w:rPr>
        <w:t>. 2. 4 GHz</w:t>
      </w:r>
      <w:r>
        <w:rPr>
          <w:rFonts w:ascii="Times New Roman" w:eastAsia="宋体" w:hAnsi="Times New Roman" w:cs="Times New Roman"/>
          <w:color w:val="000000" w:themeColor="text1"/>
          <w:sz w:val="21"/>
          <w:szCs w:val="21"/>
        </w:rPr>
        <w:t>高阶微带滤波器的设计与仿真</w:t>
      </w:r>
      <w:r>
        <w:rPr>
          <w:rFonts w:ascii="Times New Roman" w:eastAsia="宋体" w:hAnsi="Times New Roman" w:cs="Times New Roman"/>
          <w:color w:val="000000" w:themeColor="text1"/>
          <w:sz w:val="21"/>
          <w:szCs w:val="21"/>
        </w:rPr>
        <w:t xml:space="preserve">[J]. </w:t>
      </w:r>
      <w:r>
        <w:rPr>
          <w:rFonts w:ascii="Times New Roman" w:eastAsia="宋体" w:hAnsi="Times New Roman" w:cs="Times New Roman"/>
          <w:color w:val="000000" w:themeColor="text1"/>
          <w:sz w:val="21"/>
          <w:szCs w:val="21"/>
        </w:rPr>
        <w:t>电子器件，</w:t>
      </w:r>
      <w:r>
        <w:rPr>
          <w:rFonts w:ascii="Times New Roman" w:eastAsia="宋体" w:hAnsi="Times New Roman" w:cs="Times New Roman"/>
          <w:color w:val="000000" w:themeColor="text1"/>
          <w:sz w:val="21"/>
          <w:szCs w:val="21"/>
        </w:rPr>
        <w:t>2020</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43</w:t>
      </w:r>
      <w:r>
        <w:rPr>
          <w:rFonts w:ascii="Times New Roman" w:eastAsia="宋体" w:hAnsi="Times New Roman" w:cs="Times New Roman"/>
          <w:color w:val="000000" w:themeColor="text1"/>
          <w:sz w:val="21"/>
          <w:szCs w:val="21"/>
        </w:rPr>
        <w:t>（</w:t>
      </w:r>
      <w:r>
        <w:rPr>
          <w:rFonts w:ascii="Times New Roman" w:eastAsia="宋体" w:hAnsi="Times New Roman" w:cs="Times New Roman"/>
          <w:color w:val="000000" w:themeColor="text1"/>
          <w:sz w:val="21"/>
          <w:szCs w:val="21"/>
        </w:rPr>
        <w:t>5</w:t>
      </w:r>
      <w:r>
        <w:rPr>
          <w:rFonts w:ascii="Times New Roman" w:eastAsia="宋体" w:hAnsi="Times New Roman" w:cs="Times New Roman"/>
          <w:color w:val="000000" w:themeColor="text1"/>
          <w:sz w:val="21"/>
          <w:szCs w:val="21"/>
        </w:rPr>
        <w:t>）</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color w:val="000000" w:themeColor="text1"/>
          <w:sz w:val="21"/>
          <w:szCs w:val="21"/>
        </w:rPr>
        <w:t xml:space="preserve">963-967. </w:t>
      </w:r>
    </w:p>
    <w:p w:rsidR="005B08FD" w:rsidRDefault="005B08FD">
      <w:pPr>
        <w:spacing w:line="240" w:lineRule="auto"/>
        <w:jc w:val="both"/>
        <w:rPr>
          <w:rFonts w:ascii="Times New Roman" w:eastAsia="宋体" w:hAnsi="Times New Roman" w:cs="Times New Roman"/>
          <w:b/>
          <w:color w:val="000000" w:themeColor="text1"/>
          <w:sz w:val="21"/>
          <w:szCs w:val="21"/>
        </w:rPr>
      </w:pP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hint="eastAsia"/>
          <w:b/>
          <w:color w:val="000000" w:themeColor="text1"/>
          <w:sz w:val="21"/>
          <w:szCs w:val="21"/>
        </w:rPr>
        <w:t>收</w:t>
      </w:r>
      <w:r>
        <w:rPr>
          <w:rFonts w:ascii="Times New Roman" w:eastAsia="宋体" w:hAnsi="Times New Roman" w:cs="Times New Roman"/>
          <w:b/>
          <w:color w:val="000000" w:themeColor="text1"/>
          <w:sz w:val="21"/>
          <w:szCs w:val="21"/>
        </w:rPr>
        <w:t>稿日期</w:t>
      </w:r>
      <w:r>
        <w:rPr>
          <w:rFonts w:ascii="Times New Roman" w:eastAsia="宋体" w:hAnsi="Times New Roman" w:cs="Times New Roman"/>
          <w:color w:val="000000" w:themeColor="text1"/>
          <w:sz w:val="21"/>
          <w:szCs w:val="21"/>
        </w:rPr>
        <w:t>：</w:t>
      </w:r>
      <w:r>
        <w:rPr>
          <w:rFonts w:ascii="Times New Roman" w:eastAsia="宋体" w:hAnsi="Times New Roman" w:cs="Times New Roman" w:hint="eastAsia"/>
          <w:color w:val="000000" w:themeColor="text1"/>
          <w:sz w:val="21"/>
          <w:szCs w:val="21"/>
        </w:rPr>
        <w:t>2024</w:t>
      </w:r>
      <w:r>
        <w:rPr>
          <w:rFonts w:ascii="Times New Roman" w:eastAsia="宋体" w:hAnsi="Times New Roman" w:cs="Times New Roman"/>
          <w:color w:val="000000" w:themeColor="text1"/>
          <w:sz w:val="21"/>
          <w:szCs w:val="21"/>
        </w:rPr>
        <w:t>-09-24</w:t>
      </w:r>
      <w:r>
        <w:rPr>
          <w:rFonts w:ascii="Times New Roman" w:eastAsia="宋体" w:hAnsi="Times New Roman" w:cs="Times New Roman" w:hint="eastAsia"/>
          <w:color w:val="000000" w:themeColor="text1"/>
          <w:sz w:val="21"/>
          <w:szCs w:val="21"/>
        </w:rPr>
        <w:t>。</w:t>
      </w:r>
    </w:p>
    <w:p w:rsidR="005B08FD" w:rsidRDefault="00A01714">
      <w:pPr>
        <w:pStyle w:val="a7"/>
        <w:rPr>
          <w:rFonts w:ascii="Times New Roman" w:eastAsia="宋体" w:hAnsi="Times New Roman" w:cs="Times New Roman"/>
          <w:sz w:val="21"/>
          <w:szCs w:val="21"/>
        </w:rPr>
      </w:pPr>
      <w:r>
        <w:rPr>
          <w:rFonts w:ascii="Times New Roman" w:eastAsia="宋体" w:hAnsi="Times New Roman" w:cs="Times New Roman" w:hint="eastAsia"/>
          <w:b/>
          <w:sz w:val="21"/>
          <w:szCs w:val="21"/>
        </w:rPr>
        <w:t>基金项目</w:t>
      </w:r>
      <w:r>
        <w:rPr>
          <w:rFonts w:ascii="Times New Roman" w:eastAsia="宋体" w:hAnsi="Times New Roman" w:cs="Times New Roman" w:hint="eastAsia"/>
          <w:sz w:val="21"/>
          <w:szCs w:val="21"/>
        </w:rPr>
        <w:t>：国家科技重大专项（</w:t>
      </w:r>
      <w:r>
        <w:rPr>
          <w:rFonts w:ascii="Times New Roman" w:eastAsia="宋体" w:hAnsi="Times New Roman" w:cs="Times New Roman" w:hint="eastAsia"/>
          <w:sz w:val="21"/>
          <w:szCs w:val="21"/>
        </w:rPr>
        <w:t>J2022-V-0005-0031</w:t>
      </w:r>
      <w:r>
        <w:rPr>
          <w:rFonts w:ascii="Times New Roman" w:eastAsia="宋体" w:hAnsi="Times New Roman" w:cs="Times New Roman" w:hint="eastAsia"/>
          <w:sz w:val="21"/>
          <w:szCs w:val="21"/>
        </w:rPr>
        <w:t>）资助。</w:t>
      </w:r>
    </w:p>
    <w:p w:rsidR="005B08FD" w:rsidRDefault="00A01714">
      <w:pPr>
        <w:spacing w:line="240" w:lineRule="auto"/>
        <w:jc w:val="both"/>
        <w:rPr>
          <w:rFonts w:ascii="Times New Roman" w:eastAsia="宋体" w:hAnsi="Times New Roman" w:cs="Times New Roman"/>
          <w:sz w:val="21"/>
          <w:szCs w:val="21"/>
        </w:rPr>
      </w:pPr>
      <w:r>
        <w:rPr>
          <w:rFonts w:ascii="Times New Roman" w:eastAsia="宋体" w:hAnsi="Times New Roman" w:cs="Times New Roman"/>
          <w:noProof/>
          <w:sz w:val="21"/>
          <w:szCs w:val="21"/>
          <w14:ligatures w14:val="none"/>
        </w:rPr>
        <w:drawing>
          <wp:inline distT="0" distB="0" distL="0" distR="0">
            <wp:extent cx="719455" cy="1079500"/>
            <wp:effectExtent l="0" t="0" r="4445" b="6350"/>
            <wp:docPr id="981480447" name="图片 1"/>
            <wp:cNvGraphicFramePr/>
            <a:graphic xmlns:a="http://schemas.openxmlformats.org/drawingml/2006/main">
              <a:graphicData uri="http://schemas.openxmlformats.org/drawingml/2006/picture">
                <pic:pic xmlns:pic="http://schemas.openxmlformats.org/drawingml/2006/picture">
                  <pic:nvPicPr>
                    <pic:cNvPr id="981480447" name="图片 1"/>
                    <pic:cNvPicPr/>
                  </pic:nvPicPr>
                  <pic:blipFill>
                    <a:blip r:embed="rId16"/>
                    <a:stretch>
                      <a:fillRect/>
                    </a:stretch>
                  </pic:blipFill>
                  <pic:spPr>
                    <a:xfrm>
                      <a:off x="0" y="0"/>
                      <a:ext cx="720000" cy="1080000"/>
                    </a:xfrm>
                    <a:prstGeom prst="rect">
                      <a:avLst/>
                    </a:prstGeom>
                  </pic:spPr>
                </pic:pic>
              </a:graphicData>
            </a:graphic>
          </wp:inline>
        </w:drawing>
      </w:r>
    </w:p>
    <w:p w:rsidR="005B08FD" w:rsidRDefault="00A01714">
      <w:pPr>
        <w:spacing w:line="240" w:lineRule="auto"/>
        <w:jc w:val="both"/>
        <w:rPr>
          <w:rFonts w:ascii="Times New Roman" w:eastAsia="宋体" w:hAnsi="Times New Roman" w:cs="Times New Roman"/>
          <w:color w:val="000000" w:themeColor="text1"/>
          <w:sz w:val="21"/>
          <w:szCs w:val="21"/>
        </w:rPr>
      </w:pPr>
      <w:r>
        <w:rPr>
          <w:rFonts w:ascii="Times New Roman" w:eastAsia="宋体" w:hAnsi="Times New Roman" w:cs="Times New Roman"/>
          <w:b/>
          <w:sz w:val="21"/>
          <w:szCs w:val="21"/>
        </w:rPr>
        <w:t>作者简介</w:t>
      </w:r>
      <w:r>
        <w:rPr>
          <w:rFonts w:ascii="Times New Roman" w:eastAsia="宋体" w:hAnsi="Times New Roman" w:cs="Times New Roman" w:hint="eastAsia"/>
          <w:sz w:val="21"/>
          <w:szCs w:val="21"/>
        </w:rPr>
        <w:t>：</w:t>
      </w:r>
      <w:r>
        <w:rPr>
          <w:rFonts w:ascii="Times New Roman" w:eastAsia="宋体" w:hAnsi="Times New Roman" w:cs="Times New Roman"/>
          <w:color w:val="000000" w:themeColor="text1"/>
          <w:sz w:val="21"/>
          <w:szCs w:val="21"/>
        </w:rPr>
        <w:t>王星杰</w:t>
      </w:r>
      <w:r>
        <w:rPr>
          <w:rFonts w:ascii="Times New Roman" w:eastAsia="宋体" w:hAnsi="Times New Roman" w:cs="Times New Roman" w:hint="eastAsia"/>
          <w:color w:val="000000" w:themeColor="text1"/>
          <w:sz w:val="21"/>
          <w:szCs w:val="21"/>
        </w:rPr>
        <w:t>（</w:t>
      </w:r>
      <w:r>
        <w:rPr>
          <w:rFonts w:ascii="Times New Roman" w:eastAsia="宋体" w:hAnsi="Times New Roman" w:cs="Times New Roman"/>
          <w:color w:val="000000" w:themeColor="text1"/>
          <w:sz w:val="21"/>
          <w:szCs w:val="21"/>
        </w:rPr>
        <w:t>1999—)</w:t>
      </w:r>
      <w:r>
        <w:rPr>
          <w:rFonts w:ascii="Times New Roman" w:eastAsia="宋体" w:hAnsi="Times New Roman" w:cs="Times New Roman" w:hint="eastAsia"/>
          <w:color w:val="000000" w:themeColor="text1"/>
          <w:sz w:val="21"/>
          <w:szCs w:val="21"/>
        </w:rPr>
        <w:t>，男，山西长治人，</w:t>
      </w:r>
      <w:r>
        <w:rPr>
          <w:rFonts w:ascii="Times New Roman" w:eastAsia="宋体" w:hAnsi="Times New Roman" w:cs="Times New Roman"/>
          <w:color w:val="000000" w:themeColor="text1"/>
          <w:sz w:val="21"/>
          <w:szCs w:val="21"/>
        </w:rPr>
        <w:t>硕士研究生。</w:t>
      </w:r>
      <w:r>
        <w:rPr>
          <w:rFonts w:ascii="Times New Roman" w:eastAsia="宋体" w:hAnsi="Times New Roman" w:cs="Times New Roman" w:hint="eastAsia"/>
          <w:color w:val="000000" w:themeColor="text1"/>
          <w:sz w:val="21"/>
          <w:szCs w:val="21"/>
        </w:rPr>
        <w:t>主要研究方向为</w:t>
      </w:r>
      <w:r>
        <w:rPr>
          <w:rFonts w:ascii="Times New Roman" w:eastAsia="宋体" w:hAnsi="Times New Roman" w:cs="Times New Roman"/>
          <w:color w:val="000000" w:themeColor="text1"/>
          <w:sz w:val="21"/>
          <w:szCs w:val="21"/>
        </w:rPr>
        <w:t>电路与系统、无线光通信研发。硕士期间独自完成了通信电路设计与仪器结构设计，能够熟练地焊接</w:t>
      </w:r>
      <w:r>
        <w:rPr>
          <w:rFonts w:ascii="Times New Roman" w:eastAsia="宋体" w:hAnsi="Times New Roman" w:cs="Times New Roman" w:hint="eastAsia"/>
          <w:color w:val="000000" w:themeColor="text1"/>
          <w:sz w:val="21"/>
          <w:szCs w:val="21"/>
        </w:rPr>
        <w:t>PCB</w:t>
      </w:r>
      <w:r>
        <w:rPr>
          <w:rFonts w:ascii="Times New Roman" w:eastAsia="宋体" w:hAnsi="Times New Roman" w:cs="Times New Roman"/>
          <w:color w:val="000000" w:themeColor="text1"/>
          <w:sz w:val="21"/>
          <w:szCs w:val="21"/>
        </w:rPr>
        <w:t>版，并利用示波器等仪器对其进行验证。获得学业三等奖学金一次。</w:t>
      </w:r>
    </w:p>
    <w:p w:rsidR="005B08FD" w:rsidRDefault="00A01714">
      <w:pPr>
        <w:spacing w:line="240" w:lineRule="auto"/>
        <w:jc w:val="both"/>
        <w:rPr>
          <w:rFonts w:ascii="Times New Roman" w:eastAsia="宋体" w:hAnsi="Times New Roman" w:cs="Times New Roman"/>
          <w:sz w:val="21"/>
          <w:szCs w:val="21"/>
        </w:rPr>
      </w:pPr>
      <w:r>
        <w:rPr>
          <w:rFonts w:ascii="Times New Roman" w:eastAsia="宋体" w:hAnsi="Times New Roman" w:cs="Times New Roman" w:hint="eastAsia"/>
          <w:b/>
          <w:sz w:val="21"/>
          <w:szCs w:val="21"/>
        </w:rPr>
        <w:t>*</w:t>
      </w:r>
      <w:r>
        <w:rPr>
          <w:rFonts w:ascii="Times New Roman" w:eastAsia="宋体" w:hAnsi="Times New Roman" w:cs="Times New Roman"/>
          <w:b/>
          <w:sz w:val="21"/>
          <w:szCs w:val="21"/>
        </w:rPr>
        <w:t>通信作者</w:t>
      </w:r>
      <w:r>
        <w:rPr>
          <w:rFonts w:ascii="Times New Roman" w:eastAsia="宋体" w:hAnsi="Times New Roman" w:cs="Times New Roman" w:hint="eastAsia"/>
          <w:sz w:val="21"/>
          <w:szCs w:val="21"/>
        </w:rPr>
        <w:t>：</w:t>
      </w:r>
      <w:r>
        <w:rPr>
          <w:rFonts w:ascii="Times New Roman" w:eastAsia="宋体" w:hAnsi="Times New Roman" w:cs="Times New Roman"/>
          <w:sz w:val="21"/>
          <w:szCs w:val="21"/>
        </w:rPr>
        <w:t>谭秋林</w:t>
      </w:r>
      <w:r>
        <w:rPr>
          <w:rFonts w:ascii="Times New Roman" w:eastAsia="宋体" w:hAnsi="Times New Roman" w:cs="Times New Roman"/>
          <w:sz w:val="21"/>
          <w:szCs w:val="21"/>
        </w:rPr>
        <w:t>(1979—)</w:t>
      </w:r>
      <w:r>
        <w:rPr>
          <w:rFonts w:ascii="Times New Roman" w:eastAsia="宋体" w:hAnsi="Times New Roman" w:cs="Times New Roman" w:hint="eastAsia"/>
          <w:sz w:val="21"/>
          <w:szCs w:val="21"/>
        </w:rPr>
        <w:t>，</w:t>
      </w:r>
      <w:r>
        <w:rPr>
          <w:rFonts w:ascii="Times New Roman" w:eastAsia="宋体" w:hAnsi="Times New Roman" w:cs="Times New Roman"/>
          <w:sz w:val="21"/>
          <w:szCs w:val="21"/>
        </w:rPr>
        <w:t>教授</w:t>
      </w:r>
      <w:r>
        <w:rPr>
          <w:rFonts w:ascii="Times New Roman" w:eastAsia="宋体" w:hAnsi="Times New Roman" w:cs="Times New Roman" w:hint="eastAsia"/>
          <w:sz w:val="21"/>
          <w:szCs w:val="21"/>
        </w:rPr>
        <w:t>，</w:t>
      </w:r>
      <w:r>
        <w:rPr>
          <w:rFonts w:ascii="Times New Roman" w:eastAsia="宋体" w:hAnsi="Times New Roman" w:cs="Times New Roman"/>
          <w:sz w:val="21"/>
          <w:szCs w:val="21"/>
        </w:rPr>
        <w:t>博士生导师</w:t>
      </w:r>
      <w:r>
        <w:rPr>
          <w:rFonts w:ascii="Times New Roman" w:eastAsia="宋体" w:hAnsi="Times New Roman" w:cs="Times New Roman" w:hint="eastAsia"/>
          <w:sz w:val="21"/>
          <w:szCs w:val="21"/>
        </w:rPr>
        <w:t>，</w:t>
      </w:r>
      <w:r>
        <w:rPr>
          <w:rFonts w:ascii="Times New Roman" w:eastAsia="宋体" w:hAnsi="Times New Roman" w:cs="Times New Roman"/>
          <w:sz w:val="21"/>
          <w:szCs w:val="21"/>
        </w:rPr>
        <w:t>主要</w:t>
      </w:r>
      <w:r>
        <w:rPr>
          <w:rFonts w:ascii="Times New Roman" w:eastAsia="宋体" w:hAnsi="Times New Roman" w:cs="Times New Roman" w:hint="eastAsia"/>
          <w:sz w:val="21"/>
          <w:szCs w:val="21"/>
        </w:rPr>
        <w:t>研究方向</w:t>
      </w:r>
      <w:r>
        <w:rPr>
          <w:rFonts w:ascii="Times New Roman" w:eastAsia="宋体" w:hAnsi="Times New Roman" w:cs="Times New Roman"/>
          <w:sz w:val="21"/>
          <w:szCs w:val="21"/>
        </w:rPr>
        <w:t>为超常规传感技术。</w:t>
      </w:r>
    </w:p>
    <w:p w:rsidR="005B08FD" w:rsidRDefault="005B08FD">
      <w:pPr>
        <w:spacing w:line="240" w:lineRule="auto"/>
        <w:jc w:val="both"/>
        <w:rPr>
          <w:rFonts w:ascii="Times New Roman" w:eastAsia="宋体" w:hAnsi="Times New Roman" w:cs="Times New Roman"/>
          <w:sz w:val="21"/>
          <w:szCs w:val="21"/>
        </w:rPr>
      </w:pPr>
    </w:p>
    <w:p w:rsidR="005B08FD" w:rsidRDefault="005B08FD">
      <w:pPr>
        <w:spacing w:line="240" w:lineRule="auto"/>
        <w:jc w:val="both"/>
        <w:rPr>
          <w:rFonts w:ascii="Times New Roman" w:eastAsia="宋体" w:hAnsi="Times New Roman" w:cs="Times New Roman"/>
          <w:sz w:val="21"/>
          <w:szCs w:val="21"/>
        </w:rPr>
      </w:pPr>
    </w:p>
    <w:sectPr w:rsidR="005B08FD">
      <w:endnotePr>
        <w:numFmt w:val="decimal"/>
      </w:endnotePr>
      <w:type w:val="continuous"/>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E64" w:rsidRDefault="00893E64">
      <w:pPr>
        <w:spacing w:line="240" w:lineRule="auto"/>
      </w:pPr>
      <w:r>
        <w:separator/>
      </w:r>
    </w:p>
  </w:endnote>
  <w:endnote w:type="continuationSeparator" w:id="0">
    <w:p w:rsidR="00893E64" w:rsidRDefault="00893E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E64" w:rsidRDefault="00893E64">
      <w:pPr>
        <w:spacing w:after="0"/>
      </w:pPr>
      <w:r>
        <w:separator/>
      </w:r>
    </w:p>
  </w:footnote>
  <w:footnote w:type="continuationSeparator" w:id="0">
    <w:p w:rsidR="00893E64" w:rsidRDefault="00893E6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1744F4F"/>
    <w:multiLevelType w:val="singleLevel"/>
    <w:tmpl w:val="C1744F4F"/>
    <w:lvl w:ilvl="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HorizontalSpacing w:val="11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M1OTExNTZiZTFkZDliNzA3ODg4ZmI1YjdhZDUzN2EifQ=="/>
    <w:docVar w:name="KSO_WPS_MARK_KEY" w:val="a7e77a54-c240-4103-809c-7c59997180e0"/>
  </w:docVars>
  <w:rsids>
    <w:rsidRoot w:val="00A65262"/>
    <w:rsid w:val="00000617"/>
    <w:rsid w:val="00000863"/>
    <w:rsid w:val="000011DB"/>
    <w:rsid w:val="00002753"/>
    <w:rsid w:val="000039AB"/>
    <w:rsid w:val="00007C08"/>
    <w:rsid w:val="00010AE2"/>
    <w:rsid w:val="00010B38"/>
    <w:rsid w:val="00015BD5"/>
    <w:rsid w:val="000168FA"/>
    <w:rsid w:val="000219A4"/>
    <w:rsid w:val="00024521"/>
    <w:rsid w:val="00025319"/>
    <w:rsid w:val="000305E2"/>
    <w:rsid w:val="000311DA"/>
    <w:rsid w:val="000335B1"/>
    <w:rsid w:val="000357B6"/>
    <w:rsid w:val="00037773"/>
    <w:rsid w:val="00040081"/>
    <w:rsid w:val="00040E39"/>
    <w:rsid w:val="00040F72"/>
    <w:rsid w:val="00047DFE"/>
    <w:rsid w:val="00051E59"/>
    <w:rsid w:val="00054F57"/>
    <w:rsid w:val="00060082"/>
    <w:rsid w:val="0006117F"/>
    <w:rsid w:val="000613A0"/>
    <w:rsid w:val="00066D97"/>
    <w:rsid w:val="00067643"/>
    <w:rsid w:val="000711A7"/>
    <w:rsid w:val="000801AF"/>
    <w:rsid w:val="00086FB7"/>
    <w:rsid w:val="000871D9"/>
    <w:rsid w:val="00087C01"/>
    <w:rsid w:val="000929FE"/>
    <w:rsid w:val="00093354"/>
    <w:rsid w:val="00094535"/>
    <w:rsid w:val="000A032B"/>
    <w:rsid w:val="000A1B62"/>
    <w:rsid w:val="000A2EF8"/>
    <w:rsid w:val="000A5454"/>
    <w:rsid w:val="000A7648"/>
    <w:rsid w:val="000B125C"/>
    <w:rsid w:val="000C4928"/>
    <w:rsid w:val="000C620C"/>
    <w:rsid w:val="000D1C74"/>
    <w:rsid w:val="000D64B2"/>
    <w:rsid w:val="000D771D"/>
    <w:rsid w:val="000E0862"/>
    <w:rsid w:val="000E1A94"/>
    <w:rsid w:val="000E5155"/>
    <w:rsid w:val="000F2D32"/>
    <w:rsid w:val="000F3C02"/>
    <w:rsid w:val="000F6E30"/>
    <w:rsid w:val="000F7557"/>
    <w:rsid w:val="001003C0"/>
    <w:rsid w:val="001022B4"/>
    <w:rsid w:val="001036F0"/>
    <w:rsid w:val="00105F55"/>
    <w:rsid w:val="00106799"/>
    <w:rsid w:val="0011038F"/>
    <w:rsid w:val="001126F2"/>
    <w:rsid w:val="00116A4E"/>
    <w:rsid w:val="001171D9"/>
    <w:rsid w:val="001200A3"/>
    <w:rsid w:val="00122AFF"/>
    <w:rsid w:val="0012506C"/>
    <w:rsid w:val="00125C82"/>
    <w:rsid w:val="00125E1E"/>
    <w:rsid w:val="00127222"/>
    <w:rsid w:val="00127E37"/>
    <w:rsid w:val="0013315A"/>
    <w:rsid w:val="00140BD5"/>
    <w:rsid w:val="00143C17"/>
    <w:rsid w:val="00150009"/>
    <w:rsid w:val="00154817"/>
    <w:rsid w:val="001558EA"/>
    <w:rsid w:val="0015702C"/>
    <w:rsid w:val="00157BCC"/>
    <w:rsid w:val="00164AF9"/>
    <w:rsid w:val="00164BE6"/>
    <w:rsid w:val="00167898"/>
    <w:rsid w:val="0017374C"/>
    <w:rsid w:val="00173F26"/>
    <w:rsid w:val="0017581C"/>
    <w:rsid w:val="00187662"/>
    <w:rsid w:val="00191CCD"/>
    <w:rsid w:val="00195B97"/>
    <w:rsid w:val="001977A5"/>
    <w:rsid w:val="001A1268"/>
    <w:rsid w:val="001B0538"/>
    <w:rsid w:val="001B0C72"/>
    <w:rsid w:val="001B5B20"/>
    <w:rsid w:val="001B6C1F"/>
    <w:rsid w:val="001C2A35"/>
    <w:rsid w:val="001C2C10"/>
    <w:rsid w:val="001D1436"/>
    <w:rsid w:val="001E2C69"/>
    <w:rsid w:val="001E2D9B"/>
    <w:rsid w:val="001E6172"/>
    <w:rsid w:val="001E693C"/>
    <w:rsid w:val="001F180C"/>
    <w:rsid w:val="001F2FC2"/>
    <w:rsid w:val="001F6A77"/>
    <w:rsid w:val="0020228D"/>
    <w:rsid w:val="00202958"/>
    <w:rsid w:val="00202C5F"/>
    <w:rsid w:val="00204514"/>
    <w:rsid w:val="002118C6"/>
    <w:rsid w:val="00212A50"/>
    <w:rsid w:val="002147C7"/>
    <w:rsid w:val="00222B79"/>
    <w:rsid w:val="00222F1A"/>
    <w:rsid w:val="00227294"/>
    <w:rsid w:val="00227EAF"/>
    <w:rsid w:val="00231747"/>
    <w:rsid w:val="00235E54"/>
    <w:rsid w:val="0024111A"/>
    <w:rsid w:val="00241D65"/>
    <w:rsid w:val="00246FC7"/>
    <w:rsid w:val="00255D86"/>
    <w:rsid w:val="00267D9B"/>
    <w:rsid w:val="0027323D"/>
    <w:rsid w:val="002749B8"/>
    <w:rsid w:val="002750DF"/>
    <w:rsid w:val="002752D6"/>
    <w:rsid w:val="00281212"/>
    <w:rsid w:val="0028235E"/>
    <w:rsid w:val="002861EA"/>
    <w:rsid w:val="002902FA"/>
    <w:rsid w:val="00290492"/>
    <w:rsid w:val="00294181"/>
    <w:rsid w:val="002950FE"/>
    <w:rsid w:val="002A0C12"/>
    <w:rsid w:val="002A1FC1"/>
    <w:rsid w:val="002A29D1"/>
    <w:rsid w:val="002A4B01"/>
    <w:rsid w:val="002A55CC"/>
    <w:rsid w:val="002B396E"/>
    <w:rsid w:val="002B739A"/>
    <w:rsid w:val="002C1850"/>
    <w:rsid w:val="002C332C"/>
    <w:rsid w:val="002C5FE7"/>
    <w:rsid w:val="002C6FF0"/>
    <w:rsid w:val="002D0059"/>
    <w:rsid w:val="002D2571"/>
    <w:rsid w:val="002D769E"/>
    <w:rsid w:val="002E0FEA"/>
    <w:rsid w:val="002F1B22"/>
    <w:rsid w:val="00302DBC"/>
    <w:rsid w:val="00312483"/>
    <w:rsid w:val="00313035"/>
    <w:rsid w:val="003144E3"/>
    <w:rsid w:val="00321522"/>
    <w:rsid w:val="00323D11"/>
    <w:rsid w:val="00324BC6"/>
    <w:rsid w:val="00326A90"/>
    <w:rsid w:val="0033269E"/>
    <w:rsid w:val="00336564"/>
    <w:rsid w:val="00340EED"/>
    <w:rsid w:val="00341175"/>
    <w:rsid w:val="00346695"/>
    <w:rsid w:val="00346CEE"/>
    <w:rsid w:val="003475FE"/>
    <w:rsid w:val="00347F7A"/>
    <w:rsid w:val="00350BE6"/>
    <w:rsid w:val="003535FC"/>
    <w:rsid w:val="00354617"/>
    <w:rsid w:val="00354FCA"/>
    <w:rsid w:val="0035770C"/>
    <w:rsid w:val="003622DB"/>
    <w:rsid w:val="003676CF"/>
    <w:rsid w:val="00372385"/>
    <w:rsid w:val="00377BB2"/>
    <w:rsid w:val="0038430E"/>
    <w:rsid w:val="00386477"/>
    <w:rsid w:val="0038691B"/>
    <w:rsid w:val="00387CC4"/>
    <w:rsid w:val="00392F78"/>
    <w:rsid w:val="00396813"/>
    <w:rsid w:val="003A7BA0"/>
    <w:rsid w:val="003B04EC"/>
    <w:rsid w:val="003B28AD"/>
    <w:rsid w:val="003C1991"/>
    <w:rsid w:val="003C3A4E"/>
    <w:rsid w:val="003C4B07"/>
    <w:rsid w:val="003C65D6"/>
    <w:rsid w:val="003C7CA7"/>
    <w:rsid w:val="003D3F15"/>
    <w:rsid w:val="003D739B"/>
    <w:rsid w:val="003E1B97"/>
    <w:rsid w:val="003E21B8"/>
    <w:rsid w:val="003E5235"/>
    <w:rsid w:val="003E5AA8"/>
    <w:rsid w:val="003E753E"/>
    <w:rsid w:val="003F19D4"/>
    <w:rsid w:val="003F6F50"/>
    <w:rsid w:val="004035B9"/>
    <w:rsid w:val="00411CC2"/>
    <w:rsid w:val="00412415"/>
    <w:rsid w:val="00413F78"/>
    <w:rsid w:val="0041488A"/>
    <w:rsid w:val="0041712D"/>
    <w:rsid w:val="004207B0"/>
    <w:rsid w:val="00425F9A"/>
    <w:rsid w:val="00426FB3"/>
    <w:rsid w:val="0043595B"/>
    <w:rsid w:val="00435BE8"/>
    <w:rsid w:val="004361CE"/>
    <w:rsid w:val="00436A20"/>
    <w:rsid w:val="00437CC9"/>
    <w:rsid w:val="00441271"/>
    <w:rsid w:val="00444F30"/>
    <w:rsid w:val="004618FC"/>
    <w:rsid w:val="0046220A"/>
    <w:rsid w:val="004665CC"/>
    <w:rsid w:val="00467B7E"/>
    <w:rsid w:val="00472CA1"/>
    <w:rsid w:val="00476BE8"/>
    <w:rsid w:val="004775CC"/>
    <w:rsid w:val="0048631F"/>
    <w:rsid w:val="00492098"/>
    <w:rsid w:val="00496A2B"/>
    <w:rsid w:val="004A111D"/>
    <w:rsid w:val="004A458E"/>
    <w:rsid w:val="004A6FA6"/>
    <w:rsid w:val="004B206D"/>
    <w:rsid w:val="004B5867"/>
    <w:rsid w:val="004B7D7F"/>
    <w:rsid w:val="004C208A"/>
    <w:rsid w:val="004C36E5"/>
    <w:rsid w:val="004C3A5B"/>
    <w:rsid w:val="004C7BCA"/>
    <w:rsid w:val="004D1F98"/>
    <w:rsid w:val="004D25AC"/>
    <w:rsid w:val="004E5DF7"/>
    <w:rsid w:val="004F1F50"/>
    <w:rsid w:val="004F6619"/>
    <w:rsid w:val="004F6BD4"/>
    <w:rsid w:val="005023D4"/>
    <w:rsid w:val="005108B3"/>
    <w:rsid w:val="0051389E"/>
    <w:rsid w:val="005138B5"/>
    <w:rsid w:val="00514D55"/>
    <w:rsid w:val="0051591F"/>
    <w:rsid w:val="00516F80"/>
    <w:rsid w:val="00522641"/>
    <w:rsid w:val="005249F3"/>
    <w:rsid w:val="00525064"/>
    <w:rsid w:val="00525644"/>
    <w:rsid w:val="00525758"/>
    <w:rsid w:val="005322D9"/>
    <w:rsid w:val="005451B2"/>
    <w:rsid w:val="005453D8"/>
    <w:rsid w:val="0055178A"/>
    <w:rsid w:val="00557289"/>
    <w:rsid w:val="00561ECD"/>
    <w:rsid w:val="005710AB"/>
    <w:rsid w:val="00573802"/>
    <w:rsid w:val="005823AA"/>
    <w:rsid w:val="00584E93"/>
    <w:rsid w:val="0058676F"/>
    <w:rsid w:val="005A214A"/>
    <w:rsid w:val="005A483C"/>
    <w:rsid w:val="005A51A6"/>
    <w:rsid w:val="005A6E9E"/>
    <w:rsid w:val="005A703D"/>
    <w:rsid w:val="005B08FD"/>
    <w:rsid w:val="005C0B57"/>
    <w:rsid w:val="005C539A"/>
    <w:rsid w:val="005D1740"/>
    <w:rsid w:val="005D3EB4"/>
    <w:rsid w:val="005E0A83"/>
    <w:rsid w:val="005E32F6"/>
    <w:rsid w:val="005F09DD"/>
    <w:rsid w:val="005F4CC3"/>
    <w:rsid w:val="0060768B"/>
    <w:rsid w:val="006128BB"/>
    <w:rsid w:val="00613328"/>
    <w:rsid w:val="00614535"/>
    <w:rsid w:val="006224BD"/>
    <w:rsid w:val="0063039E"/>
    <w:rsid w:val="00636A73"/>
    <w:rsid w:val="006431B6"/>
    <w:rsid w:val="00646FBF"/>
    <w:rsid w:val="0066216F"/>
    <w:rsid w:val="00666E90"/>
    <w:rsid w:val="0067388F"/>
    <w:rsid w:val="00676681"/>
    <w:rsid w:val="00685895"/>
    <w:rsid w:val="00685AE6"/>
    <w:rsid w:val="00685B0C"/>
    <w:rsid w:val="00690F6B"/>
    <w:rsid w:val="00694BFB"/>
    <w:rsid w:val="00696648"/>
    <w:rsid w:val="00697FFD"/>
    <w:rsid w:val="006A03F4"/>
    <w:rsid w:val="006A387A"/>
    <w:rsid w:val="006A4208"/>
    <w:rsid w:val="006B1F6C"/>
    <w:rsid w:val="006B2978"/>
    <w:rsid w:val="006B4895"/>
    <w:rsid w:val="006B4FF9"/>
    <w:rsid w:val="006B536E"/>
    <w:rsid w:val="006B6D0E"/>
    <w:rsid w:val="006C38F6"/>
    <w:rsid w:val="006C46BD"/>
    <w:rsid w:val="006C51AD"/>
    <w:rsid w:val="006C51B8"/>
    <w:rsid w:val="006C5C8B"/>
    <w:rsid w:val="006D4A6F"/>
    <w:rsid w:val="006D54B2"/>
    <w:rsid w:val="006D6E5C"/>
    <w:rsid w:val="006D7BB7"/>
    <w:rsid w:val="006E3CBA"/>
    <w:rsid w:val="006E6DC5"/>
    <w:rsid w:val="00703907"/>
    <w:rsid w:val="00707A18"/>
    <w:rsid w:val="007105C0"/>
    <w:rsid w:val="007116E7"/>
    <w:rsid w:val="0071624D"/>
    <w:rsid w:val="007220D5"/>
    <w:rsid w:val="00722E67"/>
    <w:rsid w:val="007256A1"/>
    <w:rsid w:val="0072588A"/>
    <w:rsid w:val="00731694"/>
    <w:rsid w:val="007316EC"/>
    <w:rsid w:val="00731D33"/>
    <w:rsid w:val="00736805"/>
    <w:rsid w:val="00742A29"/>
    <w:rsid w:val="007452AD"/>
    <w:rsid w:val="007455E7"/>
    <w:rsid w:val="00746849"/>
    <w:rsid w:val="00757BA9"/>
    <w:rsid w:val="00765FF9"/>
    <w:rsid w:val="0076739C"/>
    <w:rsid w:val="00775F2C"/>
    <w:rsid w:val="00783F0A"/>
    <w:rsid w:val="00786339"/>
    <w:rsid w:val="00790912"/>
    <w:rsid w:val="007936F3"/>
    <w:rsid w:val="00794A93"/>
    <w:rsid w:val="007A7021"/>
    <w:rsid w:val="007B1333"/>
    <w:rsid w:val="007C46EC"/>
    <w:rsid w:val="007C5426"/>
    <w:rsid w:val="007D0A93"/>
    <w:rsid w:val="007D12E3"/>
    <w:rsid w:val="007D189A"/>
    <w:rsid w:val="007D1AF8"/>
    <w:rsid w:val="007D4CCF"/>
    <w:rsid w:val="007E1971"/>
    <w:rsid w:val="007F7E60"/>
    <w:rsid w:val="00800282"/>
    <w:rsid w:val="00813000"/>
    <w:rsid w:val="008158FB"/>
    <w:rsid w:val="00816411"/>
    <w:rsid w:val="00820ECC"/>
    <w:rsid w:val="00825B39"/>
    <w:rsid w:val="00825F97"/>
    <w:rsid w:val="008271BE"/>
    <w:rsid w:val="0083564B"/>
    <w:rsid w:val="0083775F"/>
    <w:rsid w:val="00843451"/>
    <w:rsid w:val="0085299C"/>
    <w:rsid w:val="00855BB0"/>
    <w:rsid w:val="008562D7"/>
    <w:rsid w:val="00857202"/>
    <w:rsid w:val="008600DF"/>
    <w:rsid w:val="0086376D"/>
    <w:rsid w:val="008641B4"/>
    <w:rsid w:val="00865120"/>
    <w:rsid w:val="008704A1"/>
    <w:rsid w:val="00870C67"/>
    <w:rsid w:val="00872C35"/>
    <w:rsid w:val="00877F50"/>
    <w:rsid w:val="008827BA"/>
    <w:rsid w:val="00887E98"/>
    <w:rsid w:val="008919D7"/>
    <w:rsid w:val="008936E6"/>
    <w:rsid w:val="0089394E"/>
    <w:rsid w:val="00893E64"/>
    <w:rsid w:val="0089554F"/>
    <w:rsid w:val="008A24ED"/>
    <w:rsid w:val="008A557B"/>
    <w:rsid w:val="008A667B"/>
    <w:rsid w:val="008A69A2"/>
    <w:rsid w:val="008B052E"/>
    <w:rsid w:val="008B3E1C"/>
    <w:rsid w:val="008B4190"/>
    <w:rsid w:val="008B4B43"/>
    <w:rsid w:val="008B5A35"/>
    <w:rsid w:val="008B68E0"/>
    <w:rsid w:val="008B757D"/>
    <w:rsid w:val="008C0D1F"/>
    <w:rsid w:val="008C6BFB"/>
    <w:rsid w:val="008D0D12"/>
    <w:rsid w:val="008D1F99"/>
    <w:rsid w:val="008D21AA"/>
    <w:rsid w:val="008D6889"/>
    <w:rsid w:val="008D7242"/>
    <w:rsid w:val="008D7AC5"/>
    <w:rsid w:val="008E049C"/>
    <w:rsid w:val="008E1FC6"/>
    <w:rsid w:val="008E2019"/>
    <w:rsid w:val="008E2EE3"/>
    <w:rsid w:val="008E41C4"/>
    <w:rsid w:val="008F350A"/>
    <w:rsid w:val="008F4121"/>
    <w:rsid w:val="009000EB"/>
    <w:rsid w:val="009048E9"/>
    <w:rsid w:val="00906D0E"/>
    <w:rsid w:val="00907433"/>
    <w:rsid w:val="00907F2E"/>
    <w:rsid w:val="009116AF"/>
    <w:rsid w:val="0091213B"/>
    <w:rsid w:val="009210C6"/>
    <w:rsid w:val="00921140"/>
    <w:rsid w:val="009276AD"/>
    <w:rsid w:val="009278ED"/>
    <w:rsid w:val="00930A35"/>
    <w:rsid w:val="0094038B"/>
    <w:rsid w:val="009415D8"/>
    <w:rsid w:val="00950A16"/>
    <w:rsid w:val="00951CCF"/>
    <w:rsid w:val="00955470"/>
    <w:rsid w:val="00956091"/>
    <w:rsid w:val="009577D0"/>
    <w:rsid w:val="0096196A"/>
    <w:rsid w:val="0096264A"/>
    <w:rsid w:val="00964429"/>
    <w:rsid w:val="009766DF"/>
    <w:rsid w:val="00981229"/>
    <w:rsid w:val="00993A64"/>
    <w:rsid w:val="00994272"/>
    <w:rsid w:val="00995407"/>
    <w:rsid w:val="00997534"/>
    <w:rsid w:val="009A4CF9"/>
    <w:rsid w:val="009A5C82"/>
    <w:rsid w:val="009B2AA1"/>
    <w:rsid w:val="009C2BB1"/>
    <w:rsid w:val="009C56BF"/>
    <w:rsid w:val="009D2CE0"/>
    <w:rsid w:val="009D319F"/>
    <w:rsid w:val="009D4824"/>
    <w:rsid w:val="009E3C6D"/>
    <w:rsid w:val="009F0335"/>
    <w:rsid w:val="00A01714"/>
    <w:rsid w:val="00A03778"/>
    <w:rsid w:val="00A050AE"/>
    <w:rsid w:val="00A12CA0"/>
    <w:rsid w:val="00A15F5B"/>
    <w:rsid w:val="00A20B4B"/>
    <w:rsid w:val="00A26999"/>
    <w:rsid w:val="00A30442"/>
    <w:rsid w:val="00A30A0C"/>
    <w:rsid w:val="00A310FC"/>
    <w:rsid w:val="00A321E1"/>
    <w:rsid w:val="00A33653"/>
    <w:rsid w:val="00A33FEB"/>
    <w:rsid w:val="00A42002"/>
    <w:rsid w:val="00A4492B"/>
    <w:rsid w:val="00A479CD"/>
    <w:rsid w:val="00A51ABF"/>
    <w:rsid w:val="00A65262"/>
    <w:rsid w:val="00A702B4"/>
    <w:rsid w:val="00A7235D"/>
    <w:rsid w:val="00A732BC"/>
    <w:rsid w:val="00A7368A"/>
    <w:rsid w:val="00A742C4"/>
    <w:rsid w:val="00A84A75"/>
    <w:rsid w:val="00A87712"/>
    <w:rsid w:val="00A91041"/>
    <w:rsid w:val="00A95380"/>
    <w:rsid w:val="00A97900"/>
    <w:rsid w:val="00AA16A0"/>
    <w:rsid w:val="00AB0AF3"/>
    <w:rsid w:val="00AB493C"/>
    <w:rsid w:val="00AB6C70"/>
    <w:rsid w:val="00AC38C8"/>
    <w:rsid w:val="00AD002D"/>
    <w:rsid w:val="00AD1406"/>
    <w:rsid w:val="00AE27A6"/>
    <w:rsid w:val="00AE2D66"/>
    <w:rsid w:val="00AE30F9"/>
    <w:rsid w:val="00AE35F5"/>
    <w:rsid w:val="00AE4BEF"/>
    <w:rsid w:val="00AE5013"/>
    <w:rsid w:val="00AE558D"/>
    <w:rsid w:val="00B04B80"/>
    <w:rsid w:val="00B15DC2"/>
    <w:rsid w:val="00B164D6"/>
    <w:rsid w:val="00B1725F"/>
    <w:rsid w:val="00B25983"/>
    <w:rsid w:val="00B308D0"/>
    <w:rsid w:val="00B30F1D"/>
    <w:rsid w:val="00B41B53"/>
    <w:rsid w:val="00B4367A"/>
    <w:rsid w:val="00B4572A"/>
    <w:rsid w:val="00B50908"/>
    <w:rsid w:val="00B57500"/>
    <w:rsid w:val="00B66F23"/>
    <w:rsid w:val="00B72E5E"/>
    <w:rsid w:val="00B742F3"/>
    <w:rsid w:val="00B76207"/>
    <w:rsid w:val="00B85F89"/>
    <w:rsid w:val="00B90DB1"/>
    <w:rsid w:val="00B91A82"/>
    <w:rsid w:val="00B923C8"/>
    <w:rsid w:val="00B97C49"/>
    <w:rsid w:val="00BA0FE8"/>
    <w:rsid w:val="00BA1EEE"/>
    <w:rsid w:val="00BA4FB5"/>
    <w:rsid w:val="00BB1530"/>
    <w:rsid w:val="00BB16B0"/>
    <w:rsid w:val="00BB7511"/>
    <w:rsid w:val="00BC0A3A"/>
    <w:rsid w:val="00BC3DA3"/>
    <w:rsid w:val="00BC7773"/>
    <w:rsid w:val="00BD15B4"/>
    <w:rsid w:val="00BD19FF"/>
    <w:rsid w:val="00BE22D7"/>
    <w:rsid w:val="00BE319D"/>
    <w:rsid w:val="00BF0A0E"/>
    <w:rsid w:val="00BF4AD6"/>
    <w:rsid w:val="00BF4E2F"/>
    <w:rsid w:val="00C032C3"/>
    <w:rsid w:val="00C03A76"/>
    <w:rsid w:val="00C04DF2"/>
    <w:rsid w:val="00C04E9B"/>
    <w:rsid w:val="00C0525E"/>
    <w:rsid w:val="00C058A7"/>
    <w:rsid w:val="00C06DB4"/>
    <w:rsid w:val="00C117A3"/>
    <w:rsid w:val="00C12630"/>
    <w:rsid w:val="00C13A73"/>
    <w:rsid w:val="00C140E7"/>
    <w:rsid w:val="00C149DA"/>
    <w:rsid w:val="00C168E6"/>
    <w:rsid w:val="00C17C0A"/>
    <w:rsid w:val="00C23038"/>
    <w:rsid w:val="00C32293"/>
    <w:rsid w:val="00C32812"/>
    <w:rsid w:val="00C354A6"/>
    <w:rsid w:val="00C36036"/>
    <w:rsid w:val="00C37E75"/>
    <w:rsid w:val="00C41ED1"/>
    <w:rsid w:val="00C42396"/>
    <w:rsid w:val="00C51011"/>
    <w:rsid w:val="00C52BBE"/>
    <w:rsid w:val="00C53C18"/>
    <w:rsid w:val="00C55465"/>
    <w:rsid w:val="00C756E9"/>
    <w:rsid w:val="00C765B5"/>
    <w:rsid w:val="00C80081"/>
    <w:rsid w:val="00C81A68"/>
    <w:rsid w:val="00C81E92"/>
    <w:rsid w:val="00C832C1"/>
    <w:rsid w:val="00C87971"/>
    <w:rsid w:val="00C90F39"/>
    <w:rsid w:val="00C9424F"/>
    <w:rsid w:val="00C9541E"/>
    <w:rsid w:val="00CA050F"/>
    <w:rsid w:val="00CA19A5"/>
    <w:rsid w:val="00CA6EDA"/>
    <w:rsid w:val="00CB4EB4"/>
    <w:rsid w:val="00CC08E2"/>
    <w:rsid w:val="00CC09A1"/>
    <w:rsid w:val="00CC1974"/>
    <w:rsid w:val="00CC2384"/>
    <w:rsid w:val="00CC3ACB"/>
    <w:rsid w:val="00CC6A39"/>
    <w:rsid w:val="00CC78D7"/>
    <w:rsid w:val="00CD2C96"/>
    <w:rsid w:val="00CD304B"/>
    <w:rsid w:val="00CD6ACA"/>
    <w:rsid w:val="00CE7CC8"/>
    <w:rsid w:val="00CE7E24"/>
    <w:rsid w:val="00CF66B8"/>
    <w:rsid w:val="00CF73F1"/>
    <w:rsid w:val="00D000BC"/>
    <w:rsid w:val="00D049D0"/>
    <w:rsid w:val="00D05970"/>
    <w:rsid w:val="00D077DE"/>
    <w:rsid w:val="00D1284C"/>
    <w:rsid w:val="00D13AFB"/>
    <w:rsid w:val="00D22B6C"/>
    <w:rsid w:val="00D22C29"/>
    <w:rsid w:val="00D25176"/>
    <w:rsid w:val="00D27A75"/>
    <w:rsid w:val="00D30369"/>
    <w:rsid w:val="00D31743"/>
    <w:rsid w:val="00D40016"/>
    <w:rsid w:val="00D416EA"/>
    <w:rsid w:val="00D43559"/>
    <w:rsid w:val="00D44DE4"/>
    <w:rsid w:val="00D46660"/>
    <w:rsid w:val="00D4732D"/>
    <w:rsid w:val="00D51908"/>
    <w:rsid w:val="00D56271"/>
    <w:rsid w:val="00D569E2"/>
    <w:rsid w:val="00D744BC"/>
    <w:rsid w:val="00D74F4C"/>
    <w:rsid w:val="00D7525B"/>
    <w:rsid w:val="00D76328"/>
    <w:rsid w:val="00D8706A"/>
    <w:rsid w:val="00D8762D"/>
    <w:rsid w:val="00D91A26"/>
    <w:rsid w:val="00DA083C"/>
    <w:rsid w:val="00DA0CD6"/>
    <w:rsid w:val="00DA7204"/>
    <w:rsid w:val="00DC5E6F"/>
    <w:rsid w:val="00DC6207"/>
    <w:rsid w:val="00DC71B4"/>
    <w:rsid w:val="00DD0487"/>
    <w:rsid w:val="00DD1C69"/>
    <w:rsid w:val="00DD270D"/>
    <w:rsid w:val="00DD42C1"/>
    <w:rsid w:val="00DD4C3F"/>
    <w:rsid w:val="00DD4D22"/>
    <w:rsid w:val="00DE5CB7"/>
    <w:rsid w:val="00DE7C20"/>
    <w:rsid w:val="00DF1CAF"/>
    <w:rsid w:val="00DF30C1"/>
    <w:rsid w:val="00DF4471"/>
    <w:rsid w:val="00DF5D17"/>
    <w:rsid w:val="00E03909"/>
    <w:rsid w:val="00E10478"/>
    <w:rsid w:val="00E178B0"/>
    <w:rsid w:val="00E2105D"/>
    <w:rsid w:val="00E22050"/>
    <w:rsid w:val="00E273C8"/>
    <w:rsid w:val="00E32843"/>
    <w:rsid w:val="00E34C3C"/>
    <w:rsid w:val="00E36BDB"/>
    <w:rsid w:val="00E41E46"/>
    <w:rsid w:val="00E46BB2"/>
    <w:rsid w:val="00E47522"/>
    <w:rsid w:val="00E51533"/>
    <w:rsid w:val="00E5258D"/>
    <w:rsid w:val="00E529A7"/>
    <w:rsid w:val="00E53CE8"/>
    <w:rsid w:val="00E642CF"/>
    <w:rsid w:val="00E6623D"/>
    <w:rsid w:val="00E76A72"/>
    <w:rsid w:val="00E77F79"/>
    <w:rsid w:val="00E82618"/>
    <w:rsid w:val="00E867FD"/>
    <w:rsid w:val="00E90AD3"/>
    <w:rsid w:val="00E93556"/>
    <w:rsid w:val="00E94287"/>
    <w:rsid w:val="00EA1657"/>
    <w:rsid w:val="00EA21FB"/>
    <w:rsid w:val="00EB2659"/>
    <w:rsid w:val="00EB7D2D"/>
    <w:rsid w:val="00EC0716"/>
    <w:rsid w:val="00EC219A"/>
    <w:rsid w:val="00EC3023"/>
    <w:rsid w:val="00EC3417"/>
    <w:rsid w:val="00EC367F"/>
    <w:rsid w:val="00EC5F84"/>
    <w:rsid w:val="00EC79B9"/>
    <w:rsid w:val="00ED0BCF"/>
    <w:rsid w:val="00ED2EF5"/>
    <w:rsid w:val="00ED40AC"/>
    <w:rsid w:val="00ED5022"/>
    <w:rsid w:val="00ED54A2"/>
    <w:rsid w:val="00ED555E"/>
    <w:rsid w:val="00ED73E7"/>
    <w:rsid w:val="00EE0C88"/>
    <w:rsid w:val="00EE146C"/>
    <w:rsid w:val="00EE2C42"/>
    <w:rsid w:val="00EE2F17"/>
    <w:rsid w:val="00EE5662"/>
    <w:rsid w:val="00EF3884"/>
    <w:rsid w:val="00EF4149"/>
    <w:rsid w:val="00EF50C2"/>
    <w:rsid w:val="00EF7C53"/>
    <w:rsid w:val="00F01161"/>
    <w:rsid w:val="00F012DB"/>
    <w:rsid w:val="00F012E9"/>
    <w:rsid w:val="00F1018E"/>
    <w:rsid w:val="00F1095E"/>
    <w:rsid w:val="00F10E4C"/>
    <w:rsid w:val="00F12913"/>
    <w:rsid w:val="00F13459"/>
    <w:rsid w:val="00F16B67"/>
    <w:rsid w:val="00F213AA"/>
    <w:rsid w:val="00F229AB"/>
    <w:rsid w:val="00F260DB"/>
    <w:rsid w:val="00F34C0A"/>
    <w:rsid w:val="00F4028B"/>
    <w:rsid w:val="00F453BC"/>
    <w:rsid w:val="00F50459"/>
    <w:rsid w:val="00F546C4"/>
    <w:rsid w:val="00F55BF5"/>
    <w:rsid w:val="00F60739"/>
    <w:rsid w:val="00F609F6"/>
    <w:rsid w:val="00F61980"/>
    <w:rsid w:val="00F61B33"/>
    <w:rsid w:val="00F66313"/>
    <w:rsid w:val="00F72370"/>
    <w:rsid w:val="00F725CA"/>
    <w:rsid w:val="00F77843"/>
    <w:rsid w:val="00F80E8A"/>
    <w:rsid w:val="00F8332F"/>
    <w:rsid w:val="00F83B8A"/>
    <w:rsid w:val="00F8414A"/>
    <w:rsid w:val="00F84800"/>
    <w:rsid w:val="00F96C15"/>
    <w:rsid w:val="00F972E2"/>
    <w:rsid w:val="00FA61A2"/>
    <w:rsid w:val="00FB09C3"/>
    <w:rsid w:val="00FB6971"/>
    <w:rsid w:val="00FB6FDE"/>
    <w:rsid w:val="00FC053E"/>
    <w:rsid w:val="00FC344A"/>
    <w:rsid w:val="00FC40DC"/>
    <w:rsid w:val="00FD06EF"/>
    <w:rsid w:val="00FD06F6"/>
    <w:rsid w:val="00FD16A3"/>
    <w:rsid w:val="00FD334E"/>
    <w:rsid w:val="00FD3DBE"/>
    <w:rsid w:val="00FD4FC5"/>
    <w:rsid w:val="00FD6B81"/>
    <w:rsid w:val="00FE1311"/>
    <w:rsid w:val="00FE28BC"/>
    <w:rsid w:val="00FE3B8D"/>
    <w:rsid w:val="00FF54D9"/>
    <w:rsid w:val="10B65860"/>
    <w:rsid w:val="65AF6264"/>
    <w:rsid w:val="786A6F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043DBC8"/>
  <w14:defaultImageDpi w14:val="32767"/>
  <w15:docId w15:val="{A5317E98-672A-4469-84C7-9A44B0F27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style>
  <w:style w:type="paragraph" w:styleId="a5">
    <w:name w:val="Body Text"/>
    <w:basedOn w:val="a"/>
    <w:link w:val="a6"/>
    <w:uiPriority w:val="99"/>
    <w:semiHidden/>
    <w:unhideWhenUsed/>
    <w:pPr>
      <w:spacing w:after="120"/>
    </w:pPr>
  </w:style>
  <w:style w:type="paragraph" w:styleId="a7">
    <w:name w:val="endnote text"/>
    <w:basedOn w:val="a"/>
    <w:link w:val="a8"/>
    <w:uiPriority w:val="99"/>
    <w:semiHidden/>
    <w:unhideWhenUsed/>
    <w:qFormat/>
    <w:pPr>
      <w:snapToGrid w:val="0"/>
    </w:pPr>
  </w:style>
  <w:style w:type="paragraph" w:styleId="a9">
    <w:name w:val="Balloon Text"/>
    <w:basedOn w:val="a"/>
    <w:link w:val="aa"/>
    <w:uiPriority w:val="99"/>
    <w:semiHidden/>
    <w:unhideWhenUsed/>
    <w:qFormat/>
    <w:pPr>
      <w:spacing w:after="0" w:line="240" w:lineRule="auto"/>
    </w:pPr>
    <w:rPr>
      <w:sz w:val="18"/>
      <w:szCs w:val="18"/>
    </w:rPr>
  </w:style>
  <w:style w:type="paragraph" w:styleId="ab">
    <w:name w:val="footer"/>
    <w:basedOn w:val="a"/>
    <w:link w:val="ac"/>
    <w:uiPriority w:val="99"/>
    <w:unhideWhenUsed/>
    <w:pPr>
      <w:tabs>
        <w:tab w:val="center" w:pos="4153"/>
        <w:tab w:val="right" w:pos="8306"/>
      </w:tabs>
      <w:snapToGrid w:val="0"/>
      <w:spacing w:line="240" w:lineRule="auto"/>
    </w:pPr>
    <w:rPr>
      <w:sz w:val="18"/>
      <w:szCs w:val="18"/>
    </w:rPr>
  </w:style>
  <w:style w:type="paragraph" w:styleId="ad">
    <w:name w:val="header"/>
    <w:basedOn w:val="a"/>
    <w:link w:val="ae"/>
    <w:uiPriority w:val="99"/>
    <w:unhideWhenUsed/>
    <w:pPr>
      <w:tabs>
        <w:tab w:val="center" w:pos="4153"/>
        <w:tab w:val="right" w:pos="8306"/>
      </w:tabs>
      <w:snapToGrid w:val="0"/>
      <w:spacing w:line="240" w:lineRule="auto"/>
      <w:jc w:val="center"/>
    </w:pPr>
    <w:rPr>
      <w:sz w:val="18"/>
      <w:szCs w:val="18"/>
    </w:rPr>
  </w:style>
  <w:style w:type="paragraph" w:styleId="af">
    <w:name w:val="Subtitle"/>
    <w:basedOn w:val="a"/>
    <w:next w:val="a"/>
    <w:link w:val="af0"/>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f1">
    <w:name w:val="Title"/>
    <w:basedOn w:val="a"/>
    <w:next w:val="a"/>
    <w:link w:val="af2"/>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paragraph" w:styleId="af3">
    <w:name w:val="annotation subject"/>
    <w:basedOn w:val="a3"/>
    <w:next w:val="a3"/>
    <w:link w:val="af4"/>
    <w:uiPriority w:val="99"/>
    <w:semiHidden/>
    <w:unhideWhenUsed/>
    <w:rPr>
      <w:b/>
      <w:bCs/>
    </w:rPr>
  </w:style>
  <w:style w:type="table" w:styleId="af5">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endnote reference"/>
    <w:basedOn w:val="a0"/>
    <w:uiPriority w:val="99"/>
    <w:semiHidden/>
    <w:unhideWhenUsed/>
    <w:qFormat/>
    <w:rPr>
      <w:vertAlign w:val="superscript"/>
    </w:rPr>
  </w:style>
  <w:style w:type="character" w:styleId="af7">
    <w:name w:val="annotation reference"/>
    <w:basedOn w:val="a0"/>
    <w:uiPriority w:val="99"/>
    <w:semiHidden/>
    <w:unhideWhenUsed/>
    <w:rPr>
      <w:sz w:val="21"/>
      <w:szCs w:val="21"/>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f2">
    <w:name w:val="标题 字符"/>
    <w:basedOn w:val="a0"/>
    <w:link w:val="af1"/>
    <w:uiPriority w:val="10"/>
    <w:qFormat/>
    <w:rPr>
      <w:rFonts w:asciiTheme="majorHAnsi" w:eastAsiaTheme="majorEastAsia" w:hAnsiTheme="majorHAnsi" w:cstheme="majorBidi"/>
      <w:spacing w:val="-10"/>
      <w:kern w:val="28"/>
      <w:sz w:val="56"/>
      <w:szCs w:val="56"/>
    </w:rPr>
  </w:style>
  <w:style w:type="character" w:customStyle="1" w:styleId="af0">
    <w:name w:val="副标题 字符"/>
    <w:basedOn w:val="a0"/>
    <w:link w:val="af"/>
    <w:uiPriority w:val="11"/>
    <w:qFormat/>
    <w:rPr>
      <w:rFonts w:asciiTheme="majorHAnsi" w:eastAsiaTheme="majorEastAsia" w:hAnsiTheme="majorHAnsi" w:cstheme="majorBidi"/>
      <w:color w:val="595959" w:themeColor="text1" w:themeTint="A6"/>
      <w:spacing w:val="15"/>
      <w:sz w:val="28"/>
      <w:szCs w:val="28"/>
    </w:rPr>
  </w:style>
  <w:style w:type="paragraph" w:styleId="af8">
    <w:name w:val="Quote"/>
    <w:basedOn w:val="a"/>
    <w:next w:val="a"/>
    <w:link w:val="af9"/>
    <w:uiPriority w:val="29"/>
    <w:qFormat/>
    <w:pPr>
      <w:spacing w:before="160"/>
      <w:jc w:val="center"/>
    </w:pPr>
    <w:rPr>
      <w:i/>
      <w:iCs/>
      <w:color w:val="404040" w:themeColor="text1" w:themeTint="BF"/>
    </w:rPr>
  </w:style>
  <w:style w:type="character" w:customStyle="1" w:styleId="af9">
    <w:name w:val="引用 字符"/>
    <w:basedOn w:val="a0"/>
    <w:link w:val="af8"/>
    <w:uiPriority w:val="29"/>
    <w:rPr>
      <w:i/>
      <w:iCs/>
      <w:color w:val="404040" w:themeColor="text1" w:themeTint="BF"/>
    </w:rPr>
  </w:style>
  <w:style w:type="paragraph" w:styleId="afa">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b">
    <w:name w:val="Intense Quote"/>
    <w:basedOn w:val="a"/>
    <w:next w:val="a"/>
    <w:link w:val="afc"/>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c">
    <w:name w:val="明显引用 字符"/>
    <w:basedOn w:val="a0"/>
    <w:link w:val="afb"/>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e">
    <w:name w:val="页眉 字符"/>
    <w:basedOn w:val="a0"/>
    <w:link w:val="ad"/>
    <w:uiPriority w:val="99"/>
    <w:rPr>
      <w:sz w:val="18"/>
      <w:szCs w:val="18"/>
    </w:rPr>
  </w:style>
  <w:style w:type="character" w:customStyle="1" w:styleId="ac">
    <w:name w:val="页脚 字符"/>
    <w:basedOn w:val="a0"/>
    <w:link w:val="ab"/>
    <w:uiPriority w:val="99"/>
    <w:rPr>
      <w:sz w:val="18"/>
      <w:szCs w:val="18"/>
    </w:rPr>
  </w:style>
  <w:style w:type="paragraph" w:customStyle="1" w:styleId="acbfdd8b-e11b-4d36-88ff-6049b138f862">
    <w:name w:val="acbfdd8b-e11b-4d36-88ff-6049b138f862"/>
    <w:basedOn w:val="a5"/>
    <w:link w:val="acbfdd8b-e11b-4d36-88ff-6049b138f8620"/>
    <w:qFormat/>
    <w:pPr>
      <w:adjustRightInd w:val="0"/>
      <w:spacing w:after="0" w:line="288" w:lineRule="auto"/>
    </w:pPr>
    <w:rPr>
      <w:rFonts w:ascii="微软雅黑" w:eastAsia="微软雅黑" w:hAnsi="微软雅黑" w:cs="Times New Roman"/>
      <w:color w:val="000000"/>
      <w:szCs w:val="18"/>
    </w:rPr>
  </w:style>
  <w:style w:type="character" w:customStyle="1" w:styleId="acbfdd8b-e11b-4d36-88ff-6049b138f8620">
    <w:name w:val="acbfdd8b-e11b-4d36-88ff-6049b138f862 字符"/>
    <w:basedOn w:val="a0"/>
    <w:link w:val="acbfdd8b-e11b-4d36-88ff-6049b138f862"/>
    <w:qFormat/>
    <w:rPr>
      <w:rFonts w:ascii="微软雅黑" w:eastAsia="微软雅黑" w:hAnsi="微软雅黑" w:cs="Times New Roman"/>
      <w:color w:val="000000"/>
      <w:szCs w:val="18"/>
    </w:rPr>
  </w:style>
  <w:style w:type="character" w:customStyle="1" w:styleId="a6">
    <w:name w:val="正文文本 字符"/>
    <w:basedOn w:val="a0"/>
    <w:link w:val="a5"/>
    <w:uiPriority w:val="99"/>
    <w:semiHidden/>
    <w:qFormat/>
  </w:style>
  <w:style w:type="character" w:styleId="afd">
    <w:name w:val="Placeholder Text"/>
    <w:basedOn w:val="a0"/>
    <w:uiPriority w:val="99"/>
    <w:semiHidden/>
    <w:qFormat/>
    <w:rPr>
      <w:color w:val="666666"/>
    </w:rPr>
  </w:style>
  <w:style w:type="paragraph" w:customStyle="1" w:styleId="13">
    <w:name w:val="修订1"/>
    <w:hidden/>
    <w:uiPriority w:val="99"/>
    <w:semiHidden/>
    <w:qFormat/>
    <w:rPr>
      <w:kern w:val="2"/>
      <w:sz w:val="22"/>
      <w:szCs w:val="24"/>
      <w14:ligatures w14:val="standardContextual"/>
    </w:rPr>
  </w:style>
  <w:style w:type="character" w:customStyle="1" w:styleId="a4">
    <w:name w:val="批注文字 字符"/>
    <w:basedOn w:val="a0"/>
    <w:link w:val="a3"/>
    <w:uiPriority w:val="99"/>
    <w:semiHidden/>
  </w:style>
  <w:style w:type="character" w:customStyle="1" w:styleId="af4">
    <w:name w:val="批注主题 字符"/>
    <w:basedOn w:val="a4"/>
    <w:link w:val="af3"/>
    <w:uiPriority w:val="99"/>
    <w:semiHidden/>
    <w:qFormat/>
    <w:rPr>
      <w:b/>
      <w:bCs/>
    </w:rPr>
  </w:style>
  <w:style w:type="character" w:customStyle="1" w:styleId="a8">
    <w:name w:val="尾注文本 字符"/>
    <w:basedOn w:val="a0"/>
    <w:link w:val="a7"/>
    <w:uiPriority w:val="99"/>
    <w:semiHidden/>
    <w:qFormat/>
    <w:rPr>
      <w:kern w:val="2"/>
      <w:sz w:val="22"/>
      <w:szCs w:val="24"/>
      <w14:ligatures w14:val="standardContextual"/>
    </w:rPr>
  </w:style>
  <w:style w:type="character" w:customStyle="1" w:styleId="aa">
    <w:name w:val="批注框文本 字符"/>
    <w:basedOn w:val="a0"/>
    <w:link w:val="a9"/>
    <w:uiPriority w:val="99"/>
    <w:semiHidden/>
    <w:qFormat/>
    <w:rPr>
      <w:kern w:val="2"/>
      <w:sz w:val="18"/>
      <w:szCs w:val="18"/>
      <w14:ligatures w14:val="standardContextual"/>
    </w:rPr>
  </w:style>
  <w:style w:type="character" w:styleId="afe">
    <w:name w:val="Strong"/>
    <w:basedOn w:val="a0"/>
    <w:qFormat/>
    <w:rsid w:val="00685AE6"/>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5" Type="http://schemas.openxmlformats.org/officeDocument/2006/relationships/webSettings" Target="webSettings.xml"/><Relationship Id="rId15" Type="http://schemas.openxmlformats.org/officeDocument/2006/relationships/package" Target="embeddings/Microsoft_Visio___3.vsdx"/><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7F8F6-015A-4BA5-AFF1-0FEC64E6E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7</Pages>
  <Words>1088</Words>
  <Characters>6208</Characters>
  <Application>Microsoft Office Word</Application>
  <DocSecurity>0</DocSecurity>
  <Lines>51</Lines>
  <Paragraphs>14</Paragraphs>
  <ScaleCrop>false</ScaleCrop>
  <Company>微软中国</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448396901@qq.com</dc:creator>
  <cp:lastModifiedBy>微软用户</cp:lastModifiedBy>
  <cp:revision>4</cp:revision>
  <cp:lastPrinted>2024-10-25T02:52:00Z</cp:lastPrinted>
  <dcterms:created xsi:type="dcterms:W3CDTF">2025-05-11T08:53:00Z</dcterms:created>
  <dcterms:modified xsi:type="dcterms:W3CDTF">2025-05-22T00:37:00Z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1F76858982C943BD8DC4AC8568EC40E9</vt:lpwstr>
  </property>
</Properties>
</file>