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6A0DCF" w:rsidRPr="006A0DCF">
        <w:rPr>
          <w:rFonts w:ascii="宋体" w:eastAsia="宋体" w:hAnsi="宋体" w:hint="eastAsia"/>
        </w:rPr>
        <w:t>刘川，黄在朝，刘世栋，等. 基于LDPC码的相干光通信QNSC系统方案[J]. 光通信技术，2021，45（2）：24-27.</w:t>
      </w:r>
    </w:p>
    <w:p w:rsidR="008F55BB" w:rsidRDefault="008F55BB" w:rsidP="008F55BB"/>
    <w:p w:rsidR="0019272C" w:rsidRDefault="006A0DCF" w:rsidP="005F670D">
      <w:pPr>
        <w:jc w:val="center"/>
        <w:rPr>
          <w:rFonts w:ascii="方正黑体_GBK"/>
          <w:sz w:val="36"/>
          <w:szCs w:val="36"/>
        </w:rPr>
      </w:pPr>
      <w:r w:rsidRPr="006A0DCF">
        <w:rPr>
          <w:rFonts w:ascii="方正黑体_GBK" w:hint="eastAsia"/>
          <w:sz w:val="36"/>
          <w:szCs w:val="36"/>
        </w:rPr>
        <w:t>基于LDPC码的相干光通信QNSC系统方案</w:t>
      </w:r>
    </w:p>
    <w:p w:rsidR="008F55BB" w:rsidRPr="00424FF6" w:rsidRDefault="006A0DCF" w:rsidP="005F670D">
      <w:pPr>
        <w:jc w:val="center"/>
        <w:rPr>
          <w:rFonts w:ascii="楷体_GB2312" w:eastAsia="楷体_GB2312"/>
          <w:sz w:val="24"/>
          <w:szCs w:val="24"/>
        </w:rPr>
      </w:pPr>
      <w:r w:rsidRPr="006A0DCF">
        <w:rPr>
          <w:rFonts w:ascii="楷体_GB2312" w:eastAsia="楷体_GB2312" w:hint="eastAsia"/>
          <w:sz w:val="24"/>
          <w:szCs w:val="24"/>
        </w:rPr>
        <w:t>刘 川</w:t>
      </w:r>
      <w:r w:rsidRPr="006A0DCF">
        <w:rPr>
          <w:rFonts w:ascii="楷体_GB2312" w:eastAsia="楷体_GB2312" w:hint="eastAsia"/>
          <w:sz w:val="24"/>
          <w:szCs w:val="24"/>
          <w:vertAlign w:val="superscript"/>
        </w:rPr>
        <w:t>1,2</w:t>
      </w:r>
      <w:r w:rsidRPr="006A0DCF">
        <w:rPr>
          <w:rFonts w:ascii="楷体_GB2312" w:eastAsia="楷体_GB2312" w:hint="eastAsia"/>
          <w:sz w:val="24"/>
          <w:szCs w:val="24"/>
        </w:rPr>
        <w:t>，黄在朝</w:t>
      </w:r>
      <w:r w:rsidRPr="006A0DCF">
        <w:rPr>
          <w:rFonts w:ascii="楷体_GB2312" w:eastAsia="楷体_GB2312" w:hint="eastAsia"/>
          <w:sz w:val="24"/>
          <w:szCs w:val="24"/>
          <w:vertAlign w:val="superscript"/>
        </w:rPr>
        <w:t>1,2</w:t>
      </w:r>
      <w:r w:rsidRPr="006A0DCF">
        <w:rPr>
          <w:rFonts w:ascii="楷体_GB2312" w:eastAsia="楷体_GB2312" w:hint="eastAsia"/>
          <w:sz w:val="24"/>
          <w:szCs w:val="24"/>
        </w:rPr>
        <w:t>，刘世栋</w:t>
      </w:r>
      <w:r w:rsidRPr="006A0DCF">
        <w:rPr>
          <w:rFonts w:ascii="楷体_GB2312" w:eastAsia="楷体_GB2312" w:hint="eastAsia"/>
          <w:sz w:val="24"/>
          <w:szCs w:val="24"/>
          <w:vertAlign w:val="superscript"/>
        </w:rPr>
        <w:t>1,2</w:t>
      </w:r>
      <w:r w:rsidRPr="006A0DCF">
        <w:rPr>
          <w:rFonts w:ascii="楷体_GB2312" w:eastAsia="楷体_GB2312" w:hint="eastAsia"/>
          <w:sz w:val="24"/>
          <w:szCs w:val="24"/>
        </w:rPr>
        <w:t>，李俊佳</w:t>
      </w:r>
      <w:r w:rsidRPr="006A0DCF">
        <w:rPr>
          <w:rFonts w:ascii="楷体_GB2312" w:eastAsia="楷体_GB2312" w:hint="eastAsia"/>
          <w:sz w:val="24"/>
          <w:szCs w:val="24"/>
          <w:vertAlign w:val="superscript"/>
        </w:rPr>
        <w:t>3</w:t>
      </w:r>
      <w:r w:rsidRPr="006A0DCF">
        <w:rPr>
          <w:rFonts w:ascii="楷体_GB2312" w:eastAsia="楷体_GB2312" w:hint="eastAsia"/>
          <w:sz w:val="24"/>
          <w:szCs w:val="24"/>
        </w:rPr>
        <w:t>，雷 超</w:t>
      </w:r>
      <w:r w:rsidRPr="006A0DCF">
        <w:rPr>
          <w:rFonts w:ascii="楷体_GB2312" w:eastAsia="楷体_GB2312" w:hint="eastAsia"/>
          <w:sz w:val="24"/>
          <w:szCs w:val="24"/>
          <w:vertAlign w:val="superscript"/>
        </w:rPr>
        <w:t>3</w:t>
      </w:r>
      <w:r w:rsidRPr="006A0DCF">
        <w:rPr>
          <w:rFonts w:ascii="楷体_GB2312" w:eastAsia="楷体_GB2312" w:hint="eastAsia"/>
          <w:sz w:val="24"/>
          <w:szCs w:val="24"/>
        </w:rPr>
        <w:t>，张 杰</w:t>
      </w:r>
      <w:r w:rsidRPr="006A0DCF">
        <w:rPr>
          <w:rFonts w:ascii="楷体_GB2312" w:eastAsia="楷体_GB2312" w:hint="eastAsia"/>
          <w:sz w:val="24"/>
          <w:szCs w:val="24"/>
          <w:vertAlign w:val="superscript"/>
        </w:rPr>
        <w:t>3*</w:t>
      </w:r>
    </w:p>
    <w:p w:rsidR="006A0DCF" w:rsidRPr="006A0DCF" w:rsidRDefault="008F55BB" w:rsidP="006A0DCF">
      <w:pPr>
        <w:jc w:val="center"/>
        <w:rPr>
          <w:rFonts w:ascii="宋体" w:eastAsia="宋体" w:hAnsi="宋体"/>
          <w:sz w:val="18"/>
          <w:szCs w:val="18"/>
        </w:rPr>
      </w:pPr>
      <w:r w:rsidRPr="00D37396">
        <w:rPr>
          <w:rFonts w:ascii="宋体" w:eastAsia="宋体" w:hAnsi="宋体" w:hint="eastAsia"/>
          <w:sz w:val="18"/>
          <w:szCs w:val="18"/>
        </w:rPr>
        <w:t>（</w:t>
      </w:r>
      <w:r w:rsidR="006A0DCF" w:rsidRPr="006A0DCF">
        <w:rPr>
          <w:rFonts w:ascii="宋体" w:eastAsia="宋体" w:hAnsi="宋体" w:hint="eastAsia"/>
          <w:sz w:val="18"/>
          <w:szCs w:val="18"/>
        </w:rPr>
        <w:t>1.全球能源互联网研究院有限公司，北京 102209； 2.国家电网有限公司 电力通信网络技术实验室，北京 102209；</w:t>
      </w:r>
    </w:p>
    <w:p w:rsidR="008F55BB" w:rsidRPr="00D37396" w:rsidRDefault="006A0DCF" w:rsidP="006A0DCF">
      <w:pPr>
        <w:jc w:val="center"/>
        <w:rPr>
          <w:rFonts w:ascii="宋体" w:eastAsia="宋体" w:hAnsi="宋体"/>
          <w:sz w:val="18"/>
          <w:szCs w:val="18"/>
        </w:rPr>
      </w:pPr>
      <w:r w:rsidRPr="006A0DCF">
        <w:rPr>
          <w:rFonts w:ascii="宋体" w:eastAsia="宋体" w:hAnsi="宋体" w:hint="eastAsia"/>
          <w:sz w:val="18"/>
          <w:szCs w:val="18"/>
        </w:rPr>
        <w:t>3.北京邮电大学 信息光子学与光通信国家重点实验室，北京 100876</w:t>
      </w:r>
      <w:r w:rsidR="008F55BB" w:rsidRPr="00D37396">
        <w:rPr>
          <w:rFonts w:ascii="宋体" w:eastAsia="宋体" w:hAnsi="宋体"/>
          <w:sz w:val="18"/>
          <w:szCs w:val="18"/>
        </w:rPr>
        <w:t>）</w:t>
      </w:r>
    </w:p>
    <w:p w:rsidR="008F55BB" w:rsidRPr="00905904" w:rsidRDefault="008F55BB" w:rsidP="008F55BB">
      <w:pPr>
        <w:rPr>
          <w:sz w:val="18"/>
          <w:szCs w:val="18"/>
        </w:rPr>
      </w:pPr>
    </w:p>
    <w:p w:rsidR="006A0DCF" w:rsidRPr="006A0DCF" w:rsidRDefault="008F55BB" w:rsidP="006A0DCF">
      <w:pPr>
        <w:rPr>
          <w:rFonts w:ascii="楷体_GB2312" w:eastAsia="楷体_GB2312" w:hAnsi="宋体"/>
          <w:sz w:val="18"/>
          <w:szCs w:val="18"/>
        </w:rPr>
      </w:pPr>
      <w:r w:rsidRPr="00D37396">
        <w:rPr>
          <w:rFonts w:ascii="方正黑体_GBK" w:hint="eastAsia"/>
          <w:sz w:val="18"/>
          <w:szCs w:val="18"/>
        </w:rPr>
        <w:t>摘要</w:t>
      </w:r>
      <w:r w:rsidR="00955D11" w:rsidRPr="00D37396">
        <w:rPr>
          <w:rFonts w:hint="eastAsia"/>
          <w:sz w:val="18"/>
          <w:szCs w:val="18"/>
        </w:rPr>
        <w:t>：</w:t>
      </w:r>
      <w:r w:rsidR="006A0DCF" w:rsidRPr="006A0DCF">
        <w:rPr>
          <w:rFonts w:ascii="楷体_GB2312" w:eastAsia="楷体_GB2312" w:hAnsi="宋体" w:hint="eastAsia"/>
          <w:sz w:val="18"/>
          <w:szCs w:val="18"/>
        </w:rPr>
        <w:t>针对光网络物理层安全通信问题，提出了基于低密度奇偶校验（LDPC）码的相干通信量子噪声流加密（QNSC）系统方案，将码率为9/10的LDPC码和离散傅里叶变换正交频分复用（DFT-OFDM）技术应用在系统方案中，最后对该方案进行了实验验证。实验结果表明：经过传输跨距为40 km、80 km、120 km和160 km的标准单模光纤后，LDPC码有效地降低了系统误码率，改善了系统通信的安全性，同时不会对系统的基本性能造成影响。</w:t>
      </w:r>
    </w:p>
    <w:p w:rsidR="006A0DCF" w:rsidRPr="006A0DCF" w:rsidRDefault="00597BC6" w:rsidP="006A0DCF">
      <w:pPr>
        <w:rPr>
          <w:rFonts w:ascii="楷体_GB2312" w:eastAsia="楷体_GB2312" w:hAnsi="宋体"/>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9525</wp:posOffset>
            </wp:positionV>
            <wp:extent cx="539115" cy="539115"/>
            <wp:effectExtent l="0" t="0" r="0" b="0"/>
            <wp:wrapNone/>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刘川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6A0DCF" w:rsidRPr="006A0DCF">
        <w:rPr>
          <w:rFonts w:ascii="方正黑体_GBK" w:hAnsi="宋体" w:hint="eastAsia"/>
          <w:sz w:val="18"/>
          <w:szCs w:val="18"/>
        </w:rPr>
        <w:t>关键词</w:t>
      </w:r>
      <w:r w:rsidR="006A0DCF" w:rsidRPr="006A0DCF">
        <w:rPr>
          <w:rFonts w:ascii="楷体_GB2312" w:eastAsia="楷体_GB2312" w:hAnsi="宋体" w:hint="eastAsia"/>
          <w:sz w:val="18"/>
          <w:szCs w:val="18"/>
        </w:rPr>
        <w:t>：安全通信；量子噪声流加密；误码率；低密度奇偶校验；传输性能</w:t>
      </w:r>
    </w:p>
    <w:p w:rsidR="006A0DCF" w:rsidRPr="006A0DCF" w:rsidRDefault="006A0DCF" w:rsidP="006A0DCF">
      <w:pPr>
        <w:rPr>
          <w:rFonts w:ascii="楷体_GB2312" w:eastAsia="楷体_GB2312" w:hAnsi="宋体"/>
          <w:sz w:val="18"/>
          <w:szCs w:val="18"/>
        </w:rPr>
      </w:pPr>
      <w:r w:rsidRPr="006A0DCF">
        <w:rPr>
          <w:rFonts w:ascii="方正黑体_GBK" w:hAnsi="宋体" w:hint="eastAsia"/>
          <w:sz w:val="18"/>
          <w:szCs w:val="18"/>
        </w:rPr>
        <w:t>中图分类号</w:t>
      </w:r>
      <w:r w:rsidRPr="006A0DCF">
        <w:rPr>
          <w:rFonts w:ascii="楷体_GB2312" w:eastAsia="楷体_GB2312" w:hAnsi="宋体" w:hint="eastAsia"/>
          <w:sz w:val="18"/>
          <w:szCs w:val="18"/>
        </w:rPr>
        <w:t xml:space="preserve">：TN929.11   </w:t>
      </w:r>
      <w:r w:rsidRPr="006A0DCF">
        <w:rPr>
          <w:rFonts w:ascii="方正黑体_GBK" w:hAnsi="宋体" w:hint="eastAsia"/>
          <w:sz w:val="18"/>
          <w:szCs w:val="18"/>
        </w:rPr>
        <w:t>文献标志码</w:t>
      </w:r>
      <w:r w:rsidRPr="006A0DCF">
        <w:rPr>
          <w:rFonts w:ascii="楷体_GB2312" w:eastAsia="楷体_GB2312" w:hAnsi="宋体" w:hint="eastAsia"/>
          <w:sz w:val="18"/>
          <w:szCs w:val="18"/>
        </w:rPr>
        <w:t xml:space="preserve">：A     </w:t>
      </w:r>
      <w:r w:rsidRPr="006A0DCF">
        <w:rPr>
          <w:rFonts w:ascii="方正黑体_GBK" w:hAnsi="宋体" w:hint="eastAsia"/>
          <w:sz w:val="18"/>
          <w:szCs w:val="18"/>
        </w:rPr>
        <w:t>文章编号</w:t>
      </w:r>
      <w:r w:rsidRPr="006A0DCF">
        <w:rPr>
          <w:rFonts w:ascii="楷体_GB2312" w:eastAsia="楷体_GB2312" w:hAnsi="宋体" w:hint="eastAsia"/>
          <w:sz w:val="18"/>
          <w:szCs w:val="18"/>
        </w:rPr>
        <w:t>：1002-5561（2021）02-0024-04</w:t>
      </w:r>
    </w:p>
    <w:p w:rsidR="008F55BB" w:rsidRPr="00D37396" w:rsidRDefault="006A0DCF" w:rsidP="006A0DCF">
      <w:pPr>
        <w:rPr>
          <w:sz w:val="18"/>
          <w:szCs w:val="18"/>
        </w:rPr>
      </w:pPr>
      <w:r w:rsidRPr="006A0DCF">
        <w:rPr>
          <w:rFonts w:ascii="方正黑体_GBK" w:hAnsi="宋体" w:hint="eastAsia"/>
          <w:sz w:val="18"/>
          <w:szCs w:val="18"/>
        </w:rPr>
        <w:t>DOI</w:t>
      </w:r>
      <w:r w:rsidRPr="006A0DCF">
        <w:rPr>
          <w:rFonts w:ascii="楷体_GB2312" w:eastAsia="楷体_GB2312" w:hAnsi="宋体" w:hint="eastAsia"/>
          <w:sz w:val="18"/>
          <w:szCs w:val="18"/>
        </w:rPr>
        <w:t>：10.13921/j.cnki.issn1002-5561.2021.02.006</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597BC6" w:rsidRPr="00597BC6" w:rsidRDefault="00597BC6" w:rsidP="00597BC6">
      <w:pPr>
        <w:adjustRightInd w:val="0"/>
        <w:snapToGrid w:val="0"/>
        <w:spacing w:line="180" w:lineRule="auto"/>
        <w:jc w:val="center"/>
        <w:rPr>
          <w:sz w:val="32"/>
          <w:szCs w:val="32"/>
        </w:rPr>
      </w:pPr>
      <w:r w:rsidRPr="00597BC6">
        <w:rPr>
          <w:sz w:val="32"/>
          <w:szCs w:val="32"/>
        </w:rPr>
        <w:t xml:space="preserve">Coherent optical communication </w:t>
      </w:r>
    </w:p>
    <w:p w:rsidR="008F55BB" w:rsidRPr="00041D1A" w:rsidRDefault="00597BC6" w:rsidP="00597BC6">
      <w:pPr>
        <w:adjustRightInd w:val="0"/>
        <w:snapToGrid w:val="0"/>
        <w:spacing w:line="180" w:lineRule="auto"/>
        <w:jc w:val="center"/>
        <w:rPr>
          <w:sz w:val="32"/>
          <w:szCs w:val="32"/>
        </w:rPr>
      </w:pPr>
      <w:r w:rsidRPr="00597BC6">
        <w:rPr>
          <w:sz w:val="32"/>
          <w:szCs w:val="32"/>
        </w:rPr>
        <w:t>QNSC system scheme based on LDPC code</w:t>
      </w:r>
    </w:p>
    <w:p w:rsidR="008F55BB" w:rsidRPr="00452F66" w:rsidRDefault="00597BC6" w:rsidP="00452F66">
      <w:pPr>
        <w:jc w:val="center"/>
      </w:pPr>
      <w:r w:rsidRPr="00597BC6">
        <w:rPr>
          <w:rFonts w:hint="eastAsia"/>
        </w:rPr>
        <w:t>LIU Chuan</w:t>
      </w:r>
      <w:r w:rsidRPr="00597BC6">
        <w:rPr>
          <w:rFonts w:hint="eastAsia"/>
          <w:vertAlign w:val="superscript"/>
        </w:rPr>
        <w:t>1</w:t>
      </w:r>
      <w:r w:rsidRPr="00597BC6">
        <w:rPr>
          <w:rFonts w:hint="eastAsia"/>
          <w:vertAlign w:val="superscript"/>
        </w:rPr>
        <w:t>，</w:t>
      </w:r>
      <w:r w:rsidRPr="00597BC6">
        <w:rPr>
          <w:rFonts w:hint="eastAsia"/>
          <w:vertAlign w:val="superscript"/>
        </w:rPr>
        <w:t>2</w:t>
      </w:r>
      <w:r w:rsidRPr="00597BC6">
        <w:rPr>
          <w:rFonts w:hint="eastAsia"/>
        </w:rPr>
        <w:t>, HUANG Zaichao</w:t>
      </w:r>
      <w:r w:rsidRPr="00597BC6">
        <w:rPr>
          <w:rFonts w:hint="eastAsia"/>
          <w:vertAlign w:val="superscript"/>
        </w:rPr>
        <w:t>1</w:t>
      </w:r>
      <w:r w:rsidRPr="00597BC6">
        <w:rPr>
          <w:rFonts w:hint="eastAsia"/>
          <w:vertAlign w:val="superscript"/>
        </w:rPr>
        <w:t>，</w:t>
      </w:r>
      <w:r w:rsidRPr="00597BC6">
        <w:rPr>
          <w:rFonts w:hint="eastAsia"/>
          <w:vertAlign w:val="superscript"/>
        </w:rPr>
        <w:t>2</w:t>
      </w:r>
      <w:r w:rsidRPr="00597BC6">
        <w:rPr>
          <w:rFonts w:hint="eastAsia"/>
        </w:rPr>
        <w:t>, LIU Shidong</w:t>
      </w:r>
      <w:r w:rsidRPr="00597BC6">
        <w:rPr>
          <w:rFonts w:hint="eastAsia"/>
          <w:vertAlign w:val="superscript"/>
        </w:rPr>
        <w:t>1</w:t>
      </w:r>
      <w:r w:rsidRPr="00597BC6">
        <w:rPr>
          <w:rFonts w:hint="eastAsia"/>
          <w:vertAlign w:val="superscript"/>
        </w:rPr>
        <w:t>，</w:t>
      </w:r>
      <w:r w:rsidRPr="00597BC6">
        <w:rPr>
          <w:rFonts w:hint="eastAsia"/>
          <w:vertAlign w:val="superscript"/>
        </w:rPr>
        <w:t>2</w:t>
      </w:r>
      <w:r w:rsidRPr="00597BC6">
        <w:rPr>
          <w:rFonts w:hint="eastAsia"/>
        </w:rPr>
        <w:t>, LI Junjia</w:t>
      </w:r>
      <w:r w:rsidRPr="00597BC6">
        <w:rPr>
          <w:rFonts w:hint="eastAsia"/>
          <w:vertAlign w:val="superscript"/>
        </w:rPr>
        <w:t>3</w:t>
      </w:r>
      <w:r w:rsidRPr="00597BC6">
        <w:rPr>
          <w:rFonts w:hint="eastAsia"/>
        </w:rPr>
        <w:t>, LEI Chao</w:t>
      </w:r>
      <w:r w:rsidRPr="00597BC6">
        <w:rPr>
          <w:rFonts w:hint="eastAsia"/>
          <w:vertAlign w:val="superscript"/>
        </w:rPr>
        <w:t>3</w:t>
      </w:r>
      <w:r w:rsidRPr="00597BC6">
        <w:rPr>
          <w:rFonts w:hint="eastAsia"/>
        </w:rPr>
        <w:t>, ZHANG Jie</w:t>
      </w:r>
      <w:r w:rsidRPr="00597BC6">
        <w:rPr>
          <w:rFonts w:hint="eastAsia"/>
          <w:vertAlign w:val="superscript"/>
        </w:rPr>
        <w:t>3*</w:t>
      </w:r>
    </w:p>
    <w:p w:rsidR="00597BC6" w:rsidRPr="00597BC6" w:rsidRDefault="008F55BB" w:rsidP="00597BC6">
      <w:pPr>
        <w:jc w:val="center"/>
        <w:rPr>
          <w:sz w:val="15"/>
          <w:szCs w:val="15"/>
        </w:rPr>
      </w:pPr>
      <w:r w:rsidRPr="00041D1A">
        <w:rPr>
          <w:sz w:val="15"/>
          <w:szCs w:val="15"/>
        </w:rPr>
        <w:t>（</w:t>
      </w:r>
      <w:r w:rsidR="00597BC6" w:rsidRPr="00597BC6">
        <w:rPr>
          <w:sz w:val="15"/>
          <w:szCs w:val="15"/>
        </w:rPr>
        <w:t xml:space="preserve">1. Global Energy Interconnection Research Institute co., Ltd., Beijing 102209, China; 2. Electric Power Communication </w:t>
      </w:r>
    </w:p>
    <w:p w:rsidR="00597BC6" w:rsidRPr="00597BC6" w:rsidRDefault="00597BC6" w:rsidP="00597BC6">
      <w:pPr>
        <w:jc w:val="center"/>
        <w:rPr>
          <w:sz w:val="15"/>
          <w:szCs w:val="15"/>
        </w:rPr>
      </w:pPr>
      <w:r w:rsidRPr="00597BC6">
        <w:rPr>
          <w:sz w:val="15"/>
          <w:szCs w:val="15"/>
        </w:rPr>
        <w:t xml:space="preserve">Network Technology Laboratory, State Grid Corporation of China, Beijing 102209, China; 3. State Key Laboratory of </w:t>
      </w:r>
    </w:p>
    <w:p w:rsidR="008F55BB" w:rsidRPr="00041D1A" w:rsidRDefault="00597BC6" w:rsidP="00597BC6">
      <w:pPr>
        <w:jc w:val="center"/>
        <w:rPr>
          <w:sz w:val="15"/>
          <w:szCs w:val="15"/>
        </w:rPr>
      </w:pPr>
      <w:r w:rsidRPr="00597BC6">
        <w:rPr>
          <w:sz w:val="15"/>
          <w:szCs w:val="15"/>
        </w:rPr>
        <w:t>Information Photonics and Optical Communication, Beijing University of Posts and Telecommunications, Beijing 100876, China</w:t>
      </w:r>
      <w:r w:rsidR="008F55BB" w:rsidRPr="00041D1A">
        <w:rPr>
          <w:sz w:val="15"/>
          <w:szCs w:val="15"/>
        </w:rPr>
        <w:t>）</w:t>
      </w:r>
    </w:p>
    <w:p w:rsidR="00597BC6" w:rsidRDefault="008E3F2D" w:rsidP="00597BC6">
      <w:r w:rsidRPr="00041D1A">
        <w:rPr>
          <w:rFonts w:ascii="方正黑体_GBK" w:hAnsi="黑体" w:hint="eastAsia"/>
        </w:rPr>
        <w:t>Abstract</w:t>
      </w:r>
      <w:r w:rsidRPr="00041D1A">
        <w:t xml:space="preserve">: </w:t>
      </w:r>
      <w:r w:rsidR="00597BC6">
        <w:rPr>
          <w:rFonts w:hint="eastAsia"/>
        </w:rPr>
        <w:t>Aiming at the problem of secure communication in physical layer of optical network, a coherent communication quantum noise stream encryption</w:t>
      </w:r>
      <w:r w:rsidR="00597BC6">
        <w:rPr>
          <w:rFonts w:hint="eastAsia"/>
        </w:rPr>
        <w:t>（</w:t>
      </w:r>
      <w:r w:rsidR="00597BC6">
        <w:rPr>
          <w:rFonts w:hint="eastAsia"/>
        </w:rPr>
        <w:t>QNSC</w:t>
      </w:r>
      <w:r w:rsidR="00597BC6">
        <w:rPr>
          <w:rFonts w:hint="eastAsia"/>
        </w:rPr>
        <w:t>）</w:t>
      </w:r>
      <w:r w:rsidR="00597BC6">
        <w:rPr>
          <w:rFonts w:hint="eastAsia"/>
        </w:rPr>
        <w:t xml:space="preserve"> system scheme based on low density parity check</w:t>
      </w:r>
      <w:r w:rsidR="00597BC6">
        <w:rPr>
          <w:rFonts w:hint="eastAsia"/>
        </w:rPr>
        <w:t>（</w:t>
      </w:r>
      <w:r w:rsidR="00597BC6">
        <w:rPr>
          <w:rFonts w:hint="eastAsia"/>
        </w:rPr>
        <w:t>LDPC</w:t>
      </w:r>
      <w:r w:rsidR="00597BC6">
        <w:rPr>
          <w:rFonts w:hint="eastAsia"/>
        </w:rPr>
        <w:t>）</w:t>
      </w:r>
      <w:r w:rsidR="00597BC6">
        <w:rPr>
          <w:rFonts w:hint="eastAsia"/>
        </w:rPr>
        <w:t xml:space="preserve"> code is proposed. The LDPC code with a bit rate of 9/10 and discrete Fourier transform orthogonal frequency division multiplexing</w:t>
      </w:r>
      <w:r w:rsidR="00597BC6">
        <w:rPr>
          <w:rFonts w:hint="eastAsia"/>
        </w:rPr>
        <w:t>（</w:t>
      </w:r>
      <w:r w:rsidR="00597BC6">
        <w:rPr>
          <w:rFonts w:hint="eastAsia"/>
        </w:rPr>
        <w:t>DFT-OFDM</w:t>
      </w:r>
      <w:r w:rsidR="00597BC6">
        <w:rPr>
          <w:rFonts w:hint="eastAsia"/>
        </w:rPr>
        <w:t>）</w:t>
      </w:r>
      <w:r w:rsidR="00597BC6">
        <w:rPr>
          <w:rFonts w:hint="eastAsia"/>
        </w:rPr>
        <w:t xml:space="preserve"> technology are applied in the system scheme. Finally, the scheme is verified by experiments. The experimental results show that after transmitting the standard single-mode</w:t>
      </w:r>
      <w:r w:rsidR="00597BC6">
        <w:t xml:space="preserve"> fiber with the span of 40 km, 80 km, 120 km and 160 km, The LDPC code effectively reduces the bit error rate of the system, improves the communication security of the system, and does not affect the basic performance of the system.</w:t>
      </w:r>
    </w:p>
    <w:p w:rsidR="00706DF5" w:rsidRDefault="00597BC6" w:rsidP="00597BC6">
      <w:r w:rsidRPr="00597BC6">
        <w:rPr>
          <w:rFonts w:ascii="方正黑体_GBK" w:hint="eastAsia"/>
        </w:rPr>
        <w:t>Key words</w:t>
      </w:r>
      <w:r>
        <w:t>: secure communication; quantum noise stream encryption; bit error rate; low density parity check; transmission performance</w:t>
      </w:r>
    </w:p>
    <w:p w:rsidR="00542939" w:rsidRDefault="00542939" w:rsidP="00597BC6"/>
    <w:p w:rsidR="00D73B45" w:rsidRDefault="008E3F2D" w:rsidP="00A82DFD">
      <w:pPr>
        <w:rPr>
          <w:rFonts w:ascii="方正黑体_GBK"/>
          <w:sz w:val="24"/>
          <w:szCs w:val="24"/>
        </w:rPr>
      </w:pPr>
      <w:r w:rsidRPr="00041D1A">
        <w:rPr>
          <w:rFonts w:ascii="方正黑体_GBK" w:hint="eastAsia"/>
          <w:sz w:val="24"/>
          <w:szCs w:val="24"/>
        </w:rPr>
        <w:t>0 引言</w:t>
      </w:r>
    </w:p>
    <w:p w:rsidR="00542939" w:rsidRPr="00542939" w:rsidRDefault="00542939" w:rsidP="00963ED1">
      <w:pPr>
        <w:ind w:firstLineChars="200" w:firstLine="420"/>
        <w:rPr>
          <w:rFonts w:eastAsia="宋体" w:hint="eastAsia"/>
        </w:rPr>
      </w:pPr>
      <w:r w:rsidRPr="00542939">
        <w:rPr>
          <w:rFonts w:eastAsia="宋体" w:hint="eastAsia"/>
        </w:rPr>
        <w:t>光网络物理层安全的关键在于保障数据在传输过程中不被截获，本质是利用外部协商所得的密钥对传输信号进行加密处理。其中，利用量子噪声流加密（</w:t>
      </w:r>
      <w:r w:rsidRPr="00542939">
        <w:rPr>
          <w:rFonts w:eastAsia="宋体" w:hint="eastAsia"/>
        </w:rPr>
        <w:t>QNSC</w:t>
      </w:r>
      <w:r w:rsidRPr="00542939">
        <w:rPr>
          <w:rFonts w:eastAsia="宋体" w:hint="eastAsia"/>
        </w:rPr>
        <w:t>）进行信息安全传输的方案成为主流研究方向之一，它采用了一种通过测量具有相干态的信号而被量子噪声随机化的流加密协议</w:t>
      </w:r>
      <w:r w:rsidRPr="00542939">
        <w:rPr>
          <w:rFonts w:eastAsia="宋体" w:hint="eastAsia"/>
        </w:rPr>
        <w:t xml:space="preserve"> </w:t>
      </w:r>
      <w:r w:rsidRPr="00963ED1">
        <w:rPr>
          <w:rFonts w:eastAsia="宋体" w:hint="eastAsia"/>
          <w:vertAlign w:val="superscript"/>
        </w:rPr>
        <w:t>[1]</w:t>
      </w:r>
      <w:r w:rsidRPr="00542939">
        <w:rPr>
          <w:rFonts w:eastAsia="宋体" w:hint="eastAsia"/>
        </w:rPr>
        <w:t>。此加密方法对传输性能影响小，并且充分利用了模数</w:t>
      </w:r>
      <w:r w:rsidRPr="00542939">
        <w:rPr>
          <w:rFonts w:eastAsia="宋体" w:hint="eastAsia"/>
        </w:rPr>
        <w:t>/</w:t>
      </w:r>
      <w:r w:rsidRPr="00542939">
        <w:rPr>
          <w:rFonts w:eastAsia="宋体" w:hint="eastAsia"/>
        </w:rPr>
        <w:t>数模的量化空间，对噪声实现了最大限度的遮掩</w:t>
      </w:r>
      <w:r w:rsidRPr="00963ED1">
        <w:rPr>
          <w:rFonts w:eastAsia="宋体" w:hint="eastAsia"/>
          <w:vertAlign w:val="superscript"/>
        </w:rPr>
        <w:t>[2]</w:t>
      </w:r>
      <w:r w:rsidRPr="00542939">
        <w:rPr>
          <w:rFonts w:eastAsia="宋体" w:hint="eastAsia"/>
        </w:rPr>
        <w:t>。近年来，</w:t>
      </w:r>
      <w:r w:rsidRPr="00542939">
        <w:rPr>
          <w:rFonts w:eastAsia="宋体" w:hint="eastAsia"/>
        </w:rPr>
        <w:t>QNSC</w:t>
      </w:r>
      <w:r w:rsidRPr="00542939">
        <w:rPr>
          <w:rFonts w:eastAsia="宋体" w:hint="eastAsia"/>
        </w:rPr>
        <w:t>系统被广泛地应用在强度调制（</w:t>
      </w:r>
      <w:r w:rsidRPr="00542939">
        <w:rPr>
          <w:rFonts w:eastAsia="宋体" w:hint="eastAsia"/>
        </w:rPr>
        <w:t>IM</w:t>
      </w:r>
      <w:r w:rsidRPr="00542939">
        <w:rPr>
          <w:rFonts w:eastAsia="宋体" w:hint="eastAsia"/>
        </w:rPr>
        <w:t>）</w:t>
      </w:r>
      <w:r w:rsidRPr="00963ED1">
        <w:rPr>
          <w:rFonts w:eastAsia="宋体" w:hint="eastAsia"/>
          <w:vertAlign w:val="superscript"/>
        </w:rPr>
        <w:t>[3]</w:t>
      </w:r>
      <w:r w:rsidRPr="00542939">
        <w:rPr>
          <w:rFonts w:eastAsia="宋体" w:hint="eastAsia"/>
        </w:rPr>
        <w:t>、相位调制（</w:t>
      </w:r>
      <w:r w:rsidRPr="00542939">
        <w:rPr>
          <w:rFonts w:eastAsia="宋体" w:hint="eastAsia"/>
        </w:rPr>
        <w:t>PM</w:t>
      </w:r>
      <w:r w:rsidRPr="00542939">
        <w:rPr>
          <w:rFonts w:eastAsia="宋体" w:hint="eastAsia"/>
        </w:rPr>
        <w:t>）</w:t>
      </w:r>
      <w:r w:rsidRPr="00963ED1">
        <w:rPr>
          <w:rFonts w:eastAsia="宋体" w:hint="eastAsia"/>
          <w:vertAlign w:val="superscript"/>
        </w:rPr>
        <w:t>[4]</w:t>
      </w:r>
      <w:r w:rsidRPr="00542939">
        <w:rPr>
          <w:rFonts w:eastAsia="宋体" w:hint="eastAsia"/>
        </w:rPr>
        <w:t>和正交幅度调制（</w:t>
      </w:r>
      <w:r w:rsidRPr="00542939">
        <w:rPr>
          <w:rFonts w:eastAsia="宋体" w:hint="eastAsia"/>
        </w:rPr>
        <w:t>QAM</w:t>
      </w:r>
      <w:r w:rsidRPr="00542939">
        <w:rPr>
          <w:rFonts w:eastAsia="宋体" w:hint="eastAsia"/>
        </w:rPr>
        <w:t>）</w:t>
      </w:r>
      <w:r w:rsidRPr="00963ED1">
        <w:rPr>
          <w:rFonts w:eastAsia="宋体" w:hint="eastAsia"/>
          <w:vertAlign w:val="subscript"/>
        </w:rPr>
        <w:t>[5-6]</w:t>
      </w:r>
      <w:r w:rsidRPr="00542939">
        <w:rPr>
          <w:rFonts w:eastAsia="宋体" w:hint="eastAsia"/>
        </w:rPr>
        <w:t>的光通信系统中以增强信息传输在物理层的安全性；同时，低密度奇偶校验（</w:t>
      </w:r>
      <w:r w:rsidRPr="00542939">
        <w:rPr>
          <w:rFonts w:eastAsia="宋体" w:hint="eastAsia"/>
        </w:rPr>
        <w:t>LDPC</w:t>
      </w:r>
      <w:r w:rsidRPr="00542939">
        <w:rPr>
          <w:rFonts w:eastAsia="宋体" w:hint="eastAsia"/>
        </w:rPr>
        <w:t>）码具有逼近香农极限的优良性能，而且其译码的复杂度相对较低，结构也相对灵活，能降低数据在长距离传输后的误码率。因此，出现了</w:t>
      </w:r>
      <w:r w:rsidRPr="00542939">
        <w:rPr>
          <w:rFonts w:eastAsia="宋体" w:hint="eastAsia"/>
        </w:rPr>
        <w:t>LDPC</w:t>
      </w:r>
      <w:r w:rsidRPr="00542939">
        <w:rPr>
          <w:rFonts w:eastAsia="宋体" w:hint="eastAsia"/>
        </w:rPr>
        <w:t>码和各种高阶调</w:t>
      </w:r>
      <w:r w:rsidRPr="00542939">
        <w:rPr>
          <w:rFonts w:eastAsia="宋体" w:hint="eastAsia"/>
        </w:rPr>
        <w:t>制相结合的光纤通信系统方案</w:t>
      </w:r>
      <w:r w:rsidRPr="00963ED1">
        <w:rPr>
          <w:rFonts w:eastAsia="宋体" w:hint="eastAsia"/>
          <w:vertAlign w:val="superscript"/>
        </w:rPr>
        <w:t>[7-9]</w:t>
      </w:r>
      <w:r w:rsidRPr="00542939">
        <w:rPr>
          <w:rFonts w:eastAsia="宋体" w:hint="eastAsia"/>
        </w:rPr>
        <w:t>。本文以</w:t>
      </w:r>
      <w:r w:rsidRPr="00542939">
        <w:rPr>
          <w:rFonts w:eastAsia="宋体" w:hint="eastAsia"/>
        </w:rPr>
        <w:t>LDPC</w:t>
      </w:r>
      <w:r w:rsidRPr="00542939">
        <w:rPr>
          <w:rFonts w:eastAsia="宋体" w:hint="eastAsia"/>
        </w:rPr>
        <w:t>码编码技术为基础，将离散傅里叶变换正交频分复用（</w:t>
      </w:r>
      <w:r w:rsidRPr="00542939">
        <w:rPr>
          <w:rFonts w:eastAsia="宋体" w:hint="eastAsia"/>
        </w:rPr>
        <w:t>DFT-OFDM</w:t>
      </w:r>
      <w:r w:rsidRPr="00542939">
        <w:rPr>
          <w:rFonts w:eastAsia="宋体" w:hint="eastAsia"/>
        </w:rPr>
        <w:t>）引入</w:t>
      </w:r>
      <w:r w:rsidRPr="00542939">
        <w:rPr>
          <w:rFonts w:eastAsia="宋体" w:hint="eastAsia"/>
        </w:rPr>
        <w:t>QNSC</w:t>
      </w:r>
      <w:r w:rsidRPr="00542939">
        <w:rPr>
          <w:rFonts w:eastAsia="宋体" w:hint="eastAsia"/>
        </w:rPr>
        <w:t>系统中，提出一种基于</w:t>
      </w:r>
      <w:r w:rsidRPr="00542939">
        <w:rPr>
          <w:rFonts w:eastAsia="宋体" w:hint="eastAsia"/>
        </w:rPr>
        <w:t>LDPC</w:t>
      </w:r>
      <w:r w:rsidRPr="00542939">
        <w:rPr>
          <w:rFonts w:eastAsia="宋体" w:hint="eastAsia"/>
        </w:rPr>
        <w:t>码的相干光通信</w:t>
      </w:r>
      <w:r w:rsidRPr="00542939">
        <w:rPr>
          <w:rFonts w:eastAsia="宋体" w:hint="eastAsia"/>
        </w:rPr>
        <w:t>QNSC</w:t>
      </w:r>
      <w:r w:rsidRPr="00542939">
        <w:rPr>
          <w:rFonts w:eastAsia="宋体" w:hint="eastAsia"/>
        </w:rPr>
        <w:t>系统方案。</w:t>
      </w:r>
    </w:p>
    <w:p w:rsidR="00542939" w:rsidRPr="00542939" w:rsidRDefault="00542939" w:rsidP="00542939">
      <w:pPr>
        <w:rPr>
          <w:rFonts w:eastAsia="宋体" w:hint="eastAsia"/>
        </w:rPr>
      </w:pPr>
      <w:r w:rsidRPr="00542939">
        <w:rPr>
          <w:rFonts w:eastAsia="宋体" w:hint="eastAsia"/>
        </w:rPr>
        <w:t xml:space="preserve">　　</w:t>
      </w:r>
    </w:p>
    <w:p w:rsidR="00542939" w:rsidRPr="00963ED1" w:rsidRDefault="00542939" w:rsidP="00542939">
      <w:pPr>
        <w:rPr>
          <w:rFonts w:ascii="方正黑体_GBK" w:hint="eastAsia"/>
          <w:sz w:val="24"/>
          <w:szCs w:val="24"/>
        </w:rPr>
      </w:pPr>
      <w:r w:rsidRPr="00963ED1">
        <w:rPr>
          <w:rFonts w:ascii="方正黑体_GBK" w:hint="eastAsia"/>
          <w:sz w:val="24"/>
          <w:szCs w:val="24"/>
        </w:rPr>
        <w:lastRenderedPageBreak/>
        <w:t>1 LDPC码编码技术与Y-00协议</w:t>
      </w:r>
    </w:p>
    <w:p w:rsidR="00542939" w:rsidRPr="00963ED1" w:rsidRDefault="00542939" w:rsidP="00542939">
      <w:pPr>
        <w:rPr>
          <w:rFonts w:ascii="方正黑体_GBK" w:hint="eastAsia"/>
        </w:rPr>
      </w:pPr>
      <w:r w:rsidRPr="00963ED1">
        <w:rPr>
          <w:rFonts w:ascii="方正黑体_GBK" w:hint="eastAsia"/>
        </w:rPr>
        <w:t>1.1 LDPC码编码技术</w:t>
      </w:r>
    </w:p>
    <w:p w:rsidR="00542939" w:rsidRPr="00542939" w:rsidRDefault="00542939" w:rsidP="00542939">
      <w:pPr>
        <w:rPr>
          <w:rFonts w:eastAsia="宋体" w:hint="eastAsia"/>
        </w:rPr>
      </w:pPr>
      <w:r w:rsidRPr="00542939">
        <w:rPr>
          <w:rFonts w:eastAsia="宋体" w:hint="eastAsia"/>
        </w:rPr>
        <w:t xml:space="preserve">　　</w:t>
      </w:r>
      <w:r w:rsidRPr="00542939">
        <w:rPr>
          <w:rFonts w:eastAsia="宋体" w:hint="eastAsia"/>
        </w:rPr>
        <w:t>LDPC</w:t>
      </w:r>
      <w:r w:rsidRPr="00542939">
        <w:rPr>
          <w:rFonts w:eastAsia="宋体" w:hint="eastAsia"/>
        </w:rPr>
        <w:t>码有长码和短码</w:t>
      </w:r>
      <w:r w:rsidRPr="00542939">
        <w:rPr>
          <w:rFonts w:eastAsia="宋体" w:hint="eastAsia"/>
        </w:rPr>
        <w:t>2</w:t>
      </w:r>
      <w:r w:rsidRPr="00542939">
        <w:rPr>
          <w:rFonts w:eastAsia="宋体" w:hint="eastAsia"/>
        </w:rPr>
        <w:t>种码长，其中长码为标准码，纠错性能相对更好，码长</w:t>
      </w:r>
      <w:r w:rsidRPr="00963ED1">
        <w:rPr>
          <w:rFonts w:eastAsia="宋体" w:hint="eastAsia"/>
          <w:i/>
        </w:rPr>
        <w:t>n</w:t>
      </w:r>
      <w:r w:rsidRPr="00542939">
        <w:rPr>
          <w:rFonts w:eastAsia="宋体" w:hint="eastAsia"/>
        </w:rPr>
        <w:t>=64800 bit</w:t>
      </w:r>
      <w:r w:rsidRPr="00542939">
        <w:rPr>
          <w:rFonts w:eastAsia="宋体" w:hint="eastAsia"/>
        </w:rPr>
        <w:t>，共有</w:t>
      </w:r>
      <w:r w:rsidRPr="00542939">
        <w:rPr>
          <w:rFonts w:eastAsia="宋体" w:hint="eastAsia"/>
        </w:rPr>
        <w:t>11</w:t>
      </w:r>
      <w:r w:rsidRPr="00542939">
        <w:rPr>
          <w:rFonts w:eastAsia="宋体" w:hint="eastAsia"/>
        </w:rPr>
        <w:t>种码速率；短码的码长</w:t>
      </w:r>
      <w:r w:rsidRPr="00963ED1">
        <w:rPr>
          <w:rFonts w:eastAsia="宋体" w:hint="eastAsia"/>
          <w:i/>
        </w:rPr>
        <w:t>n</w:t>
      </w:r>
      <w:r w:rsidRPr="00542939">
        <w:rPr>
          <w:rFonts w:eastAsia="宋体" w:hint="eastAsia"/>
        </w:rPr>
        <w:t>=16200 bit</w:t>
      </w:r>
      <w:r w:rsidRPr="00542939">
        <w:rPr>
          <w:rFonts w:eastAsia="宋体" w:hint="eastAsia"/>
        </w:rPr>
        <w:t>，共有</w:t>
      </w:r>
      <w:r w:rsidRPr="00542939">
        <w:rPr>
          <w:rFonts w:eastAsia="宋体" w:hint="eastAsia"/>
        </w:rPr>
        <w:t>10</w:t>
      </w:r>
      <w:r w:rsidRPr="00542939">
        <w:rPr>
          <w:rFonts w:eastAsia="宋体" w:hint="eastAsia"/>
        </w:rPr>
        <w:t>种码速率。因此，</w:t>
      </w:r>
      <w:r w:rsidRPr="00542939">
        <w:rPr>
          <w:rFonts w:eastAsia="宋体" w:hint="eastAsia"/>
        </w:rPr>
        <w:t>DVB-S2</w:t>
      </w:r>
      <w:r w:rsidRPr="00542939">
        <w:rPr>
          <w:rFonts w:eastAsia="宋体" w:hint="eastAsia"/>
        </w:rPr>
        <w:t>标准中</w:t>
      </w:r>
      <w:r w:rsidRPr="00542939">
        <w:rPr>
          <w:rFonts w:eastAsia="宋体" w:hint="eastAsia"/>
        </w:rPr>
        <w:t>LDPC</w:t>
      </w:r>
      <w:r w:rsidRPr="00542939">
        <w:rPr>
          <w:rFonts w:eastAsia="宋体" w:hint="eastAsia"/>
        </w:rPr>
        <w:t>码可以满足不同通信特征系统的不同要求。</w:t>
      </w:r>
      <w:r w:rsidRPr="00542939">
        <w:rPr>
          <w:rFonts w:eastAsia="宋体" w:hint="eastAsia"/>
        </w:rPr>
        <w:t>LDPC</w:t>
      </w:r>
      <w:r w:rsidRPr="00542939">
        <w:rPr>
          <w:rFonts w:eastAsia="宋体" w:hint="eastAsia"/>
        </w:rPr>
        <w:t>码的编码过程在其标准中可以看作是前面</w:t>
      </w:r>
      <w:r w:rsidRPr="00963ED1">
        <w:rPr>
          <w:rFonts w:eastAsia="宋体" w:hint="eastAsia"/>
          <w:i/>
        </w:rPr>
        <w:t>k</w:t>
      </w:r>
      <w:r w:rsidRPr="00542939">
        <w:rPr>
          <w:rFonts w:eastAsia="宋体" w:hint="eastAsia"/>
        </w:rPr>
        <w:t>个信息位，之后再加</w:t>
      </w:r>
      <w:r w:rsidRPr="00963ED1">
        <w:rPr>
          <w:rFonts w:eastAsia="宋体" w:hint="eastAsia"/>
          <w:i/>
        </w:rPr>
        <w:t>n-k</w:t>
      </w:r>
      <w:r w:rsidRPr="00542939">
        <w:rPr>
          <w:rFonts w:eastAsia="宋体" w:hint="eastAsia"/>
        </w:rPr>
        <w:t>个由一定编码规则得到的校验位。</w:t>
      </w:r>
    </w:p>
    <w:p w:rsidR="00542939" w:rsidRPr="00542939" w:rsidRDefault="00542939" w:rsidP="00542939">
      <w:pPr>
        <w:rPr>
          <w:rFonts w:eastAsia="宋体" w:hint="eastAsia"/>
        </w:rPr>
      </w:pPr>
      <w:r w:rsidRPr="00542939">
        <w:rPr>
          <w:rFonts w:eastAsia="宋体" w:hint="eastAsia"/>
        </w:rPr>
        <w:t xml:space="preserve">　　目前，主要有</w:t>
      </w:r>
      <w:r w:rsidRPr="00542939">
        <w:rPr>
          <w:rFonts w:eastAsia="宋体" w:hint="eastAsia"/>
        </w:rPr>
        <w:t>2</w:t>
      </w:r>
      <w:r w:rsidRPr="00542939">
        <w:rPr>
          <w:rFonts w:eastAsia="宋体" w:hint="eastAsia"/>
        </w:rPr>
        <w:t>种关于</w:t>
      </w:r>
      <w:r w:rsidRPr="00542939">
        <w:rPr>
          <w:rFonts w:eastAsia="宋体" w:hint="eastAsia"/>
        </w:rPr>
        <w:t>LDPC</w:t>
      </w:r>
      <w:r w:rsidRPr="00542939">
        <w:rPr>
          <w:rFonts w:eastAsia="宋体" w:hint="eastAsia"/>
        </w:rPr>
        <w:t>码的译码算法：一种是基于硬判决的译码算法，优点是在译码的过程中对于存储量的需求较低，可以节约运算所需要的大量内存，并且运算量较低，但其性能较差；另一种则是基于软判决的译码算法，其相对拥有更优的性能，因此得到了越来越广泛的研究。</w:t>
      </w:r>
    </w:p>
    <w:p w:rsidR="00542939" w:rsidRPr="00963ED1" w:rsidRDefault="00542939" w:rsidP="00542939">
      <w:pPr>
        <w:rPr>
          <w:rFonts w:ascii="方正黑体_GBK" w:hint="eastAsia"/>
        </w:rPr>
      </w:pPr>
      <w:r w:rsidRPr="00963ED1">
        <w:rPr>
          <w:rFonts w:ascii="方正黑体_GBK" w:hint="eastAsia"/>
        </w:rPr>
        <w:t>1.2 Y-00协议</w:t>
      </w:r>
    </w:p>
    <w:p w:rsidR="00542939" w:rsidRDefault="00542939" w:rsidP="006A6BCC">
      <w:pPr>
        <w:ind w:firstLine="420"/>
        <w:rPr>
          <w:rFonts w:eastAsia="宋体"/>
        </w:rPr>
      </w:pPr>
      <w:r w:rsidRPr="00542939">
        <w:rPr>
          <w:rFonts w:eastAsia="宋体" w:hint="eastAsia"/>
        </w:rPr>
        <w:t>QNSC</w:t>
      </w:r>
      <w:r w:rsidRPr="00542939">
        <w:rPr>
          <w:rFonts w:eastAsia="宋体" w:hint="eastAsia"/>
        </w:rPr>
        <w:t>是近几年兴起的一种基于数学复杂度（短密钥扩展为长密钥的算法）和物理复杂度（量子测量坍缩原理）的加密技术，其本质为相干光量子效应的应用，安全性原理是通过固有的量子噪声来最大程度地掩蔽信号空间。</w:t>
      </w:r>
      <w:r w:rsidRPr="00542939">
        <w:rPr>
          <w:rFonts w:eastAsia="宋体" w:hint="eastAsia"/>
        </w:rPr>
        <w:t>QNSC</w:t>
      </w:r>
      <w:r w:rsidRPr="00542939">
        <w:rPr>
          <w:rFonts w:eastAsia="宋体" w:hint="eastAsia"/>
        </w:rPr>
        <w:t>的主要协议是</w:t>
      </w:r>
      <w:r w:rsidRPr="00542939">
        <w:rPr>
          <w:rFonts w:eastAsia="宋体" w:hint="eastAsia"/>
        </w:rPr>
        <w:t>Y-00</w:t>
      </w:r>
      <w:r w:rsidRPr="00542939">
        <w:rPr>
          <w:rFonts w:eastAsia="宋体" w:hint="eastAsia"/>
        </w:rPr>
        <w:t>协议，该协议由</w:t>
      </w:r>
      <w:r w:rsidRPr="00542939">
        <w:rPr>
          <w:rFonts w:eastAsia="宋体" w:hint="eastAsia"/>
        </w:rPr>
        <w:t>H.P.Yuen</w:t>
      </w:r>
      <w:r w:rsidRPr="00542939">
        <w:rPr>
          <w:rFonts w:eastAsia="宋体" w:hint="eastAsia"/>
        </w:rPr>
        <w:t>教授于</w:t>
      </w:r>
      <w:r w:rsidRPr="00542939">
        <w:rPr>
          <w:rFonts w:eastAsia="宋体" w:hint="eastAsia"/>
        </w:rPr>
        <w:t>2000</w:t>
      </w:r>
      <w:r w:rsidRPr="00542939">
        <w:rPr>
          <w:rFonts w:eastAsia="宋体" w:hint="eastAsia"/>
        </w:rPr>
        <w:t>年提出</w:t>
      </w:r>
      <w:r w:rsidRPr="00963ED1">
        <w:rPr>
          <w:rFonts w:eastAsia="宋体" w:hint="eastAsia"/>
          <w:vertAlign w:val="superscript"/>
        </w:rPr>
        <w:t>[10]</w:t>
      </w:r>
      <w:r w:rsidRPr="00542939">
        <w:rPr>
          <w:rFonts w:eastAsia="宋体" w:hint="eastAsia"/>
        </w:rPr>
        <w:t>。基于</w:t>
      </w:r>
      <w:r w:rsidRPr="00542939">
        <w:rPr>
          <w:rFonts w:eastAsia="宋体" w:hint="eastAsia"/>
        </w:rPr>
        <w:t>Y-00</w:t>
      </w:r>
      <w:r w:rsidRPr="00542939">
        <w:rPr>
          <w:rFonts w:eastAsia="宋体" w:hint="eastAsia"/>
        </w:rPr>
        <w:t>协议的噪声加密安全光通信方案示意图如图</w:t>
      </w:r>
      <w:r w:rsidRPr="00542939">
        <w:rPr>
          <w:rFonts w:eastAsia="宋体" w:hint="eastAsia"/>
        </w:rPr>
        <w:t>1</w:t>
      </w:r>
      <w:r w:rsidRPr="00542939">
        <w:rPr>
          <w:rFonts w:eastAsia="宋体" w:hint="eastAsia"/>
        </w:rPr>
        <w:t>所示。</w:t>
      </w:r>
    </w:p>
    <w:p w:rsidR="006A6BCC" w:rsidRDefault="006A6BCC" w:rsidP="006A6BCC">
      <w:pPr>
        <w:jc w:val="center"/>
        <w:rPr>
          <w:rFonts w:eastAsia="宋体"/>
        </w:rPr>
      </w:pPr>
      <w:r>
        <w:rPr>
          <w:rFonts w:eastAsia="宋体"/>
          <w:noProof/>
        </w:rPr>
        <w:drawing>
          <wp:inline distT="0" distB="0" distL="0" distR="0">
            <wp:extent cx="5696712" cy="3258312"/>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刘川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96712" cy="3258312"/>
                    </a:xfrm>
                    <a:prstGeom prst="rect">
                      <a:avLst/>
                    </a:prstGeom>
                  </pic:spPr>
                </pic:pic>
              </a:graphicData>
            </a:graphic>
          </wp:inline>
        </w:drawing>
      </w:r>
    </w:p>
    <w:p w:rsidR="006A6BCC" w:rsidRPr="006A6BCC" w:rsidRDefault="006A6BCC" w:rsidP="006A6BCC">
      <w:pPr>
        <w:jc w:val="center"/>
        <w:rPr>
          <w:rFonts w:ascii="方正黑体_GBK" w:hint="eastAsia"/>
          <w:sz w:val="18"/>
          <w:szCs w:val="18"/>
        </w:rPr>
      </w:pPr>
      <w:r w:rsidRPr="006A6BCC">
        <w:rPr>
          <w:rFonts w:ascii="方正黑体_GBK" w:hint="eastAsia"/>
          <w:sz w:val="18"/>
          <w:szCs w:val="18"/>
        </w:rPr>
        <w:t>图1  基于Y-00协议的噪声加密安全光通信方案示意图</w:t>
      </w:r>
    </w:p>
    <w:p w:rsidR="00542939" w:rsidRPr="00542939" w:rsidRDefault="00542939" w:rsidP="00542939">
      <w:pPr>
        <w:rPr>
          <w:rFonts w:eastAsia="宋体" w:hint="eastAsia"/>
        </w:rPr>
      </w:pPr>
      <w:r w:rsidRPr="00542939">
        <w:rPr>
          <w:rFonts w:eastAsia="宋体" w:hint="eastAsia"/>
        </w:rPr>
        <w:t xml:space="preserve">　　</w:t>
      </w:r>
      <w:r w:rsidRPr="00542939">
        <w:rPr>
          <w:rFonts w:eastAsia="宋体" w:hint="eastAsia"/>
        </w:rPr>
        <w:t>Y-00</w:t>
      </w:r>
      <w:r w:rsidRPr="00542939">
        <w:rPr>
          <w:rFonts w:eastAsia="宋体" w:hint="eastAsia"/>
        </w:rPr>
        <w:t>协议的基本思路是在物理层使用</w:t>
      </w:r>
      <w:r w:rsidRPr="00542939">
        <w:rPr>
          <w:rFonts w:eastAsia="宋体" w:hint="eastAsia"/>
        </w:rPr>
        <w:t>Y-00</w:t>
      </w:r>
      <w:r w:rsidRPr="00542939">
        <w:rPr>
          <w:rFonts w:eastAsia="宋体" w:hint="eastAsia"/>
        </w:rPr>
        <w:t>协议，采用密集的</w:t>
      </w:r>
      <w:r w:rsidRPr="00542939">
        <w:rPr>
          <w:rFonts w:eastAsia="宋体" w:hint="eastAsia"/>
        </w:rPr>
        <w:t>M-ary</w:t>
      </w:r>
      <w:r w:rsidRPr="00542939">
        <w:rPr>
          <w:rFonts w:eastAsia="宋体" w:hint="eastAsia"/>
        </w:rPr>
        <w:t>键控（多级调制），通过把信号电平隐藏在量子噪声中，使窃听者无法正确识别电平。这种类型的密码提供了比数学密码更高的安全级别，且不需要额外的带宽。目前，典型的噪声加密方案及其特征如下：</w:t>
      </w:r>
    </w:p>
    <w:p w:rsidR="00542939" w:rsidRPr="00542939" w:rsidRDefault="00542939" w:rsidP="00542939">
      <w:pPr>
        <w:rPr>
          <w:rFonts w:eastAsia="宋体" w:hint="eastAsia"/>
        </w:rPr>
      </w:pPr>
      <w:r w:rsidRPr="00542939">
        <w:rPr>
          <w:rFonts w:eastAsia="宋体" w:hint="eastAsia"/>
        </w:rPr>
        <w:t xml:space="preserve">　　◆基于相位调制的噪声加密方法。将信号映射到相位空间，可充分利用信号的相位空间状态，实现信号的相位空间隐藏，其特点是加密方法对传输性能影响小。</w:t>
      </w:r>
    </w:p>
    <w:p w:rsidR="00542939" w:rsidRPr="00542939" w:rsidRDefault="00542939" w:rsidP="00542939">
      <w:pPr>
        <w:rPr>
          <w:rFonts w:eastAsia="宋体" w:hint="eastAsia"/>
        </w:rPr>
      </w:pPr>
      <w:r w:rsidRPr="00542939">
        <w:rPr>
          <w:rFonts w:eastAsia="宋体" w:hint="eastAsia"/>
        </w:rPr>
        <w:t xml:space="preserve">　　◆基于幅度调制的噪声加密方法。将信号映射到幅度空间，可充分利用信号的幅度空间状态，实现信号的幅度空间隐藏，其特点是充分利用模数</w:t>
      </w:r>
      <w:r w:rsidRPr="00542939">
        <w:rPr>
          <w:rFonts w:eastAsia="宋体" w:hint="eastAsia"/>
        </w:rPr>
        <w:t>/</w:t>
      </w:r>
      <w:r w:rsidRPr="00542939">
        <w:rPr>
          <w:rFonts w:eastAsia="宋体" w:hint="eastAsia"/>
        </w:rPr>
        <w:t>数模量化空间。</w:t>
      </w:r>
    </w:p>
    <w:p w:rsidR="00542939" w:rsidRPr="00542939" w:rsidRDefault="00542939" w:rsidP="00542939">
      <w:pPr>
        <w:rPr>
          <w:rFonts w:eastAsia="宋体" w:hint="eastAsia"/>
        </w:rPr>
      </w:pPr>
      <w:r w:rsidRPr="00542939">
        <w:rPr>
          <w:rFonts w:eastAsia="宋体" w:hint="eastAsia"/>
        </w:rPr>
        <w:t xml:space="preserve">　　◆基于幅度</w:t>
      </w:r>
      <w:r w:rsidRPr="00542939">
        <w:rPr>
          <w:rFonts w:eastAsia="宋体" w:hint="eastAsia"/>
        </w:rPr>
        <w:t>/</w:t>
      </w:r>
      <w:r w:rsidRPr="00542939">
        <w:rPr>
          <w:rFonts w:eastAsia="宋体" w:hint="eastAsia"/>
        </w:rPr>
        <w:t>相位调制的噪声加密方法。将信号映射到幅度</w:t>
      </w:r>
      <w:r w:rsidRPr="00542939">
        <w:rPr>
          <w:rFonts w:eastAsia="宋体" w:hint="eastAsia"/>
        </w:rPr>
        <w:t>/</w:t>
      </w:r>
      <w:r w:rsidRPr="00542939">
        <w:rPr>
          <w:rFonts w:eastAsia="宋体" w:hint="eastAsia"/>
        </w:rPr>
        <w:t>相位空间，可充分利用信号的相位空间状态，实现信号的多维空间隐藏，其特点是实现大限度的噪声遮掩。</w:t>
      </w:r>
    </w:p>
    <w:p w:rsidR="00542939" w:rsidRPr="00542939" w:rsidRDefault="00542939" w:rsidP="00542939">
      <w:pPr>
        <w:rPr>
          <w:rFonts w:eastAsia="宋体" w:hint="eastAsia"/>
        </w:rPr>
      </w:pPr>
      <w:r w:rsidRPr="00542939">
        <w:rPr>
          <w:rFonts w:eastAsia="宋体" w:hint="eastAsia"/>
        </w:rPr>
        <w:t xml:space="preserve">　　</w:t>
      </w:r>
      <w:r w:rsidRPr="00542939">
        <w:rPr>
          <w:rFonts w:eastAsia="宋体" w:hint="eastAsia"/>
        </w:rPr>
        <w:t>QNSC</w:t>
      </w:r>
      <w:r w:rsidRPr="00542939">
        <w:rPr>
          <w:rFonts w:eastAsia="宋体" w:hint="eastAsia"/>
        </w:rPr>
        <w:t>本质是相干光量子效应的应用，其安全性原理是通过固有的量子噪声来最大程度地掩蔽信号空间。解密过程中，没有密钥的窃听者使用光电检测器对高阶信号进行测量时会不可避免地受到量子噪声的</w:t>
      </w:r>
      <w:r w:rsidRPr="00542939">
        <w:rPr>
          <w:rFonts w:eastAsia="宋体" w:hint="eastAsia"/>
        </w:rPr>
        <w:lastRenderedPageBreak/>
        <w:t>影响，而合法的接收者可以在使用密钥解密后将密文检测变为低阶调制数据，进而选择合适的判决电平以恢复明文。</w:t>
      </w:r>
    </w:p>
    <w:p w:rsidR="00542939" w:rsidRPr="00542939" w:rsidRDefault="00542939" w:rsidP="00542939">
      <w:pPr>
        <w:rPr>
          <w:rFonts w:eastAsia="宋体"/>
        </w:rPr>
      </w:pPr>
    </w:p>
    <w:p w:rsidR="00542939" w:rsidRPr="00963ED1" w:rsidRDefault="00542939" w:rsidP="00542939">
      <w:pPr>
        <w:rPr>
          <w:rFonts w:ascii="方正黑体_GBK" w:hint="eastAsia"/>
          <w:sz w:val="24"/>
          <w:szCs w:val="24"/>
        </w:rPr>
      </w:pPr>
      <w:r w:rsidRPr="00963ED1">
        <w:rPr>
          <w:rFonts w:ascii="方正黑体_GBK" w:hint="eastAsia"/>
          <w:sz w:val="24"/>
          <w:szCs w:val="24"/>
        </w:rPr>
        <w:t>2 实验方案描述</w:t>
      </w:r>
    </w:p>
    <w:p w:rsidR="00542939" w:rsidRPr="00542939" w:rsidRDefault="00542939" w:rsidP="00542939">
      <w:pPr>
        <w:rPr>
          <w:rFonts w:eastAsia="宋体" w:hint="eastAsia"/>
        </w:rPr>
      </w:pPr>
      <w:r w:rsidRPr="00542939">
        <w:rPr>
          <w:rFonts w:eastAsia="宋体" w:hint="eastAsia"/>
        </w:rPr>
        <w:t xml:space="preserve">　　基于</w:t>
      </w:r>
      <w:r w:rsidRPr="00542939">
        <w:rPr>
          <w:rFonts w:eastAsia="宋体" w:hint="eastAsia"/>
        </w:rPr>
        <w:t>LDPC</w:t>
      </w:r>
      <w:r w:rsidRPr="00542939">
        <w:rPr>
          <w:rFonts w:eastAsia="宋体" w:hint="eastAsia"/>
        </w:rPr>
        <w:t>码相干光通信</w:t>
      </w:r>
      <w:r w:rsidRPr="00542939">
        <w:rPr>
          <w:rFonts w:eastAsia="宋体" w:hint="eastAsia"/>
        </w:rPr>
        <w:t>QNSC</w:t>
      </w:r>
      <w:r w:rsidRPr="00542939">
        <w:rPr>
          <w:rFonts w:eastAsia="宋体" w:hint="eastAsia"/>
        </w:rPr>
        <w:t>系统方案框图如图</w:t>
      </w:r>
      <w:r w:rsidRPr="00542939">
        <w:rPr>
          <w:rFonts w:eastAsia="宋体" w:hint="eastAsia"/>
        </w:rPr>
        <w:t>2</w:t>
      </w:r>
      <w:r w:rsidRPr="00542939">
        <w:rPr>
          <w:rFonts w:eastAsia="宋体" w:hint="eastAsia"/>
        </w:rPr>
        <w:t>所示。在发送端，首先利用</w:t>
      </w:r>
      <w:r w:rsidRPr="00542939">
        <w:rPr>
          <w:rFonts w:eastAsia="宋体" w:hint="eastAsia"/>
        </w:rPr>
        <w:t>LDPC</w:t>
      </w:r>
      <w:r w:rsidRPr="00542939">
        <w:rPr>
          <w:rFonts w:eastAsia="宋体" w:hint="eastAsia"/>
        </w:rPr>
        <w:t>码将二进制伪随机序列数据进行编码，然后进行星座映射为</w:t>
      </w:r>
      <w:r w:rsidRPr="00542939">
        <w:rPr>
          <w:rFonts w:eastAsia="宋体" w:hint="eastAsia"/>
        </w:rPr>
        <w:t>QAM</w:t>
      </w:r>
      <w:r w:rsidRPr="00542939">
        <w:rPr>
          <w:rFonts w:eastAsia="宋体" w:hint="eastAsia"/>
        </w:rPr>
        <w:t>信号，插入导频，并进行串</w:t>
      </w:r>
      <w:r w:rsidRPr="00542939">
        <w:rPr>
          <w:rFonts w:eastAsia="宋体" w:hint="eastAsia"/>
        </w:rPr>
        <w:t>/</w:t>
      </w:r>
      <w:r w:rsidRPr="00542939">
        <w:rPr>
          <w:rFonts w:eastAsia="宋体" w:hint="eastAsia"/>
        </w:rPr>
        <w:t>并变换，随后进行离散傅里叶逆变换（</w:t>
      </w:r>
      <w:r w:rsidRPr="00542939">
        <w:rPr>
          <w:rFonts w:eastAsia="宋体" w:hint="eastAsia"/>
        </w:rPr>
        <w:t>IDFT</w:t>
      </w:r>
      <w:r w:rsidRPr="00542939">
        <w:rPr>
          <w:rFonts w:eastAsia="宋体" w:hint="eastAsia"/>
        </w:rPr>
        <w:t>）、并</w:t>
      </w:r>
      <w:r w:rsidRPr="00542939">
        <w:rPr>
          <w:rFonts w:eastAsia="宋体" w:hint="eastAsia"/>
        </w:rPr>
        <w:t>/</w:t>
      </w:r>
      <w:r w:rsidRPr="00542939">
        <w:rPr>
          <w:rFonts w:eastAsia="宋体" w:hint="eastAsia"/>
        </w:rPr>
        <w:t>串变换、插入前缀以及数</w:t>
      </w:r>
      <w:r w:rsidRPr="00542939">
        <w:rPr>
          <w:rFonts w:eastAsia="宋体" w:hint="eastAsia"/>
        </w:rPr>
        <w:t>/</w:t>
      </w:r>
      <w:r w:rsidRPr="00542939">
        <w:rPr>
          <w:rFonts w:eastAsia="宋体" w:hint="eastAsia"/>
        </w:rPr>
        <w:t>模变换。在接收端，进行与发送端相反的操作以恢复发送信息。首先进行模</w:t>
      </w:r>
      <w:r w:rsidRPr="00542939">
        <w:rPr>
          <w:rFonts w:eastAsia="宋体" w:hint="eastAsia"/>
        </w:rPr>
        <w:t>/</w:t>
      </w:r>
      <w:r w:rsidRPr="00542939">
        <w:rPr>
          <w:rFonts w:eastAsia="宋体" w:hint="eastAsia"/>
        </w:rPr>
        <w:t>数变换，去除前缀，然后进行串</w:t>
      </w:r>
      <w:r w:rsidRPr="00542939">
        <w:rPr>
          <w:rFonts w:eastAsia="宋体" w:hint="eastAsia"/>
        </w:rPr>
        <w:t>/</w:t>
      </w:r>
      <w:r w:rsidRPr="00542939">
        <w:rPr>
          <w:rFonts w:eastAsia="宋体" w:hint="eastAsia"/>
        </w:rPr>
        <w:t>并变换、离散傅里叶变换（</w:t>
      </w:r>
      <w:r w:rsidRPr="00542939">
        <w:rPr>
          <w:rFonts w:eastAsia="宋体" w:hint="eastAsia"/>
        </w:rPr>
        <w:t>DFT</w:t>
      </w:r>
      <w:r w:rsidRPr="00542939">
        <w:rPr>
          <w:rFonts w:eastAsia="宋体" w:hint="eastAsia"/>
        </w:rPr>
        <w:t>）、并</w:t>
      </w:r>
      <w:r w:rsidRPr="00542939">
        <w:rPr>
          <w:rFonts w:eastAsia="宋体" w:hint="eastAsia"/>
        </w:rPr>
        <w:t>/</w:t>
      </w:r>
      <w:r w:rsidRPr="00542939">
        <w:rPr>
          <w:rFonts w:eastAsia="宋体" w:hint="eastAsia"/>
        </w:rPr>
        <w:t>串变换和信道均衡，最后对信号进行星座解映射、信道</w:t>
      </w:r>
      <w:r w:rsidRPr="00542939">
        <w:rPr>
          <w:rFonts w:eastAsia="宋体" w:hint="eastAsia"/>
        </w:rPr>
        <w:t>LDPC</w:t>
      </w:r>
      <w:r w:rsidRPr="00542939">
        <w:rPr>
          <w:rFonts w:eastAsia="宋体" w:hint="eastAsia"/>
        </w:rPr>
        <w:t>码解码，恢复出原始信号。其中，</w:t>
      </w:r>
      <w:r w:rsidRPr="00542939">
        <w:rPr>
          <w:rFonts w:eastAsia="宋体" w:hint="eastAsia"/>
        </w:rPr>
        <w:t>DFT</w:t>
      </w:r>
      <w:r w:rsidRPr="00542939">
        <w:rPr>
          <w:rFonts w:eastAsia="宋体" w:hint="eastAsia"/>
        </w:rPr>
        <w:t>采用</w:t>
      </w:r>
      <w:r w:rsidRPr="00542939">
        <w:rPr>
          <w:rFonts w:eastAsia="宋体" w:hint="eastAsia"/>
        </w:rPr>
        <w:t>256</w:t>
      </w:r>
      <w:r w:rsidRPr="00542939">
        <w:rPr>
          <w:rFonts w:eastAsia="宋体" w:hint="eastAsia"/>
        </w:rPr>
        <w:t>点，</w:t>
      </w:r>
      <w:r w:rsidRPr="00542939">
        <w:rPr>
          <w:rFonts w:eastAsia="宋体" w:hint="eastAsia"/>
        </w:rPr>
        <w:t>IDFT</w:t>
      </w:r>
      <w:r w:rsidRPr="00542939">
        <w:rPr>
          <w:rFonts w:eastAsia="宋体" w:hint="eastAsia"/>
        </w:rPr>
        <w:t>采用</w:t>
      </w:r>
      <w:r w:rsidRPr="00542939">
        <w:rPr>
          <w:rFonts w:eastAsia="宋体" w:hint="eastAsia"/>
        </w:rPr>
        <w:t>1024</w:t>
      </w:r>
      <w:r w:rsidRPr="00542939">
        <w:rPr>
          <w:rFonts w:eastAsia="宋体" w:hint="eastAsia"/>
        </w:rPr>
        <w:t>点。此外，在</w:t>
      </w:r>
      <w:r w:rsidRPr="00542939">
        <w:rPr>
          <w:rFonts w:eastAsia="宋体" w:hint="eastAsia"/>
        </w:rPr>
        <w:t>DFT</w:t>
      </w:r>
      <w:r w:rsidRPr="00542939">
        <w:rPr>
          <w:rFonts w:eastAsia="宋体" w:hint="eastAsia"/>
        </w:rPr>
        <w:t>展开后，发送信号高频部分数据为全零，最大程度地消除信道带来的影响。</w:t>
      </w:r>
    </w:p>
    <w:p w:rsidR="006A6BCC" w:rsidRPr="006A6BCC" w:rsidRDefault="006A6BCC" w:rsidP="006A6BCC">
      <w:pPr>
        <w:jc w:val="center"/>
        <w:rPr>
          <w:rFonts w:ascii="方正黑体_GBK" w:hint="eastAsia"/>
          <w:sz w:val="18"/>
          <w:szCs w:val="18"/>
        </w:rPr>
      </w:pPr>
      <w:r w:rsidRPr="006A6BCC">
        <w:rPr>
          <w:rFonts w:ascii="方正黑体_GBK" w:hint="eastAsia"/>
          <w:noProof/>
          <w:sz w:val="18"/>
          <w:szCs w:val="18"/>
        </w:rPr>
        <w:drawing>
          <wp:inline distT="0" distB="0" distL="0" distR="0" wp14:anchorId="15FF1E9F" wp14:editId="774682D0">
            <wp:extent cx="2734056" cy="2485644"/>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刘川绘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4056" cy="2485644"/>
                    </a:xfrm>
                    <a:prstGeom prst="rect">
                      <a:avLst/>
                    </a:prstGeom>
                  </pic:spPr>
                </pic:pic>
              </a:graphicData>
            </a:graphic>
          </wp:inline>
        </w:drawing>
      </w:r>
    </w:p>
    <w:p w:rsidR="006A6BCC" w:rsidRPr="006A6BCC" w:rsidRDefault="006A6BCC" w:rsidP="006A6BCC">
      <w:pPr>
        <w:jc w:val="center"/>
        <w:rPr>
          <w:rFonts w:ascii="方正黑体_GBK" w:hint="eastAsia"/>
          <w:sz w:val="18"/>
          <w:szCs w:val="18"/>
        </w:rPr>
      </w:pPr>
      <w:r w:rsidRPr="006A6BCC">
        <w:rPr>
          <w:rFonts w:ascii="方正黑体_GBK" w:hint="eastAsia"/>
          <w:sz w:val="18"/>
          <w:szCs w:val="18"/>
        </w:rPr>
        <w:t>图2  基于LDPC码相干光通信QNSC系统方案框图</w:t>
      </w:r>
    </w:p>
    <w:p w:rsidR="00542939" w:rsidRPr="006A6BCC" w:rsidRDefault="00542939" w:rsidP="00542939">
      <w:pPr>
        <w:rPr>
          <w:rFonts w:eastAsia="宋体"/>
        </w:rPr>
      </w:pPr>
    </w:p>
    <w:p w:rsidR="00542939" w:rsidRPr="00963ED1" w:rsidRDefault="00542939" w:rsidP="00542939">
      <w:pPr>
        <w:rPr>
          <w:rFonts w:ascii="方正黑体_GBK" w:hint="eastAsia"/>
          <w:sz w:val="24"/>
          <w:szCs w:val="24"/>
        </w:rPr>
      </w:pPr>
      <w:r w:rsidRPr="00963ED1">
        <w:rPr>
          <w:rFonts w:ascii="方正黑体_GBK" w:hint="eastAsia"/>
          <w:sz w:val="24"/>
          <w:szCs w:val="24"/>
        </w:rPr>
        <w:t>3 实验结果分析</w:t>
      </w:r>
    </w:p>
    <w:p w:rsidR="00542939" w:rsidRPr="00542939" w:rsidRDefault="00542939" w:rsidP="00542939">
      <w:pPr>
        <w:rPr>
          <w:rFonts w:eastAsia="宋体" w:hint="eastAsia"/>
        </w:rPr>
      </w:pPr>
      <w:r w:rsidRPr="00542939">
        <w:rPr>
          <w:rFonts w:eastAsia="宋体" w:hint="eastAsia"/>
        </w:rPr>
        <w:t xml:space="preserve">　　在光网络单元点到点传输情况下，接收端包括合法接收端和非法接收端，非法接收端的设置是为了评估系统的安全性。其中，任意信号发生器（</w:t>
      </w:r>
      <w:r w:rsidRPr="00542939">
        <w:rPr>
          <w:rFonts w:eastAsia="宋体" w:hint="eastAsia"/>
        </w:rPr>
        <w:t>AWG</w:t>
      </w:r>
      <w:r w:rsidRPr="00542939">
        <w:rPr>
          <w:rFonts w:eastAsia="宋体" w:hint="eastAsia"/>
        </w:rPr>
        <w:t>）设置发送速率为</w:t>
      </w:r>
      <w:r w:rsidRPr="00542939">
        <w:rPr>
          <w:rFonts w:eastAsia="宋体" w:hint="eastAsia"/>
        </w:rPr>
        <w:t>10 Gb/s</w:t>
      </w:r>
      <w:r w:rsidRPr="00542939">
        <w:rPr>
          <w:rFonts w:eastAsia="宋体" w:hint="eastAsia"/>
        </w:rPr>
        <w:t>，激光器和本振光的波长设置为</w:t>
      </w:r>
      <w:r w:rsidRPr="00542939">
        <w:rPr>
          <w:rFonts w:eastAsia="宋体" w:hint="eastAsia"/>
        </w:rPr>
        <w:t>1550.01 nm</w:t>
      </w:r>
      <w:r w:rsidRPr="00542939">
        <w:rPr>
          <w:rFonts w:eastAsia="宋体" w:hint="eastAsia"/>
        </w:rPr>
        <w:t>，发送端掺铒光纤放大器（</w:t>
      </w:r>
      <w:r w:rsidRPr="00542939">
        <w:rPr>
          <w:rFonts w:eastAsia="宋体" w:hint="eastAsia"/>
        </w:rPr>
        <w:t>EDFA</w:t>
      </w:r>
      <w:r w:rsidRPr="00542939">
        <w:rPr>
          <w:rFonts w:eastAsia="宋体" w:hint="eastAsia"/>
        </w:rPr>
        <w:t>）输出功率为</w:t>
      </w:r>
      <w:r w:rsidRPr="00542939">
        <w:rPr>
          <w:rFonts w:eastAsia="宋体" w:hint="eastAsia"/>
        </w:rPr>
        <w:t>10 dBm</w:t>
      </w:r>
      <w:r w:rsidRPr="00542939">
        <w:rPr>
          <w:rFonts w:eastAsia="宋体" w:hint="eastAsia"/>
        </w:rPr>
        <w:t>，传输链路采用</w:t>
      </w:r>
      <w:r w:rsidRPr="00542939">
        <w:rPr>
          <w:rFonts w:eastAsia="宋体" w:hint="eastAsia"/>
        </w:rPr>
        <w:t>SMF</w:t>
      </w:r>
      <w:r w:rsidRPr="00542939">
        <w:rPr>
          <w:rFonts w:eastAsia="宋体" w:hint="eastAsia"/>
        </w:rPr>
        <w:t>，验证距离分别为</w:t>
      </w:r>
      <w:r w:rsidRPr="00542939">
        <w:rPr>
          <w:rFonts w:eastAsia="宋体" w:hint="eastAsia"/>
        </w:rPr>
        <w:t>40 km</w:t>
      </w:r>
      <w:r w:rsidRPr="00542939">
        <w:rPr>
          <w:rFonts w:eastAsia="宋体" w:hint="eastAsia"/>
        </w:rPr>
        <w:t>、</w:t>
      </w:r>
      <w:r w:rsidRPr="00542939">
        <w:rPr>
          <w:rFonts w:eastAsia="宋体" w:hint="eastAsia"/>
        </w:rPr>
        <w:t>80 km</w:t>
      </w:r>
      <w:r w:rsidRPr="00542939">
        <w:rPr>
          <w:rFonts w:eastAsia="宋体" w:hint="eastAsia"/>
        </w:rPr>
        <w:t>、</w:t>
      </w:r>
      <w:r w:rsidRPr="00542939">
        <w:rPr>
          <w:rFonts w:eastAsia="宋体" w:hint="eastAsia"/>
        </w:rPr>
        <w:t>120 km</w:t>
      </w:r>
      <w:r w:rsidRPr="00542939">
        <w:rPr>
          <w:rFonts w:eastAsia="宋体" w:hint="eastAsia"/>
        </w:rPr>
        <w:t>和</w:t>
      </w:r>
      <w:r w:rsidRPr="00542939">
        <w:rPr>
          <w:rFonts w:eastAsia="宋体" w:hint="eastAsia"/>
        </w:rPr>
        <w:t>160 km</w:t>
      </w:r>
      <w:r w:rsidRPr="00542939">
        <w:rPr>
          <w:rFonts w:eastAsia="宋体" w:hint="eastAsia"/>
        </w:rPr>
        <w:t>。接收端</w:t>
      </w:r>
      <w:r w:rsidRPr="00542939">
        <w:rPr>
          <w:rFonts w:eastAsia="宋体" w:hint="eastAsia"/>
        </w:rPr>
        <w:t>EDFA</w:t>
      </w:r>
      <w:r w:rsidRPr="00542939">
        <w:rPr>
          <w:rFonts w:eastAsia="宋体" w:hint="eastAsia"/>
        </w:rPr>
        <w:t>输出功率为</w:t>
      </w:r>
      <w:r w:rsidRPr="00542939">
        <w:rPr>
          <w:rFonts w:eastAsia="宋体" w:hint="eastAsia"/>
        </w:rPr>
        <w:t>0 dBm</w:t>
      </w:r>
      <w:r w:rsidRPr="00542939">
        <w:rPr>
          <w:rFonts w:eastAsia="宋体" w:hint="eastAsia"/>
        </w:rPr>
        <w:t>，示波器采样速率为</w:t>
      </w:r>
      <w:r w:rsidRPr="00542939">
        <w:rPr>
          <w:rFonts w:eastAsia="宋体" w:hint="eastAsia"/>
        </w:rPr>
        <w:t>40 GSa/s</w:t>
      </w:r>
      <w:r w:rsidRPr="00542939">
        <w:rPr>
          <w:rFonts w:eastAsia="宋体" w:hint="eastAsia"/>
        </w:rPr>
        <w:t>。发送端数字信号处理单元和接收端数字信号处理单元均采用</w:t>
      </w:r>
      <w:r w:rsidRPr="00542939">
        <w:rPr>
          <w:rFonts w:eastAsia="宋体" w:hint="eastAsia"/>
        </w:rPr>
        <w:t>Matlab</w:t>
      </w:r>
      <w:r w:rsidRPr="00542939">
        <w:rPr>
          <w:rFonts w:eastAsia="宋体" w:hint="eastAsia"/>
        </w:rPr>
        <w:t>离线数字信号处理（</w:t>
      </w:r>
      <w:r w:rsidRPr="00542939">
        <w:rPr>
          <w:rFonts w:eastAsia="宋体" w:hint="eastAsia"/>
        </w:rPr>
        <w:t>DSP</w:t>
      </w:r>
      <w:r w:rsidRPr="00542939">
        <w:rPr>
          <w:rFonts w:eastAsia="宋体" w:hint="eastAsia"/>
        </w:rPr>
        <w:t>）。其中，</w:t>
      </w:r>
      <w:r w:rsidRPr="00542939">
        <w:rPr>
          <w:rFonts w:eastAsia="宋体" w:hint="eastAsia"/>
        </w:rPr>
        <w:t>LDPC</w:t>
      </w:r>
      <w:r w:rsidRPr="00542939">
        <w:rPr>
          <w:rFonts w:eastAsia="宋体" w:hint="eastAsia"/>
        </w:rPr>
        <w:t>码使用</w:t>
      </w:r>
      <w:r w:rsidRPr="00542939">
        <w:rPr>
          <w:rFonts w:eastAsia="宋体" w:hint="eastAsia"/>
        </w:rPr>
        <w:t>9/10</w:t>
      </w:r>
      <w:r w:rsidRPr="00542939">
        <w:rPr>
          <w:rFonts w:eastAsia="宋体" w:hint="eastAsia"/>
        </w:rPr>
        <w:t>码率，编码长为</w:t>
      </w:r>
      <w:r w:rsidRPr="00542939">
        <w:rPr>
          <w:rFonts w:eastAsia="宋体" w:hint="eastAsia"/>
        </w:rPr>
        <w:t>64800 bit</w:t>
      </w:r>
      <w:r w:rsidRPr="00542939">
        <w:rPr>
          <w:rFonts w:eastAsia="宋体" w:hint="eastAsia"/>
        </w:rPr>
        <w:t>，</w:t>
      </w:r>
      <w:r w:rsidRPr="00542939">
        <w:rPr>
          <w:rFonts w:eastAsia="宋体" w:hint="eastAsia"/>
        </w:rPr>
        <w:t>IDFT/DFT</w:t>
      </w:r>
      <w:r w:rsidRPr="00542939">
        <w:rPr>
          <w:rFonts w:eastAsia="宋体" w:hint="eastAsia"/>
        </w:rPr>
        <w:t>总大小为</w:t>
      </w:r>
      <w:r w:rsidRPr="00542939">
        <w:rPr>
          <w:rFonts w:eastAsia="宋体" w:hint="eastAsia"/>
        </w:rPr>
        <w:t>1024</w:t>
      </w:r>
      <w:r w:rsidRPr="00542939">
        <w:rPr>
          <w:rFonts w:eastAsia="宋体" w:hint="eastAsia"/>
        </w:rPr>
        <w:t>，加密发送</w:t>
      </w:r>
      <w:r w:rsidRPr="00542939">
        <w:rPr>
          <w:rFonts w:eastAsia="宋体" w:hint="eastAsia"/>
        </w:rPr>
        <w:t>1024</w:t>
      </w:r>
      <w:r w:rsidRPr="00542939">
        <w:rPr>
          <w:rFonts w:eastAsia="宋体" w:hint="eastAsia"/>
        </w:rPr>
        <w:t>×</w:t>
      </w:r>
      <w:r w:rsidRPr="00542939">
        <w:rPr>
          <w:rFonts w:eastAsia="宋体" w:hint="eastAsia"/>
        </w:rPr>
        <w:t>1024 QAM</w:t>
      </w:r>
      <w:r w:rsidRPr="00542939">
        <w:rPr>
          <w:rFonts w:eastAsia="宋体" w:hint="eastAsia"/>
        </w:rPr>
        <w:t>信号。系统运行使用</w:t>
      </w:r>
      <w:r w:rsidRPr="00542939">
        <w:rPr>
          <w:rFonts w:eastAsia="宋体" w:hint="eastAsia"/>
        </w:rPr>
        <w:t>Matlab</w:t>
      </w:r>
      <w:r w:rsidRPr="00542939">
        <w:rPr>
          <w:rFonts w:eastAsia="宋体" w:hint="eastAsia"/>
        </w:rPr>
        <w:t>离线生成随机数作为发送数据、加密状态基。</w:t>
      </w:r>
    </w:p>
    <w:p w:rsidR="00542939" w:rsidRDefault="00542939" w:rsidP="006A6BCC">
      <w:pPr>
        <w:ind w:firstLine="420"/>
        <w:rPr>
          <w:rFonts w:eastAsia="宋体"/>
        </w:rPr>
      </w:pPr>
      <w:r w:rsidRPr="00542939">
        <w:rPr>
          <w:rFonts w:eastAsia="宋体" w:hint="eastAsia"/>
        </w:rPr>
        <w:t>为了验证</w:t>
      </w:r>
      <w:r w:rsidRPr="00542939">
        <w:rPr>
          <w:rFonts w:eastAsia="宋体" w:hint="eastAsia"/>
        </w:rPr>
        <w:t>LDPC</w:t>
      </w:r>
      <w:r w:rsidRPr="00542939">
        <w:rPr>
          <w:rFonts w:eastAsia="宋体" w:hint="eastAsia"/>
        </w:rPr>
        <w:t>码对于高阶</w:t>
      </w:r>
      <w:r w:rsidRPr="00542939">
        <w:rPr>
          <w:rFonts w:eastAsia="宋体" w:hint="eastAsia"/>
        </w:rPr>
        <w:t>QAM</w:t>
      </w:r>
      <w:r w:rsidRPr="00542939">
        <w:rPr>
          <w:rFonts w:eastAsia="宋体" w:hint="eastAsia"/>
        </w:rPr>
        <w:t>的</w:t>
      </w:r>
      <w:r w:rsidRPr="00542939">
        <w:rPr>
          <w:rFonts w:eastAsia="宋体" w:hint="eastAsia"/>
        </w:rPr>
        <w:t>DFT-OFDM</w:t>
      </w:r>
      <w:r w:rsidRPr="00542939">
        <w:rPr>
          <w:rFonts w:eastAsia="宋体" w:hint="eastAsia"/>
        </w:rPr>
        <w:t>的</w:t>
      </w:r>
      <w:r w:rsidRPr="00542939">
        <w:rPr>
          <w:rFonts w:eastAsia="宋体" w:hint="eastAsia"/>
        </w:rPr>
        <w:t>QNSC</w:t>
      </w:r>
      <w:r w:rsidRPr="00542939">
        <w:rPr>
          <w:rFonts w:eastAsia="宋体" w:hint="eastAsia"/>
        </w:rPr>
        <w:t>系统性能影响，本文实验性地分析了</w:t>
      </w:r>
      <w:r w:rsidRPr="00542939">
        <w:rPr>
          <w:rFonts w:eastAsia="宋体" w:hint="eastAsia"/>
        </w:rPr>
        <w:t>LDPC</w:t>
      </w:r>
      <w:r w:rsidRPr="00542939">
        <w:rPr>
          <w:rFonts w:eastAsia="宋体" w:hint="eastAsia"/>
        </w:rPr>
        <w:t>码结合</w:t>
      </w:r>
      <w:r w:rsidRPr="00542939">
        <w:rPr>
          <w:rFonts w:eastAsia="宋体" w:hint="eastAsia"/>
        </w:rPr>
        <w:t>QNSC</w:t>
      </w:r>
      <w:r w:rsidRPr="00542939">
        <w:rPr>
          <w:rFonts w:eastAsia="宋体" w:hint="eastAsia"/>
        </w:rPr>
        <w:t>与单纯的</w:t>
      </w:r>
      <w:r w:rsidRPr="00542939">
        <w:rPr>
          <w:rFonts w:eastAsia="宋体" w:hint="eastAsia"/>
        </w:rPr>
        <w:t>QNSC</w:t>
      </w:r>
      <w:r w:rsidRPr="00542939">
        <w:rPr>
          <w:rFonts w:eastAsia="宋体" w:hint="eastAsia"/>
        </w:rPr>
        <w:t>系统在不同传输距离情况下传输误码率对比情况，结果如图</w:t>
      </w:r>
      <w:r w:rsidRPr="00542939">
        <w:rPr>
          <w:rFonts w:eastAsia="宋体" w:hint="eastAsia"/>
        </w:rPr>
        <w:t>3</w:t>
      </w:r>
      <w:r w:rsidRPr="00542939">
        <w:rPr>
          <w:rFonts w:eastAsia="宋体" w:hint="eastAsia"/>
        </w:rPr>
        <w:t>所示。可以看出，</w:t>
      </w:r>
      <w:r w:rsidRPr="00542939">
        <w:rPr>
          <w:rFonts w:eastAsia="宋体" w:hint="eastAsia"/>
        </w:rPr>
        <w:t>LDPC</w:t>
      </w:r>
      <w:r w:rsidRPr="00542939">
        <w:rPr>
          <w:rFonts w:eastAsia="宋体" w:hint="eastAsia"/>
        </w:rPr>
        <w:t>码（码率为</w:t>
      </w:r>
      <w:r w:rsidRPr="00542939">
        <w:rPr>
          <w:rFonts w:eastAsia="宋体" w:hint="eastAsia"/>
        </w:rPr>
        <w:t>9/10</w:t>
      </w:r>
      <w:r w:rsidRPr="00542939">
        <w:rPr>
          <w:rFonts w:eastAsia="宋体" w:hint="eastAsia"/>
        </w:rPr>
        <w:t>）引入</w:t>
      </w:r>
      <w:r w:rsidRPr="00542939">
        <w:rPr>
          <w:rFonts w:eastAsia="宋体" w:hint="eastAsia"/>
        </w:rPr>
        <w:t>QNSC</w:t>
      </w:r>
      <w:r w:rsidRPr="00542939">
        <w:rPr>
          <w:rFonts w:eastAsia="宋体" w:hint="eastAsia"/>
        </w:rPr>
        <w:t>系统后，有效改善了</w:t>
      </w:r>
      <w:r w:rsidRPr="00542939">
        <w:rPr>
          <w:rFonts w:eastAsia="宋体" w:hint="eastAsia"/>
        </w:rPr>
        <w:t>QNSC</w:t>
      </w:r>
      <w:r w:rsidRPr="00542939">
        <w:rPr>
          <w:rFonts w:eastAsia="宋体" w:hint="eastAsia"/>
        </w:rPr>
        <w:t>系统的传输误码率特性。</w:t>
      </w:r>
    </w:p>
    <w:p w:rsidR="006A6BCC" w:rsidRPr="006A6BCC" w:rsidRDefault="006A6BCC" w:rsidP="006A6BCC">
      <w:pPr>
        <w:jc w:val="center"/>
        <w:rPr>
          <w:rFonts w:ascii="方正黑体_GBK" w:hint="eastAsia"/>
          <w:sz w:val="18"/>
          <w:szCs w:val="18"/>
        </w:rPr>
      </w:pPr>
      <w:r w:rsidRPr="006A6BCC">
        <w:rPr>
          <w:rFonts w:ascii="方正黑体_GBK" w:hint="eastAsia"/>
          <w:noProof/>
          <w:sz w:val="18"/>
          <w:szCs w:val="18"/>
        </w:rPr>
        <w:lastRenderedPageBreak/>
        <w:drawing>
          <wp:inline distT="0" distB="0" distL="0" distR="0" wp14:anchorId="5E2805F7" wp14:editId="4079C101">
            <wp:extent cx="2705100" cy="2039112"/>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刘川绘图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05100" cy="2039112"/>
                    </a:xfrm>
                    <a:prstGeom prst="rect">
                      <a:avLst/>
                    </a:prstGeom>
                  </pic:spPr>
                </pic:pic>
              </a:graphicData>
            </a:graphic>
          </wp:inline>
        </w:drawing>
      </w:r>
    </w:p>
    <w:p w:rsidR="006A6BCC" w:rsidRPr="006A6BCC" w:rsidRDefault="006A6BCC" w:rsidP="006A6BCC">
      <w:pPr>
        <w:jc w:val="center"/>
        <w:rPr>
          <w:rFonts w:ascii="方正黑体_GBK" w:hint="eastAsia"/>
          <w:sz w:val="18"/>
          <w:szCs w:val="18"/>
        </w:rPr>
      </w:pPr>
      <w:r w:rsidRPr="006A6BCC">
        <w:rPr>
          <w:rFonts w:ascii="方正黑体_GBK" w:hint="eastAsia"/>
          <w:sz w:val="18"/>
          <w:szCs w:val="18"/>
        </w:rPr>
        <w:t>图3  不同传输距离情况下传输误码率对比图</w:t>
      </w:r>
    </w:p>
    <w:p w:rsidR="000B3BCC" w:rsidRDefault="00542939" w:rsidP="00542939">
      <w:pPr>
        <w:ind w:firstLine="420"/>
        <w:rPr>
          <w:rFonts w:eastAsia="宋体"/>
        </w:rPr>
      </w:pPr>
      <w:r w:rsidRPr="00542939">
        <w:rPr>
          <w:rFonts w:eastAsia="宋体" w:hint="eastAsia"/>
        </w:rPr>
        <w:t>另外，在考虑引入</w:t>
      </w:r>
      <w:r w:rsidRPr="00542939">
        <w:rPr>
          <w:rFonts w:eastAsia="宋体" w:hint="eastAsia"/>
        </w:rPr>
        <w:t>LDPC</w:t>
      </w:r>
      <w:r w:rsidRPr="00542939">
        <w:rPr>
          <w:rFonts w:eastAsia="宋体" w:hint="eastAsia"/>
        </w:rPr>
        <w:t>码改善高阶</w:t>
      </w:r>
      <w:r w:rsidRPr="00542939">
        <w:rPr>
          <w:rFonts w:eastAsia="宋体" w:hint="eastAsia"/>
        </w:rPr>
        <w:t>QAM</w:t>
      </w:r>
      <w:r w:rsidRPr="00542939">
        <w:rPr>
          <w:rFonts w:eastAsia="宋体" w:hint="eastAsia"/>
        </w:rPr>
        <w:t>的</w:t>
      </w:r>
      <w:r w:rsidRPr="00542939">
        <w:rPr>
          <w:rFonts w:eastAsia="宋体" w:hint="eastAsia"/>
        </w:rPr>
        <w:t>DFT-OFDM+QNSC</w:t>
      </w:r>
      <w:r w:rsidRPr="00542939">
        <w:rPr>
          <w:rFonts w:eastAsia="宋体" w:hint="eastAsia"/>
        </w:rPr>
        <w:t>系统误码性能的同时，还需要考虑</w:t>
      </w:r>
      <w:r w:rsidRPr="00542939">
        <w:rPr>
          <w:rFonts w:eastAsia="宋体" w:hint="eastAsia"/>
        </w:rPr>
        <w:t>QNSC</w:t>
      </w:r>
      <w:r w:rsidRPr="00542939">
        <w:rPr>
          <w:rFonts w:eastAsia="宋体" w:hint="eastAsia"/>
        </w:rPr>
        <w:t>系统的安全性是否受到影响。因此，本文对合法接收端与非法接收端在不同传输距离情况下误码率情况做了对比分析，结果如图</w:t>
      </w:r>
      <w:r w:rsidRPr="00542939">
        <w:rPr>
          <w:rFonts w:eastAsia="宋体" w:hint="eastAsia"/>
        </w:rPr>
        <w:t>4</w:t>
      </w:r>
      <w:r w:rsidRPr="00542939">
        <w:rPr>
          <w:rFonts w:eastAsia="宋体" w:hint="eastAsia"/>
        </w:rPr>
        <w:t>所示。可以看出，不同传输距离情况下，非法接收端的误码率一直保持在</w:t>
      </w:r>
      <w:r w:rsidRPr="00542939">
        <w:rPr>
          <w:rFonts w:eastAsia="宋体" w:hint="eastAsia"/>
        </w:rPr>
        <w:t>0.5</w:t>
      </w:r>
      <w:r w:rsidRPr="00542939">
        <w:rPr>
          <w:rFonts w:eastAsia="宋体" w:hint="eastAsia"/>
        </w:rPr>
        <w:t>左右，而合法接收端的误码率一直为</w:t>
      </w:r>
      <w:r w:rsidRPr="00542939">
        <w:rPr>
          <w:rFonts w:eastAsia="宋体" w:hint="eastAsia"/>
        </w:rPr>
        <w:t>0</w:t>
      </w:r>
      <w:r w:rsidRPr="00542939">
        <w:rPr>
          <w:rFonts w:eastAsia="宋体" w:hint="eastAsia"/>
        </w:rPr>
        <w:t>。这表明</w:t>
      </w:r>
      <w:r w:rsidRPr="00542939">
        <w:rPr>
          <w:rFonts w:eastAsia="宋体" w:hint="eastAsia"/>
        </w:rPr>
        <w:t>LDPC</w:t>
      </w:r>
      <w:r w:rsidRPr="00542939">
        <w:rPr>
          <w:rFonts w:eastAsia="宋体" w:hint="eastAsia"/>
        </w:rPr>
        <w:t>码的引入对</w:t>
      </w:r>
      <w:r w:rsidRPr="00542939">
        <w:rPr>
          <w:rFonts w:eastAsia="宋体" w:hint="eastAsia"/>
        </w:rPr>
        <w:t>QNSC</w:t>
      </w:r>
      <w:r w:rsidRPr="00542939">
        <w:rPr>
          <w:rFonts w:eastAsia="宋体" w:hint="eastAsia"/>
        </w:rPr>
        <w:t>系统的安全性无影响。</w:t>
      </w:r>
    </w:p>
    <w:p w:rsidR="006A6BCC" w:rsidRPr="006A6BCC" w:rsidRDefault="006A6BCC" w:rsidP="006A6BCC">
      <w:pPr>
        <w:jc w:val="center"/>
        <w:rPr>
          <w:rFonts w:ascii="方正黑体_GBK" w:hint="eastAsia"/>
          <w:sz w:val="18"/>
          <w:szCs w:val="18"/>
        </w:rPr>
      </w:pPr>
      <w:r w:rsidRPr="006A6BCC">
        <w:rPr>
          <w:rFonts w:ascii="方正黑体_GBK" w:hint="eastAsia"/>
          <w:noProof/>
          <w:sz w:val="18"/>
          <w:szCs w:val="18"/>
        </w:rPr>
        <w:drawing>
          <wp:inline distT="0" distB="0" distL="0" distR="0" wp14:anchorId="25565A80" wp14:editId="7CDAB876">
            <wp:extent cx="2695956" cy="2001012"/>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刘川绘图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5956" cy="2001012"/>
                    </a:xfrm>
                    <a:prstGeom prst="rect">
                      <a:avLst/>
                    </a:prstGeom>
                  </pic:spPr>
                </pic:pic>
              </a:graphicData>
            </a:graphic>
          </wp:inline>
        </w:drawing>
      </w:r>
    </w:p>
    <w:p w:rsidR="006A6BCC" w:rsidRPr="006A6BCC" w:rsidRDefault="006A6BCC" w:rsidP="006A6BCC">
      <w:pPr>
        <w:jc w:val="center"/>
        <w:rPr>
          <w:rFonts w:ascii="方正黑体_GBK" w:hint="eastAsia"/>
          <w:sz w:val="18"/>
          <w:szCs w:val="18"/>
        </w:rPr>
      </w:pPr>
      <w:r w:rsidRPr="006A6BCC">
        <w:rPr>
          <w:rFonts w:ascii="方正黑体_GBK" w:hint="eastAsia"/>
          <w:sz w:val="18"/>
          <w:szCs w:val="18"/>
        </w:rPr>
        <w:t>图4  合法接收端与非法接收端在不同传输距离情况下误码率对比图</w:t>
      </w:r>
    </w:p>
    <w:p w:rsidR="006A6BCC" w:rsidRPr="006A6BCC" w:rsidRDefault="006A6BCC" w:rsidP="006A6BCC">
      <w:pPr>
        <w:rPr>
          <w:rFonts w:eastAsia="宋体" w:hint="eastAsia"/>
        </w:rPr>
      </w:pPr>
    </w:p>
    <w:p w:rsidR="00542939" w:rsidRPr="00963ED1" w:rsidRDefault="00542939" w:rsidP="00542939">
      <w:pPr>
        <w:rPr>
          <w:rFonts w:ascii="方正黑体_GBK" w:hint="eastAsia"/>
          <w:sz w:val="24"/>
          <w:szCs w:val="24"/>
        </w:rPr>
      </w:pPr>
      <w:r w:rsidRPr="00963ED1">
        <w:rPr>
          <w:rFonts w:ascii="方正黑体_GBK" w:hint="eastAsia"/>
          <w:sz w:val="24"/>
          <w:szCs w:val="24"/>
        </w:rPr>
        <w:t>4 结束语</w:t>
      </w:r>
    </w:p>
    <w:p w:rsidR="00542939" w:rsidRPr="00963ED1" w:rsidRDefault="00542939" w:rsidP="00542939">
      <w:pPr>
        <w:rPr>
          <w:rFonts w:eastAsia="宋体" w:hint="eastAsia"/>
        </w:rPr>
      </w:pPr>
      <w:r w:rsidRPr="00963ED1">
        <w:rPr>
          <w:rFonts w:eastAsia="宋体" w:hint="eastAsia"/>
        </w:rPr>
        <w:t xml:space="preserve">　　本文提出了一种将</w:t>
      </w:r>
      <w:r w:rsidRPr="00963ED1">
        <w:rPr>
          <w:rFonts w:eastAsia="宋体" w:hint="eastAsia"/>
        </w:rPr>
        <w:t>LDPC</w:t>
      </w:r>
      <w:r w:rsidRPr="00963ED1">
        <w:rPr>
          <w:rFonts w:eastAsia="宋体" w:hint="eastAsia"/>
        </w:rPr>
        <w:t>码应用于相干光通信</w:t>
      </w:r>
      <w:r w:rsidRPr="00963ED1">
        <w:rPr>
          <w:rFonts w:eastAsia="宋体" w:hint="eastAsia"/>
        </w:rPr>
        <w:t>QNSC</w:t>
      </w:r>
      <w:r w:rsidRPr="00963ED1">
        <w:rPr>
          <w:rFonts w:eastAsia="宋体" w:hint="eastAsia"/>
        </w:rPr>
        <w:t>系统中的方案，对高阶</w:t>
      </w:r>
      <w:r w:rsidRPr="00963ED1">
        <w:rPr>
          <w:rFonts w:eastAsia="宋体" w:hint="eastAsia"/>
        </w:rPr>
        <w:t>QAM</w:t>
      </w:r>
      <w:r w:rsidRPr="00963ED1">
        <w:rPr>
          <w:rFonts w:eastAsia="宋体" w:hint="eastAsia"/>
        </w:rPr>
        <w:t>信号进行</w:t>
      </w:r>
      <w:r w:rsidRPr="00963ED1">
        <w:rPr>
          <w:rFonts w:eastAsia="宋体" w:hint="eastAsia"/>
        </w:rPr>
        <w:t>DFT-OFDM</w:t>
      </w:r>
      <w:r w:rsidRPr="00963ED1">
        <w:rPr>
          <w:rFonts w:eastAsia="宋体" w:hint="eastAsia"/>
        </w:rPr>
        <w:t>后，分别在</w:t>
      </w:r>
      <w:r w:rsidRPr="00963ED1">
        <w:rPr>
          <w:rFonts w:eastAsia="宋体" w:hint="eastAsia"/>
        </w:rPr>
        <w:t>40 km</w:t>
      </w:r>
      <w:r w:rsidRPr="00963ED1">
        <w:rPr>
          <w:rFonts w:eastAsia="宋体" w:hint="eastAsia"/>
        </w:rPr>
        <w:t>、</w:t>
      </w:r>
      <w:r w:rsidRPr="00963ED1">
        <w:rPr>
          <w:rFonts w:eastAsia="宋体" w:hint="eastAsia"/>
        </w:rPr>
        <w:t>80 km</w:t>
      </w:r>
      <w:r w:rsidRPr="00963ED1">
        <w:rPr>
          <w:rFonts w:eastAsia="宋体" w:hint="eastAsia"/>
        </w:rPr>
        <w:t>、</w:t>
      </w:r>
      <w:r w:rsidRPr="00963ED1">
        <w:rPr>
          <w:rFonts w:eastAsia="宋体" w:hint="eastAsia"/>
        </w:rPr>
        <w:t>120 km</w:t>
      </w:r>
      <w:r w:rsidRPr="00963ED1">
        <w:rPr>
          <w:rFonts w:eastAsia="宋体" w:hint="eastAsia"/>
        </w:rPr>
        <w:t>和</w:t>
      </w:r>
      <w:r w:rsidRPr="00963ED1">
        <w:rPr>
          <w:rFonts w:eastAsia="宋体" w:hint="eastAsia"/>
        </w:rPr>
        <w:t>160 km</w:t>
      </w:r>
      <w:r w:rsidRPr="00963ED1">
        <w:rPr>
          <w:rFonts w:eastAsia="宋体" w:hint="eastAsia"/>
        </w:rPr>
        <w:t>的</w:t>
      </w:r>
      <w:r w:rsidRPr="00963ED1">
        <w:rPr>
          <w:rFonts w:eastAsia="宋体" w:hint="eastAsia"/>
        </w:rPr>
        <w:t>SMF</w:t>
      </w:r>
      <w:r w:rsidRPr="00963ED1">
        <w:rPr>
          <w:rFonts w:eastAsia="宋体" w:hint="eastAsia"/>
        </w:rPr>
        <w:t>进行了实验验证。实验结果表明：</w:t>
      </w:r>
      <w:r w:rsidRPr="00963ED1">
        <w:rPr>
          <w:rFonts w:eastAsia="宋体" w:hint="eastAsia"/>
        </w:rPr>
        <w:t>LDPC</w:t>
      </w:r>
      <w:r w:rsidRPr="00963ED1">
        <w:rPr>
          <w:rFonts w:eastAsia="宋体" w:hint="eastAsia"/>
        </w:rPr>
        <w:t>码（</w:t>
      </w:r>
      <w:r w:rsidRPr="00963ED1">
        <w:rPr>
          <w:rFonts w:eastAsia="宋体" w:hint="eastAsia"/>
        </w:rPr>
        <w:t>9/10</w:t>
      </w:r>
      <w:r w:rsidRPr="00963ED1">
        <w:rPr>
          <w:rFonts w:eastAsia="宋体" w:hint="eastAsia"/>
        </w:rPr>
        <w:t>）引入</w:t>
      </w:r>
      <w:r w:rsidRPr="00963ED1">
        <w:rPr>
          <w:rFonts w:eastAsia="宋体" w:hint="eastAsia"/>
        </w:rPr>
        <w:t>QNSC</w:t>
      </w:r>
      <w:r w:rsidRPr="00963ED1">
        <w:rPr>
          <w:rFonts w:eastAsia="宋体" w:hint="eastAsia"/>
        </w:rPr>
        <w:t>系统后有效改善了</w:t>
      </w:r>
      <w:r w:rsidRPr="00963ED1">
        <w:rPr>
          <w:rFonts w:eastAsia="宋体" w:hint="eastAsia"/>
        </w:rPr>
        <w:t>QNSC</w:t>
      </w:r>
      <w:r w:rsidRPr="00963ED1">
        <w:rPr>
          <w:rFonts w:eastAsia="宋体" w:hint="eastAsia"/>
        </w:rPr>
        <w:t>系统的传输误码率特性，同时系统引入</w:t>
      </w:r>
      <w:r w:rsidRPr="00963ED1">
        <w:rPr>
          <w:rFonts w:eastAsia="宋体" w:hint="eastAsia"/>
        </w:rPr>
        <w:t>LDPC</w:t>
      </w:r>
      <w:r w:rsidRPr="00963ED1">
        <w:rPr>
          <w:rFonts w:eastAsia="宋体" w:hint="eastAsia"/>
        </w:rPr>
        <w:t>码不改变传输系统的安全性。</w:t>
      </w:r>
    </w:p>
    <w:p w:rsidR="00542939" w:rsidRPr="00542939" w:rsidRDefault="00542939" w:rsidP="00542939">
      <w:pPr>
        <w:rPr>
          <w:rFonts w:eastAsia="宋体"/>
          <w:sz w:val="18"/>
          <w:szCs w:val="18"/>
        </w:rPr>
      </w:pPr>
    </w:p>
    <w:p w:rsidR="00542939" w:rsidRPr="00542939" w:rsidRDefault="00542939" w:rsidP="00542939">
      <w:pPr>
        <w:rPr>
          <w:rFonts w:eastAsia="宋体" w:hint="eastAsia"/>
          <w:sz w:val="18"/>
          <w:szCs w:val="18"/>
        </w:rPr>
      </w:pPr>
      <w:r w:rsidRPr="00963ED1">
        <w:rPr>
          <w:rFonts w:ascii="方正黑体_GBK" w:hint="eastAsia"/>
        </w:rPr>
        <w:t>参考文献</w:t>
      </w:r>
      <w:r w:rsidRPr="00542939">
        <w:rPr>
          <w:rFonts w:eastAsia="宋体" w:hint="eastAsia"/>
          <w:sz w:val="18"/>
          <w:szCs w:val="18"/>
        </w:rPr>
        <w:t>：</w:t>
      </w:r>
    </w:p>
    <w:p w:rsidR="00542939" w:rsidRPr="00542939" w:rsidRDefault="00542939" w:rsidP="00542939">
      <w:pPr>
        <w:rPr>
          <w:rFonts w:eastAsia="宋体" w:hint="eastAsia"/>
          <w:sz w:val="18"/>
          <w:szCs w:val="18"/>
        </w:rPr>
      </w:pPr>
      <w:r w:rsidRPr="00542939">
        <w:rPr>
          <w:rFonts w:eastAsia="宋体" w:hint="eastAsia"/>
          <w:sz w:val="18"/>
          <w:szCs w:val="18"/>
        </w:rPr>
        <w:t>[1] HIROTA O. Practical security analysis of a quantum stream cipher by the Yuen 2000 protocol, 2007, 76</w:t>
      </w:r>
      <w:r w:rsidRPr="00542939">
        <w:rPr>
          <w:rFonts w:eastAsia="宋体" w:hint="eastAsia"/>
          <w:sz w:val="18"/>
          <w:szCs w:val="18"/>
        </w:rPr>
        <w:t>（</w:t>
      </w:r>
      <w:r w:rsidRPr="00542939">
        <w:rPr>
          <w:rFonts w:eastAsia="宋体" w:hint="eastAsia"/>
          <w:sz w:val="18"/>
          <w:szCs w:val="18"/>
        </w:rPr>
        <w:t>3</w:t>
      </w:r>
      <w:r w:rsidRPr="00542939">
        <w:rPr>
          <w:rFonts w:eastAsia="宋体" w:hint="eastAsia"/>
          <w:sz w:val="18"/>
          <w:szCs w:val="18"/>
        </w:rPr>
        <w:t>）</w:t>
      </w:r>
      <w:r w:rsidRPr="00542939">
        <w:rPr>
          <w:rFonts w:eastAsia="宋体" w:hint="eastAsia"/>
          <w:sz w:val="18"/>
          <w:szCs w:val="18"/>
        </w:rPr>
        <w:t>: 103-105.</w:t>
      </w:r>
    </w:p>
    <w:p w:rsidR="00542939" w:rsidRPr="00542939" w:rsidRDefault="00542939" w:rsidP="00542939">
      <w:pPr>
        <w:rPr>
          <w:rFonts w:eastAsia="宋体"/>
          <w:sz w:val="18"/>
          <w:szCs w:val="18"/>
        </w:rPr>
      </w:pPr>
      <w:r w:rsidRPr="00542939">
        <w:rPr>
          <w:rFonts w:eastAsia="宋体"/>
          <w:sz w:val="18"/>
          <w:szCs w:val="18"/>
        </w:rPr>
        <w:t>[2] YOSHIDA M, KAN T, KASAI K, et al. 10 Tbit/s QAM quantum noise stream cipher coherent transmission over 160 km[C]//2020 Optical Fiber Communication Conference (OFC), March 8-12, 2020, San Diego, USA. Piscataway: IEEE, 2020, T3D.2-1-T3D.2-8.</w:t>
      </w:r>
    </w:p>
    <w:p w:rsidR="00542939" w:rsidRPr="00542939" w:rsidRDefault="00542939" w:rsidP="00542939">
      <w:pPr>
        <w:rPr>
          <w:rFonts w:eastAsia="宋体"/>
          <w:sz w:val="18"/>
          <w:szCs w:val="18"/>
        </w:rPr>
      </w:pPr>
      <w:r w:rsidRPr="00542939">
        <w:rPr>
          <w:rFonts w:eastAsia="宋体"/>
          <w:sz w:val="18"/>
          <w:szCs w:val="18"/>
        </w:rPr>
        <w:t>[3] TANIZAWA K, FUTAMI F. 214 (=16384) Level intensity modulation at 10 Gbaud for Y-00 quantum stream cipher[C]//Conference on Lasers and Electro-Optics, May 13-18, 2018, San Jose, USA. San Jose: OSA. 2018.DOI: 10.1364/CLEO_AT.2018.JTu2A.57.</w:t>
      </w:r>
    </w:p>
    <w:p w:rsidR="00542939" w:rsidRPr="00542939" w:rsidRDefault="00542939" w:rsidP="00542939">
      <w:pPr>
        <w:rPr>
          <w:rFonts w:eastAsia="宋体" w:hint="eastAsia"/>
          <w:sz w:val="18"/>
          <w:szCs w:val="18"/>
        </w:rPr>
      </w:pPr>
      <w:r w:rsidRPr="00542939">
        <w:rPr>
          <w:rFonts w:eastAsia="宋体" w:hint="eastAsia"/>
          <w:sz w:val="18"/>
          <w:szCs w:val="18"/>
        </w:rPr>
        <w:t>[4] TANIZAWA K, FUTAMI F. Single-channel 48-Gbit/s DP PSK Y-00 quantum stream cipher transmission over 400 km and 800 km SSMF, 2019, 27</w:t>
      </w:r>
      <w:r w:rsidRPr="00542939">
        <w:rPr>
          <w:rFonts w:eastAsia="宋体" w:hint="eastAsia"/>
          <w:sz w:val="18"/>
          <w:szCs w:val="18"/>
        </w:rPr>
        <w:t>（</w:t>
      </w:r>
      <w:r w:rsidRPr="00542939">
        <w:rPr>
          <w:rFonts w:eastAsia="宋体" w:hint="eastAsia"/>
          <w:sz w:val="18"/>
          <w:szCs w:val="18"/>
        </w:rPr>
        <w:t>25</w:t>
      </w:r>
      <w:r w:rsidRPr="00542939">
        <w:rPr>
          <w:rFonts w:eastAsia="宋体" w:hint="eastAsia"/>
          <w:sz w:val="18"/>
          <w:szCs w:val="18"/>
        </w:rPr>
        <w:t>）</w:t>
      </w:r>
      <w:r w:rsidRPr="00542939">
        <w:rPr>
          <w:rFonts w:eastAsia="宋体" w:hint="eastAsia"/>
          <w:sz w:val="18"/>
          <w:szCs w:val="18"/>
        </w:rPr>
        <w:t>: 357-363.</w:t>
      </w:r>
    </w:p>
    <w:p w:rsidR="00542939" w:rsidRPr="00542939" w:rsidRDefault="00542939" w:rsidP="00542939">
      <w:pPr>
        <w:rPr>
          <w:rFonts w:eastAsia="宋体" w:hint="eastAsia"/>
          <w:sz w:val="18"/>
          <w:szCs w:val="18"/>
        </w:rPr>
      </w:pPr>
      <w:r w:rsidRPr="00542939">
        <w:rPr>
          <w:rFonts w:eastAsia="宋体" w:hint="eastAsia"/>
          <w:sz w:val="18"/>
          <w:szCs w:val="18"/>
        </w:rPr>
        <w:lastRenderedPageBreak/>
        <w:t>[5] WANG Kai, ZHANG Jie, LI Yajie, et al. Multi-bit mapping based on constellation rotation in quantum noise stream cipher[J]. Optics Commu-nications, 2019, 44</w:t>
      </w:r>
      <w:r w:rsidRPr="00542939">
        <w:rPr>
          <w:rFonts w:eastAsia="宋体" w:hint="eastAsia"/>
          <w:sz w:val="18"/>
          <w:szCs w:val="18"/>
        </w:rPr>
        <w:t>（</w:t>
      </w:r>
      <w:r w:rsidRPr="00542939">
        <w:rPr>
          <w:rFonts w:eastAsia="宋体" w:hint="eastAsia"/>
          <w:sz w:val="18"/>
          <w:szCs w:val="18"/>
        </w:rPr>
        <w:t>6</w:t>
      </w:r>
      <w:r w:rsidRPr="00542939">
        <w:rPr>
          <w:rFonts w:eastAsia="宋体" w:hint="eastAsia"/>
          <w:sz w:val="18"/>
          <w:szCs w:val="18"/>
        </w:rPr>
        <w:t>）</w:t>
      </w:r>
      <w:r w:rsidRPr="00542939">
        <w:rPr>
          <w:rFonts w:eastAsia="宋体" w:hint="eastAsia"/>
          <w:sz w:val="18"/>
          <w:szCs w:val="18"/>
        </w:rPr>
        <w:t>: 147-155.</w:t>
      </w:r>
    </w:p>
    <w:p w:rsidR="00542939" w:rsidRPr="00542939" w:rsidRDefault="00542939" w:rsidP="00542939">
      <w:pPr>
        <w:rPr>
          <w:rFonts w:eastAsia="宋体" w:hint="eastAsia"/>
          <w:sz w:val="18"/>
          <w:szCs w:val="18"/>
        </w:rPr>
      </w:pPr>
      <w:r w:rsidRPr="00542939">
        <w:rPr>
          <w:rFonts w:eastAsia="宋体" w:hint="eastAsia"/>
          <w:sz w:val="18"/>
          <w:szCs w:val="18"/>
        </w:rPr>
        <w:t xml:space="preserve">[6] </w:t>
      </w:r>
      <w:r w:rsidRPr="00542939">
        <w:rPr>
          <w:rFonts w:eastAsia="宋体" w:hint="eastAsia"/>
          <w:sz w:val="18"/>
          <w:szCs w:val="18"/>
        </w:rPr>
        <w:t>张旭，张杰，李亚杰，等</w:t>
      </w:r>
      <w:r w:rsidRPr="00542939">
        <w:rPr>
          <w:rFonts w:eastAsia="宋体" w:hint="eastAsia"/>
          <w:sz w:val="18"/>
          <w:szCs w:val="18"/>
        </w:rPr>
        <w:t xml:space="preserve">. </w:t>
      </w:r>
      <w:r w:rsidRPr="00542939">
        <w:rPr>
          <w:rFonts w:eastAsia="宋体" w:hint="eastAsia"/>
          <w:sz w:val="18"/>
          <w:szCs w:val="18"/>
        </w:rPr>
        <w:t>基于量子噪声流加密的光纤物理层安全传输技术</w:t>
      </w:r>
      <w:r w:rsidRPr="00542939">
        <w:rPr>
          <w:rFonts w:eastAsia="宋体" w:hint="eastAsia"/>
          <w:sz w:val="18"/>
          <w:szCs w:val="18"/>
        </w:rPr>
        <w:t xml:space="preserve">[J]. </w:t>
      </w:r>
      <w:r w:rsidRPr="00542939">
        <w:rPr>
          <w:rFonts w:eastAsia="宋体" w:hint="eastAsia"/>
          <w:sz w:val="18"/>
          <w:szCs w:val="18"/>
        </w:rPr>
        <w:t>光通信技术，</w:t>
      </w:r>
      <w:r w:rsidRPr="00542939">
        <w:rPr>
          <w:rFonts w:eastAsia="宋体" w:hint="eastAsia"/>
          <w:sz w:val="18"/>
          <w:szCs w:val="18"/>
        </w:rPr>
        <w:t>2020</w:t>
      </w:r>
      <w:r w:rsidRPr="00542939">
        <w:rPr>
          <w:rFonts w:eastAsia="宋体" w:hint="eastAsia"/>
          <w:sz w:val="18"/>
          <w:szCs w:val="18"/>
        </w:rPr>
        <w:t>，</w:t>
      </w:r>
      <w:r w:rsidRPr="00542939">
        <w:rPr>
          <w:rFonts w:eastAsia="宋体" w:hint="eastAsia"/>
          <w:sz w:val="18"/>
          <w:szCs w:val="18"/>
        </w:rPr>
        <w:t>44</w:t>
      </w:r>
      <w:r w:rsidRPr="00542939">
        <w:rPr>
          <w:rFonts w:eastAsia="宋体" w:hint="eastAsia"/>
          <w:sz w:val="18"/>
          <w:szCs w:val="18"/>
        </w:rPr>
        <w:t>（</w:t>
      </w:r>
      <w:r w:rsidRPr="00542939">
        <w:rPr>
          <w:rFonts w:eastAsia="宋体" w:hint="eastAsia"/>
          <w:sz w:val="18"/>
          <w:szCs w:val="18"/>
        </w:rPr>
        <w:t>4</w:t>
      </w:r>
      <w:r w:rsidRPr="00542939">
        <w:rPr>
          <w:rFonts w:eastAsia="宋体" w:hint="eastAsia"/>
          <w:sz w:val="18"/>
          <w:szCs w:val="18"/>
        </w:rPr>
        <w:t>）：</w:t>
      </w:r>
      <w:r w:rsidRPr="00542939">
        <w:rPr>
          <w:rFonts w:eastAsia="宋体" w:hint="eastAsia"/>
          <w:sz w:val="18"/>
          <w:szCs w:val="18"/>
        </w:rPr>
        <w:t>18-22.</w:t>
      </w:r>
    </w:p>
    <w:p w:rsidR="00542939" w:rsidRPr="00542939" w:rsidRDefault="00542939" w:rsidP="00542939">
      <w:pPr>
        <w:rPr>
          <w:rFonts w:eastAsia="宋体" w:hint="eastAsia"/>
          <w:sz w:val="18"/>
          <w:szCs w:val="18"/>
        </w:rPr>
      </w:pPr>
      <w:r w:rsidRPr="00542939">
        <w:rPr>
          <w:rFonts w:eastAsia="宋体" w:hint="eastAsia"/>
          <w:sz w:val="18"/>
          <w:szCs w:val="18"/>
        </w:rPr>
        <w:t xml:space="preserve">[7] </w:t>
      </w:r>
      <w:r w:rsidRPr="00542939">
        <w:rPr>
          <w:rFonts w:eastAsia="宋体" w:hint="eastAsia"/>
          <w:sz w:val="18"/>
          <w:szCs w:val="18"/>
        </w:rPr>
        <w:t>赵太飞，屈瑶，许杉，等</w:t>
      </w:r>
      <w:r w:rsidRPr="00542939">
        <w:rPr>
          <w:rFonts w:eastAsia="宋体" w:hint="eastAsia"/>
          <w:sz w:val="18"/>
          <w:szCs w:val="18"/>
        </w:rPr>
        <w:t xml:space="preserve">. </w:t>
      </w:r>
      <w:r w:rsidRPr="00542939">
        <w:rPr>
          <w:rFonts w:eastAsia="宋体" w:hint="eastAsia"/>
          <w:sz w:val="18"/>
          <w:szCs w:val="18"/>
        </w:rPr>
        <w:t>紫外光通信中副载波强度调制的低密度奇偶校验码研究</w:t>
      </w:r>
      <w:r w:rsidRPr="00542939">
        <w:rPr>
          <w:rFonts w:eastAsia="宋体" w:hint="eastAsia"/>
          <w:sz w:val="18"/>
          <w:szCs w:val="18"/>
        </w:rPr>
        <w:t xml:space="preserve">[J]. </w:t>
      </w:r>
      <w:r w:rsidRPr="00542939">
        <w:rPr>
          <w:rFonts w:eastAsia="宋体" w:hint="eastAsia"/>
          <w:sz w:val="18"/>
          <w:szCs w:val="18"/>
        </w:rPr>
        <w:t>激光与光电子学进展，</w:t>
      </w:r>
      <w:r w:rsidRPr="00542939">
        <w:rPr>
          <w:rFonts w:eastAsia="宋体" w:hint="eastAsia"/>
          <w:sz w:val="18"/>
          <w:szCs w:val="18"/>
        </w:rPr>
        <w:t>2018</w:t>
      </w:r>
      <w:r w:rsidRPr="00542939">
        <w:rPr>
          <w:rFonts w:eastAsia="宋体" w:hint="eastAsia"/>
          <w:sz w:val="18"/>
          <w:szCs w:val="18"/>
        </w:rPr>
        <w:t>，</w:t>
      </w:r>
      <w:r w:rsidRPr="00542939">
        <w:rPr>
          <w:rFonts w:eastAsia="宋体" w:hint="eastAsia"/>
          <w:sz w:val="18"/>
          <w:szCs w:val="18"/>
        </w:rPr>
        <w:t>55</w:t>
      </w:r>
      <w:r w:rsidRPr="00542939">
        <w:rPr>
          <w:rFonts w:eastAsia="宋体" w:hint="eastAsia"/>
          <w:sz w:val="18"/>
          <w:szCs w:val="18"/>
        </w:rPr>
        <w:t>（</w:t>
      </w:r>
      <w:r w:rsidRPr="00542939">
        <w:rPr>
          <w:rFonts w:eastAsia="宋体" w:hint="eastAsia"/>
          <w:sz w:val="18"/>
          <w:szCs w:val="18"/>
        </w:rPr>
        <w:t>12</w:t>
      </w:r>
      <w:r w:rsidRPr="00542939">
        <w:rPr>
          <w:rFonts w:eastAsia="宋体" w:hint="eastAsia"/>
          <w:sz w:val="18"/>
          <w:szCs w:val="18"/>
        </w:rPr>
        <w:t>）：</w:t>
      </w:r>
      <w:r w:rsidRPr="00542939">
        <w:rPr>
          <w:rFonts w:eastAsia="宋体" w:hint="eastAsia"/>
          <w:sz w:val="18"/>
          <w:szCs w:val="18"/>
        </w:rPr>
        <w:t>161-168.</w:t>
      </w:r>
    </w:p>
    <w:p w:rsidR="00542939" w:rsidRPr="00542939" w:rsidRDefault="00542939" w:rsidP="00542939">
      <w:pPr>
        <w:rPr>
          <w:rFonts w:eastAsia="宋体" w:hint="eastAsia"/>
          <w:sz w:val="18"/>
          <w:szCs w:val="18"/>
        </w:rPr>
      </w:pPr>
      <w:r w:rsidRPr="00542939">
        <w:rPr>
          <w:rFonts w:eastAsia="宋体" w:hint="eastAsia"/>
          <w:sz w:val="18"/>
          <w:szCs w:val="18"/>
        </w:rPr>
        <w:t xml:space="preserve">[8] WANG L, WANG L, NI Y, CHEN X, et al. Design of Irregular QC-LDPC code based multi-level coded modulation scheme for high speed optical communication systems[J]. </w:t>
      </w:r>
      <w:r w:rsidRPr="00542939">
        <w:rPr>
          <w:rFonts w:eastAsia="宋体" w:hint="eastAsia"/>
          <w:sz w:val="18"/>
          <w:szCs w:val="18"/>
        </w:rPr>
        <w:t>中国通信，</w:t>
      </w:r>
      <w:r w:rsidRPr="00542939">
        <w:rPr>
          <w:rFonts w:eastAsia="宋体" w:hint="eastAsia"/>
          <w:sz w:val="18"/>
          <w:szCs w:val="18"/>
        </w:rPr>
        <w:t>2019</w:t>
      </w:r>
      <w:r w:rsidRPr="00542939">
        <w:rPr>
          <w:rFonts w:eastAsia="宋体" w:hint="eastAsia"/>
          <w:sz w:val="18"/>
          <w:szCs w:val="18"/>
        </w:rPr>
        <w:t>，</w:t>
      </w:r>
      <w:r w:rsidRPr="00542939">
        <w:rPr>
          <w:rFonts w:eastAsia="宋体" w:hint="eastAsia"/>
          <w:sz w:val="18"/>
          <w:szCs w:val="18"/>
        </w:rPr>
        <w:t>6</w:t>
      </w:r>
      <w:r w:rsidRPr="00542939">
        <w:rPr>
          <w:rFonts w:eastAsia="宋体" w:hint="eastAsia"/>
          <w:sz w:val="18"/>
          <w:szCs w:val="18"/>
        </w:rPr>
        <w:t>（</w:t>
      </w:r>
      <w:r w:rsidRPr="00542939">
        <w:rPr>
          <w:rFonts w:eastAsia="宋体" w:hint="eastAsia"/>
          <w:sz w:val="18"/>
          <w:szCs w:val="18"/>
        </w:rPr>
        <w:t>5</w:t>
      </w:r>
      <w:r w:rsidRPr="00542939">
        <w:rPr>
          <w:rFonts w:eastAsia="宋体" w:hint="eastAsia"/>
          <w:sz w:val="18"/>
          <w:szCs w:val="18"/>
        </w:rPr>
        <w:t>）：</w:t>
      </w:r>
      <w:r w:rsidRPr="00542939">
        <w:rPr>
          <w:rFonts w:eastAsia="宋体" w:hint="eastAsia"/>
          <w:sz w:val="18"/>
          <w:szCs w:val="18"/>
        </w:rPr>
        <w:t>106-120.</w:t>
      </w:r>
    </w:p>
    <w:p w:rsidR="00542939" w:rsidRPr="00542939" w:rsidRDefault="00542939" w:rsidP="00542939">
      <w:pPr>
        <w:rPr>
          <w:rFonts w:eastAsia="宋体"/>
          <w:sz w:val="18"/>
          <w:szCs w:val="18"/>
        </w:rPr>
      </w:pPr>
      <w:r w:rsidRPr="00542939">
        <w:rPr>
          <w:rFonts w:eastAsia="宋体"/>
          <w:sz w:val="18"/>
          <w:szCs w:val="18"/>
        </w:rPr>
        <w:t>[9] LEI Chao, ZHANG Jie, LI Yajie, et al. Long-haul and high-speed key distribution based on one-way non-dual arbitrary basis transformation in optical fiber link[C]//2020 Optical Fiber Communications Conference and Exhibition (OFC), March 8-12, 2020, San Diego, USA. Piscataway: IEEE, 2020: 1-3.</w:t>
      </w:r>
    </w:p>
    <w:p w:rsidR="00542939" w:rsidRPr="00542939" w:rsidRDefault="00542939" w:rsidP="00542939">
      <w:pPr>
        <w:rPr>
          <w:rFonts w:eastAsia="宋体" w:hint="eastAsia"/>
          <w:sz w:val="18"/>
          <w:szCs w:val="18"/>
        </w:rPr>
      </w:pPr>
      <w:r w:rsidRPr="00542939">
        <w:rPr>
          <w:rFonts w:eastAsia="宋体" w:hint="eastAsia"/>
          <w:sz w:val="18"/>
          <w:szCs w:val="18"/>
        </w:rPr>
        <w:t xml:space="preserve">[10] YANG Xiaokun, ZHANG Jie, LI Yajie, et al. Single-carrier QAM/QNSC and PSK/QNSC transmission systems with bit-resolution limited DACs[J]. Optics Communications, 2019, 44 </w:t>
      </w:r>
      <w:r w:rsidRPr="00542939">
        <w:rPr>
          <w:rFonts w:eastAsia="宋体" w:hint="eastAsia"/>
          <w:sz w:val="18"/>
          <w:szCs w:val="18"/>
        </w:rPr>
        <w:t>（</w:t>
      </w:r>
      <w:r w:rsidRPr="00542939">
        <w:rPr>
          <w:rFonts w:eastAsia="宋体" w:hint="eastAsia"/>
          <w:sz w:val="18"/>
          <w:szCs w:val="18"/>
        </w:rPr>
        <w:t>5</w:t>
      </w:r>
      <w:r w:rsidRPr="00542939">
        <w:rPr>
          <w:rFonts w:eastAsia="宋体" w:hint="eastAsia"/>
          <w:sz w:val="18"/>
          <w:szCs w:val="18"/>
        </w:rPr>
        <w:t>）</w:t>
      </w:r>
      <w:r w:rsidRPr="00542939">
        <w:rPr>
          <w:rFonts w:eastAsia="宋体" w:hint="eastAsia"/>
          <w:sz w:val="18"/>
          <w:szCs w:val="18"/>
        </w:rPr>
        <w:t>: 29-35.</w:t>
      </w:r>
    </w:p>
    <w:p w:rsidR="00542939" w:rsidRPr="00542939" w:rsidRDefault="00542939" w:rsidP="00542939">
      <w:pPr>
        <w:rPr>
          <w:rFonts w:eastAsia="宋体" w:hint="eastAsia"/>
          <w:sz w:val="18"/>
          <w:szCs w:val="18"/>
        </w:rPr>
      </w:pPr>
      <w:r w:rsidRPr="00542939">
        <w:rPr>
          <w:rFonts w:eastAsia="宋体" w:hint="eastAsia"/>
          <w:sz w:val="18"/>
          <w:szCs w:val="18"/>
        </w:rPr>
        <w:t xml:space="preserve">[11] </w:t>
      </w:r>
      <w:r w:rsidRPr="00542939">
        <w:rPr>
          <w:rFonts w:eastAsia="宋体" w:hint="eastAsia"/>
          <w:sz w:val="18"/>
          <w:szCs w:val="18"/>
        </w:rPr>
        <w:t>何文雪，张文博，李超，等</w:t>
      </w:r>
      <w:r w:rsidRPr="00542939">
        <w:rPr>
          <w:rFonts w:eastAsia="宋体" w:hint="eastAsia"/>
          <w:sz w:val="18"/>
          <w:szCs w:val="18"/>
        </w:rPr>
        <w:t xml:space="preserve">. </w:t>
      </w:r>
      <w:r w:rsidRPr="00542939">
        <w:rPr>
          <w:rFonts w:eastAsia="宋体" w:hint="eastAsia"/>
          <w:sz w:val="18"/>
          <w:szCs w:val="18"/>
        </w:rPr>
        <w:t>高速相干光通信系统中水印辅助的低密度奇偶校验方案</w:t>
      </w:r>
      <w:r w:rsidRPr="00542939">
        <w:rPr>
          <w:rFonts w:eastAsia="宋体" w:hint="eastAsia"/>
          <w:sz w:val="18"/>
          <w:szCs w:val="18"/>
        </w:rPr>
        <w:t xml:space="preserve">[J]. </w:t>
      </w:r>
      <w:r w:rsidRPr="00542939">
        <w:rPr>
          <w:rFonts w:eastAsia="宋体" w:hint="eastAsia"/>
          <w:sz w:val="18"/>
          <w:szCs w:val="18"/>
        </w:rPr>
        <w:t>光电子·激光，</w:t>
      </w:r>
      <w:r w:rsidRPr="00542939">
        <w:rPr>
          <w:rFonts w:eastAsia="宋体" w:hint="eastAsia"/>
          <w:sz w:val="18"/>
          <w:szCs w:val="18"/>
        </w:rPr>
        <w:t>2015</w:t>
      </w:r>
      <w:r w:rsidRPr="00542939">
        <w:rPr>
          <w:rFonts w:eastAsia="宋体" w:hint="eastAsia"/>
          <w:sz w:val="18"/>
          <w:szCs w:val="18"/>
        </w:rPr>
        <w:t>，</w:t>
      </w:r>
      <w:r w:rsidRPr="00542939">
        <w:rPr>
          <w:rFonts w:eastAsia="宋体" w:hint="eastAsia"/>
          <w:sz w:val="18"/>
          <w:szCs w:val="18"/>
        </w:rPr>
        <w:t>26</w:t>
      </w:r>
      <w:r w:rsidRPr="00542939">
        <w:rPr>
          <w:rFonts w:eastAsia="宋体" w:hint="eastAsia"/>
          <w:sz w:val="18"/>
          <w:szCs w:val="18"/>
        </w:rPr>
        <w:t>（</w:t>
      </w:r>
      <w:r w:rsidRPr="00542939">
        <w:rPr>
          <w:rFonts w:eastAsia="宋体" w:hint="eastAsia"/>
          <w:sz w:val="18"/>
          <w:szCs w:val="18"/>
        </w:rPr>
        <w:t>6</w:t>
      </w:r>
      <w:r w:rsidRPr="00542939">
        <w:rPr>
          <w:rFonts w:eastAsia="宋体" w:hint="eastAsia"/>
          <w:sz w:val="18"/>
          <w:szCs w:val="18"/>
        </w:rPr>
        <w:t>）：</w:t>
      </w:r>
      <w:r w:rsidRPr="00542939">
        <w:rPr>
          <w:rFonts w:eastAsia="宋体" w:hint="eastAsia"/>
          <w:sz w:val="18"/>
          <w:szCs w:val="18"/>
        </w:rPr>
        <w:t>1100-1105.</w:t>
      </w:r>
    </w:p>
    <w:p w:rsidR="00542939" w:rsidRDefault="00542939" w:rsidP="00542939">
      <w:pPr>
        <w:rPr>
          <w:rFonts w:eastAsia="宋体"/>
          <w:sz w:val="18"/>
          <w:szCs w:val="18"/>
        </w:rPr>
      </w:pPr>
      <w:r w:rsidRPr="00542939">
        <w:rPr>
          <w:rFonts w:eastAsia="宋体" w:hint="eastAsia"/>
          <w:sz w:val="18"/>
          <w:szCs w:val="18"/>
        </w:rPr>
        <w:t>[12] YUEN H P. KCQ: a new approach to quantum cryptography I. General principles and key generation[J]. Physics, 2003, 12</w:t>
      </w:r>
      <w:r w:rsidRPr="00542939">
        <w:rPr>
          <w:rFonts w:eastAsia="宋体" w:hint="eastAsia"/>
          <w:sz w:val="18"/>
          <w:szCs w:val="18"/>
        </w:rPr>
        <w:t>（</w:t>
      </w:r>
      <w:r w:rsidRPr="00542939">
        <w:rPr>
          <w:rFonts w:eastAsia="宋体" w:hint="eastAsia"/>
          <w:sz w:val="18"/>
          <w:szCs w:val="18"/>
        </w:rPr>
        <w:t>3</w:t>
      </w:r>
      <w:r w:rsidRPr="00542939">
        <w:rPr>
          <w:rFonts w:eastAsia="宋体" w:hint="eastAsia"/>
          <w:sz w:val="18"/>
          <w:szCs w:val="18"/>
        </w:rPr>
        <w:t>）</w:t>
      </w:r>
      <w:r w:rsidRPr="00542939">
        <w:rPr>
          <w:rFonts w:eastAsia="宋体" w:hint="eastAsia"/>
          <w:sz w:val="18"/>
          <w:szCs w:val="18"/>
        </w:rPr>
        <w:t>: 12-15.</w:t>
      </w:r>
    </w:p>
    <w:p w:rsidR="00542939" w:rsidRDefault="00542939" w:rsidP="00542939">
      <w:pPr>
        <w:rPr>
          <w:rFonts w:eastAsia="宋体"/>
          <w:sz w:val="18"/>
          <w:szCs w:val="18"/>
        </w:rPr>
      </w:pPr>
    </w:p>
    <w:p w:rsidR="006422C1" w:rsidRPr="006422C1" w:rsidRDefault="006422C1" w:rsidP="006422C1">
      <w:pPr>
        <w:rPr>
          <w:rFonts w:eastAsia="宋体" w:hint="eastAsia"/>
          <w:sz w:val="18"/>
          <w:szCs w:val="18"/>
        </w:rPr>
      </w:pPr>
      <w:r w:rsidRPr="006422C1">
        <w:rPr>
          <w:rFonts w:ascii="方正黑体_GBK" w:hint="eastAsia"/>
          <w:sz w:val="18"/>
          <w:szCs w:val="18"/>
        </w:rPr>
        <w:t>收稿日期</w:t>
      </w:r>
      <w:r w:rsidRPr="006422C1">
        <w:rPr>
          <w:rFonts w:eastAsia="宋体" w:hint="eastAsia"/>
          <w:sz w:val="18"/>
          <w:szCs w:val="18"/>
        </w:rPr>
        <w:t>：</w:t>
      </w:r>
      <w:r w:rsidRPr="006422C1">
        <w:rPr>
          <w:rFonts w:eastAsia="宋体" w:hint="eastAsia"/>
          <w:sz w:val="18"/>
          <w:szCs w:val="18"/>
        </w:rPr>
        <w:t>2020-06-10</w:t>
      </w:r>
      <w:r w:rsidRPr="006422C1">
        <w:rPr>
          <w:rFonts w:eastAsia="宋体" w:hint="eastAsia"/>
          <w:sz w:val="18"/>
          <w:szCs w:val="18"/>
        </w:rPr>
        <w:t>。</w:t>
      </w:r>
    </w:p>
    <w:p w:rsidR="006422C1" w:rsidRPr="006422C1" w:rsidRDefault="006422C1" w:rsidP="006422C1">
      <w:pPr>
        <w:rPr>
          <w:rFonts w:eastAsia="宋体" w:hint="eastAsia"/>
          <w:sz w:val="18"/>
          <w:szCs w:val="18"/>
        </w:rPr>
      </w:pPr>
      <w:r w:rsidRPr="006422C1">
        <w:rPr>
          <w:rFonts w:ascii="方正黑体_GBK" w:hint="eastAsia"/>
          <w:sz w:val="18"/>
          <w:szCs w:val="18"/>
        </w:rPr>
        <w:t>基金项目</w:t>
      </w:r>
      <w:r w:rsidRPr="006422C1">
        <w:rPr>
          <w:rFonts w:eastAsia="宋体" w:hint="eastAsia"/>
          <w:sz w:val="18"/>
          <w:szCs w:val="18"/>
        </w:rPr>
        <w:t>：国家电网有限公司科技项目（</w:t>
      </w:r>
      <w:r w:rsidRPr="006422C1">
        <w:rPr>
          <w:rFonts w:eastAsia="宋体" w:hint="eastAsia"/>
          <w:sz w:val="18"/>
          <w:szCs w:val="18"/>
        </w:rPr>
        <w:t>5100-201940006A-0-0-00</w:t>
      </w:r>
      <w:r w:rsidRPr="006422C1">
        <w:rPr>
          <w:rFonts w:eastAsia="宋体" w:hint="eastAsia"/>
          <w:sz w:val="18"/>
          <w:szCs w:val="18"/>
        </w:rPr>
        <w:t>）资助。</w:t>
      </w:r>
    </w:p>
    <w:p w:rsidR="006422C1" w:rsidRPr="006422C1" w:rsidRDefault="00170247" w:rsidP="006422C1">
      <w:pPr>
        <w:rPr>
          <w:rFonts w:eastAsia="宋体" w:hint="eastAsia"/>
          <w:sz w:val="18"/>
          <w:szCs w:val="18"/>
        </w:rPr>
      </w:pPr>
      <w:r>
        <w:rPr>
          <w:rFonts w:eastAsia="宋体" w:hint="eastAsia"/>
          <w:noProof/>
          <w:sz w:val="18"/>
          <w:szCs w:val="18"/>
        </w:rPr>
        <w:drawing>
          <wp:anchor distT="0" distB="0" distL="114300" distR="114300" simplePos="0" relativeHeight="251659264" behindDoc="1" locked="0" layoutInCell="1" allowOverlap="1">
            <wp:simplePos x="0" y="0"/>
            <wp:positionH relativeFrom="margin">
              <wp:align>right</wp:align>
            </wp:positionH>
            <wp:positionV relativeFrom="paragraph">
              <wp:posOffset>8255</wp:posOffset>
            </wp:positionV>
            <wp:extent cx="723900" cy="1086485"/>
            <wp:effectExtent l="0" t="0" r="0" b="0"/>
            <wp:wrapTight wrapText="bothSides">
              <wp:wrapPolygon edited="0">
                <wp:start x="0" y="0"/>
                <wp:lineTo x="0" y="21209"/>
                <wp:lineTo x="21032" y="21209"/>
                <wp:lineTo x="21032" y="0"/>
                <wp:lineTo x="0" y="0"/>
              </wp:wrapPolygon>
            </wp:wrapTight>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刘川照片.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3900" cy="1086485"/>
                    </a:xfrm>
                    <a:prstGeom prst="rect">
                      <a:avLst/>
                    </a:prstGeom>
                  </pic:spPr>
                </pic:pic>
              </a:graphicData>
            </a:graphic>
            <wp14:sizeRelH relativeFrom="page">
              <wp14:pctWidth>0</wp14:pctWidth>
            </wp14:sizeRelH>
            <wp14:sizeRelV relativeFrom="page">
              <wp14:pctHeight>0</wp14:pctHeight>
            </wp14:sizeRelV>
          </wp:anchor>
        </w:drawing>
      </w:r>
      <w:r w:rsidR="006422C1" w:rsidRPr="006422C1">
        <w:rPr>
          <w:rFonts w:ascii="方正黑体_GBK" w:hint="eastAsia"/>
          <w:sz w:val="18"/>
          <w:szCs w:val="18"/>
        </w:rPr>
        <w:t>作者简介</w:t>
      </w:r>
      <w:r w:rsidR="006422C1" w:rsidRPr="006422C1">
        <w:rPr>
          <w:rFonts w:eastAsia="宋体" w:hint="eastAsia"/>
          <w:sz w:val="18"/>
          <w:szCs w:val="18"/>
        </w:rPr>
        <w:t>：刘川（</w:t>
      </w:r>
      <w:r w:rsidR="006422C1" w:rsidRPr="006422C1">
        <w:rPr>
          <w:rFonts w:eastAsia="宋体" w:hint="eastAsia"/>
          <w:sz w:val="18"/>
          <w:szCs w:val="18"/>
        </w:rPr>
        <w:t>1986</w:t>
      </w:r>
      <w:r w:rsidR="006422C1" w:rsidRPr="006422C1">
        <w:rPr>
          <w:rFonts w:eastAsia="宋体" w:hint="eastAsia"/>
          <w:sz w:val="18"/>
          <w:szCs w:val="18"/>
        </w:rPr>
        <w:t>—），男，硕士，高级工程师，主要研究方向是电力主动性通信网络技术、软件定义网络技术、多业务接入与控制技术和通信安全技术等。曾获“重庆市科技进步二等奖”、“河南省科技进步三等奖”、“中国电力创新奖二等奖”、“中国通信学会科技进步三等奖”等省部级和地市级科技奖励共</w:t>
      </w:r>
      <w:r w:rsidR="006422C1" w:rsidRPr="006422C1">
        <w:rPr>
          <w:rFonts w:eastAsia="宋体" w:hint="eastAsia"/>
          <w:sz w:val="18"/>
          <w:szCs w:val="18"/>
        </w:rPr>
        <w:t>9</w:t>
      </w:r>
      <w:r w:rsidR="006422C1" w:rsidRPr="006422C1">
        <w:rPr>
          <w:rFonts w:eastAsia="宋体" w:hint="eastAsia"/>
          <w:sz w:val="18"/>
          <w:szCs w:val="18"/>
        </w:rPr>
        <w:t>项。</w:t>
      </w:r>
    </w:p>
    <w:p w:rsidR="00542939" w:rsidRPr="00317382" w:rsidRDefault="006422C1" w:rsidP="006422C1">
      <w:pPr>
        <w:rPr>
          <w:rFonts w:eastAsia="宋体" w:hint="eastAsia"/>
          <w:sz w:val="18"/>
          <w:szCs w:val="18"/>
        </w:rPr>
      </w:pPr>
      <w:r w:rsidRPr="006422C1">
        <w:rPr>
          <w:rFonts w:ascii="方正黑体_GBK" w:hint="eastAsia"/>
          <w:sz w:val="18"/>
          <w:szCs w:val="18"/>
        </w:rPr>
        <w:t>*</w:t>
      </w:r>
      <w:r w:rsidRPr="006422C1">
        <w:rPr>
          <w:rFonts w:ascii="方正黑体_GBK" w:hint="eastAsia"/>
          <w:sz w:val="18"/>
          <w:szCs w:val="18"/>
        </w:rPr>
        <w:t>通信作者</w:t>
      </w:r>
      <w:r w:rsidRPr="006422C1">
        <w:rPr>
          <w:rFonts w:eastAsia="宋体" w:hint="eastAsia"/>
          <w:sz w:val="18"/>
          <w:szCs w:val="18"/>
        </w:rPr>
        <w:t>：张杰（</w:t>
      </w:r>
      <w:r w:rsidRPr="006422C1">
        <w:rPr>
          <w:rFonts w:eastAsia="宋体" w:hint="eastAsia"/>
          <w:sz w:val="18"/>
          <w:szCs w:val="18"/>
        </w:rPr>
        <w:t>E-mail: jie.zhang@bupt.edu.cn</w:t>
      </w:r>
      <w:r w:rsidRPr="006422C1">
        <w:rPr>
          <w:rFonts w:eastAsia="宋体" w:hint="eastAsia"/>
          <w:sz w:val="18"/>
          <w:szCs w:val="18"/>
        </w:rPr>
        <w:t>）。</w:t>
      </w:r>
      <w:bookmarkStart w:id="0" w:name="_GoBack"/>
      <w:bookmarkEnd w:id="0"/>
    </w:p>
    <w:sectPr w:rsidR="00542939" w:rsidRPr="00317382"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201" w:rsidRDefault="008D2201" w:rsidP="000773A2">
      <w:r>
        <w:separator/>
      </w:r>
    </w:p>
  </w:endnote>
  <w:endnote w:type="continuationSeparator" w:id="0">
    <w:p w:rsidR="008D2201" w:rsidRDefault="008D2201"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201" w:rsidRDefault="008D2201" w:rsidP="000773A2">
      <w:r>
        <w:separator/>
      </w:r>
    </w:p>
  </w:footnote>
  <w:footnote w:type="continuationSeparator" w:id="0">
    <w:p w:rsidR="008D2201" w:rsidRDefault="008D2201"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33BC5"/>
    <w:rsid w:val="00041D1A"/>
    <w:rsid w:val="00054020"/>
    <w:rsid w:val="0006064D"/>
    <w:rsid w:val="000609A2"/>
    <w:rsid w:val="00072A6F"/>
    <w:rsid w:val="00076B68"/>
    <w:rsid w:val="000773A2"/>
    <w:rsid w:val="00083EBB"/>
    <w:rsid w:val="00086D4F"/>
    <w:rsid w:val="00087AAB"/>
    <w:rsid w:val="000A1621"/>
    <w:rsid w:val="000B0AE0"/>
    <w:rsid w:val="000B1F92"/>
    <w:rsid w:val="000B3BCC"/>
    <w:rsid w:val="00102AF0"/>
    <w:rsid w:val="00136BF6"/>
    <w:rsid w:val="00140612"/>
    <w:rsid w:val="0015201B"/>
    <w:rsid w:val="00156971"/>
    <w:rsid w:val="001614C3"/>
    <w:rsid w:val="001617D6"/>
    <w:rsid w:val="00170247"/>
    <w:rsid w:val="00175A21"/>
    <w:rsid w:val="00175C69"/>
    <w:rsid w:val="00192318"/>
    <w:rsid w:val="00192529"/>
    <w:rsid w:val="0019272C"/>
    <w:rsid w:val="00192A43"/>
    <w:rsid w:val="00195DBA"/>
    <w:rsid w:val="001A13FF"/>
    <w:rsid w:val="001D12E9"/>
    <w:rsid w:val="001E1879"/>
    <w:rsid w:val="001F500C"/>
    <w:rsid w:val="001F547E"/>
    <w:rsid w:val="002573FA"/>
    <w:rsid w:val="00282C48"/>
    <w:rsid w:val="00284BA0"/>
    <w:rsid w:val="00285770"/>
    <w:rsid w:val="00285B0D"/>
    <w:rsid w:val="00295546"/>
    <w:rsid w:val="002B3946"/>
    <w:rsid w:val="002C7B32"/>
    <w:rsid w:val="002D2A3C"/>
    <w:rsid w:val="002D3F19"/>
    <w:rsid w:val="002D619D"/>
    <w:rsid w:val="002F0ADE"/>
    <w:rsid w:val="002F40B4"/>
    <w:rsid w:val="002F7C7F"/>
    <w:rsid w:val="003062BD"/>
    <w:rsid w:val="0030750A"/>
    <w:rsid w:val="00311847"/>
    <w:rsid w:val="00313975"/>
    <w:rsid w:val="003159EB"/>
    <w:rsid w:val="00315B26"/>
    <w:rsid w:val="00317382"/>
    <w:rsid w:val="00350546"/>
    <w:rsid w:val="0035067F"/>
    <w:rsid w:val="0035102A"/>
    <w:rsid w:val="00364147"/>
    <w:rsid w:val="003A6E64"/>
    <w:rsid w:val="003B3E9B"/>
    <w:rsid w:val="003B4B6A"/>
    <w:rsid w:val="003B7966"/>
    <w:rsid w:val="003B7DDA"/>
    <w:rsid w:val="003D4BD7"/>
    <w:rsid w:val="00400B4A"/>
    <w:rsid w:val="00404D44"/>
    <w:rsid w:val="004179A5"/>
    <w:rsid w:val="004234F1"/>
    <w:rsid w:val="00424FF6"/>
    <w:rsid w:val="00432142"/>
    <w:rsid w:val="00441428"/>
    <w:rsid w:val="0044794E"/>
    <w:rsid w:val="00452F66"/>
    <w:rsid w:val="0045630F"/>
    <w:rsid w:val="00486539"/>
    <w:rsid w:val="004866B2"/>
    <w:rsid w:val="004930A9"/>
    <w:rsid w:val="00493A5F"/>
    <w:rsid w:val="004A2728"/>
    <w:rsid w:val="004A3755"/>
    <w:rsid w:val="004A3D31"/>
    <w:rsid w:val="004C5A1D"/>
    <w:rsid w:val="004D69FF"/>
    <w:rsid w:val="00507F7F"/>
    <w:rsid w:val="005140A3"/>
    <w:rsid w:val="00542939"/>
    <w:rsid w:val="00573CF3"/>
    <w:rsid w:val="005777C5"/>
    <w:rsid w:val="005834C4"/>
    <w:rsid w:val="00586E6B"/>
    <w:rsid w:val="00597BC6"/>
    <w:rsid w:val="005A1A1D"/>
    <w:rsid w:val="005A742B"/>
    <w:rsid w:val="005B306E"/>
    <w:rsid w:val="005D151B"/>
    <w:rsid w:val="005D6BA6"/>
    <w:rsid w:val="005D6C3C"/>
    <w:rsid w:val="005E27AA"/>
    <w:rsid w:val="005E3E2E"/>
    <w:rsid w:val="005F670D"/>
    <w:rsid w:val="00616DDF"/>
    <w:rsid w:val="00625DB9"/>
    <w:rsid w:val="00641601"/>
    <w:rsid w:val="006422C1"/>
    <w:rsid w:val="00651E0D"/>
    <w:rsid w:val="0066658C"/>
    <w:rsid w:val="0066783D"/>
    <w:rsid w:val="00677B3C"/>
    <w:rsid w:val="00685FB2"/>
    <w:rsid w:val="00691F75"/>
    <w:rsid w:val="006A0DCF"/>
    <w:rsid w:val="006A6BCC"/>
    <w:rsid w:val="006E01DD"/>
    <w:rsid w:val="006E0593"/>
    <w:rsid w:val="006E3813"/>
    <w:rsid w:val="006E466E"/>
    <w:rsid w:val="00700982"/>
    <w:rsid w:val="00704D43"/>
    <w:rsid w:val="00706DF5"/>
    <w:rsid w:val="00706E92"/>
    <w:rsid w:val="0070797C"/>
    <w:rsid w:val="0071737F"/>
    <w:rsid w:val="00720AC4"/>
    <w:rsid w:val="00731C47"/>
    <w:rsid w:val="007517F3"/>
    <w:rsid w:val="007739BD"/>
    <w:rsid w:val="00783DB6"/>
    <w:rsid w:val="00790E37"/>
    <w:rsid w:val="007A0E91"/>
    <w:rsid w:val="007A18AB"/>
    <w:rsid w:val="007B0999"/>
    <w:rsid w:val="007C4108"/>
    <w:rsid w:val="007D1E4B"/>
    <w:rsid w:val="007E1A43"/>
    <w:rsid w:val="007E4496"/>
    <w:rsid w:val="007E5FE1"/>
    <w:rsid w:val="00802138"/>
    <w:rsid w:val="00812077"/>
    <w:rsid w:val="00817647"/>
    <w:rsid w:val="00834F37"/>
    <w:rsid w:val="008426A7"/>
    <w:rsid w:val="00853AF1"/>
    <w:rsid w:val="00873E06"/>
    <w:rsid w:val="0087453F"/>
    <w:rsid w:val="008A69EF"/>
    <w:rsid w:val="008B1977"/>
    <w:rsid w:val="008B2711"/>
    <w:rsid w:val="008D2201"/>
    <w:rsid w:val="008D2B7B"/>
    <w:rsid w:val="008E2422"/>
    <w:rsid w:val="008E3F2D"/>
    <w:rsid w:val="008F3E0E"/>
    <w:rsid w:val="008F55BB"/>
    <w:rsid w:val="00905904"/>
    <w:rsid w:val="00911BB0"/>
    <w:rsid w:val="009130C7"/>
    <w:rsid w:val="00924629"/>
    <w:rsid w:val="0093712E"/>
    <w:rsid w:val="009523AC"/>
    <w:rsid w:val="00955D11"/>
    <w:rsid w:val="00956927"/>
    <w:rsid w:val="00963435"/>
    <w:rsid w:val="00963C53"/>
    <w:rsid w:val="00963ED1"/>
    <w:rsid w:val="00964088"/>
    <w:rsid w:val="0096430C"/>
    <w:rsid w:val="009649A2"/>
    <w:rsid w:val="009671F5"/>
    <w:rsid w:val="00984A2A"/>
    <w:rsid w:val="00997FB9"/>
    <w:rsid w:val="009A4CD6"/>
    <w:rsid w:val="009A4F84"/>
    <w:rsid w:val="009A52F2"/>
    <w:rsid w:val="009B0619"/>
    <w:rsid w:val="009B0CBD"/>
    <w:rsid w:val="009C6B53"/>
    <w:rsid w:val="009D3315"/>
    <w:rsid w:val="009F41AE"/>
    <w:rsid w:val="00A01200"/>
    <w:rsid w:val="00A1541F"/>
    <w:rsid w:val="00A1695D"/>
    <w:rsid w:val="00A34D9B"/>
    <w:rsid w:val="00A3709B"/>
    <w:rsid w:val="00A377B5"/>
    <w:rsid w:val="00A47234"/>
    <w:rsid w:val="00A542CD"/>
    <w:rsid w:val="00A61F74"/>
    <w:rsid w:val="00A82DFD"/>
    <w:rsid w:val="00A85C4D"/>
    <w:rsid w:val="00AD07F8"/>
    <w:rsid w:val="00AE62D1"/>
    <w:rsid w:val="00AE698B"/>
    <w:rsid w:val="00AF5725"/>
    <w:rsid w:val="00B108A6"/>
    <w:rsid w:val="00B16CC5"/>
    <w:rsid w:val="00B2328D"/>
    <w:rsid w:val="00B3224E"/>
    <w:rsid w:val="00B40D41"/>
    <w:rsid w:val="00B52D49"/>
    <w:rsid w:val="00B63866"/>
    <w:rsid w:val="00B854D3"/>
    <w:rsid w:val="00BA0478"/>
    <w:rsid w:val="00BA7322"/>
    <w:rsid w:val="00BB2CD9"/>
    <w:rsid w:val="00BB2DF1"/>
    <w:rsid w:val="00BB7228"/>
    <w:rsid w:val="00BC004E"/>
    <w:rsid w:val="00BC01D0"/>
    <w:rsid w:val="00BE6AC6"/>
    <w:rsid w:val="00BE7562"/>
    <w:rsid w:val="00BF238B"/>
    <w:rsid w:val="00C020D0"/>
    <w:rsid w:val="00C04C0F"/>
    <w:rsid w:val="00C069BD"/>
    <w:rsid w:val="00C108DB"/>
    <w:rsid w:val="00C21068"/>
    <w:rsid w:val="00C33FFC"/>
    <w:rsid w:val="00C37288"/>
    <w:rsid w:val="00C67A9D"/>
    <w:rsid w:val="00C710C6"/>
    <w:rsid w:val="00C734F5"/>
    <w:rsid w:val="00C75A3C"/>
    <w:rsid w:val="00C8016D"/>
    <w:rsid w:val="00CA1D52"/>
    <w:rsid w:val="00CA68E9"/>
    <w:rsid w:val="00CA7476"/>
    <w:rsid w:val="00CC5438"/>
    <w:rsid w:val="00CE29B6"/>
    <w:rsid w:val="00CF409A"/>
    <w:rsid w:val="00D37396"/>
    <w:rsid w:val="00D45FE7"/>
    <w:rsid w:val="00D64350"/>
    <w:rsid w:val="00D73B45"/>
    <w:rsid w:val="00D9088D"/>
    <w:rsid w:val="00D950E1"/>
    <w:rsid w:val="00DB3F33"/>
    <w:rsid w:val="00DF5788"/>
    <w:rsid w:val="00E15C24"/>
    <w:rsid w:val="00E20B0B"/>
    <w:rsid w:val="00E34931"/>
    <w:rsid w:val="00E35AA2"/>
    <w:rsid w:val="00E54036"/>
    <w:rsid w:val="00E54FE0"/>
    <w:rsid w:val="00E56F6A"/>
    <w:rsid w:val="00E604D1"/>
    <w:rsid w:val="00E96651"/>
    <w:rsid w:val="00EB524A"/>
    <w:rsid w:val="00EB687C"/>
    <w:rsid w:val="00ED230D"/>
    <w:rsid w:val="00F020B2"/>
    <w:rsid w:val="00F06100"/>
    <w:rsid w:val="00F27D37"/>
    <w:rsid w:val="00F4137C"/>
    <w:rsid w:val="00F445DE"/>
    <w:rsid w:val="00F46A0E"/>
    <w:rsid w:val="00F50F1B"/>
    <w:rsid w:val="00F61FFF"/>
    <w:rsid w:val="00F6500B"/>
    <w:rsid w:val="00F653B3"/>
    <w:rsid w:val="00F6757C"/>
    <w:rsid w:val="00F8116C"/>
    <w:rsid w:val="00F90ED6"/>
    <w:rsid w:val="00F95E6E"/>
    <w:rsid w:val="00FA117D"/>
    <w:rsid w:val="00FA63DD"/>
    <w:rsid w:val="00FB3028"/>
    <w:rsid w:val="00FB752D"/>
    <w:rsid w:val="00FD5DAA"/>
    <w:rsid w:val="00FD6E9B"/>
    <w:rsid w:val="00FE17AE"/>
    <w:rsid w:val="00FE1863"/>
    <w:rsid w:val="00FF6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1071B"/>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1045</Words>
  <Characters>5962</Characters>
  <Application>Microsoft Office Word</Application>
  <DocSecurity>0</DocSecurity>
  <Lines>49</Lines>
  <Paragraphs>13</Paragraphs>
  <ScaleCrop>false</ScaleCrop>
  <Company>微软中国</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10</cp:revision>
  <dcterms:created xsi:type="dcterms:W3CDTF">2021-12-14T09:51:00Z</dcterms:created>
  <dcterms:modified xsi:type="dcterms:W3CDTF">2021-12-15T00:36:00Z</dcterms:modified>
</cp:coreProperties>
</file>