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7234" w:rsidRPr="0093712E" w:rsidRDefault="008F55BB">
      <w:pPr>
        <w:rPr>
          <w:rFonts w:ascii="宋体" w:eastAsia="宋体" w:hAnsi="宋体"/>
          <w:sz w:val="18"/>
          <w:szCs w:val="18"/>
        </w:rPr>
      </w:pPr>
      <w:r w:rsidRPr="008D2B7B">
        <w:rPr>
          <w:rFonts w:ascii="方正黑体_GBK" w:eastAsia="方正黑体_GBK" w:hint="eastAsia"/>
          <w:color w:val="FF0000"/>
          <w:sz w:val="18"/>
          <w:szCs w:val="18"/>
        </w:rPr>
        <w:t>引用本文</w:t>
      </w:r>
      <w:r w:rsidRPr="001D12E9">
        <w:rPr>
          <w:rFonts w:hint="eastAsia"/>
          <w:sz w:val="18"/>
          <w:szCs w:val="18"/>
        </w:rPr>
        <w:t>：</w:t>
      </w:r>
      <w:r w:rsidR="00A44F32" w:rsidRPr="00A44F32">
        <w:rPr>
          <w:rFonts w:ascii="宋体" w:eastAsia="宋体" w:hAnsi="宋体" w:hint="eastAsia"/>
          <w:sz w:val="18"/>
          <w:szCs w:val="18"/>
        </w:rPr>
        <w:t>谭明享，张东生</w:t>
      </w:r>
      <w:r w:rsidR="00A44F32" w:rsidRPr="00A44F32">
        <w:rPr>
          <w:rFonts w:ascii="宋体" w:eastAsia="宋体" w:hAnsi="宋体"/>
          <w:sz w:val="18"/>
          <w:szCs w:val="18"/>
        </w:rPr>
        <w:t>. 基于频域反射的分布式光纤传感变形重构研究[J]. 光通信技术，2021，45（12）：17-20.</w:t>
      </w:r>
    </w:p>
    <w:p w:rsidR="002F16C2" w:rsidRPr="003A5D40" w:rsidRDefault="002F16C2" w:rsidP="003A5D40">
      <w:pPr>
        <w:jc w:val="center"/>
        <w:rPr>
          <w:rFonts w:ascii="方正黑体_GBK" w:eastAsia="方正黑体_GBK"/>
          <w:sz w:val="36"/>
          <w:szCs w:val="36"/>
        </w:rPr>
      </w:pPr>
      <w:r w:rsidRPr="003A5D40">
        <w:rPr>
          <w:rFonts w:ascii="方正黑体_GBK" w:eastAsia="方正黑体_GBK" w:hint="eastAsia"/>
          <w:sz w:val="36"/>
          <w:szCs w:val="36"/>
        </w:rPr>
        <w:t>基于频域反射的分布式光纤传感变形重构研究</w:t>
      </w:r>
    </w:p>
    <w:p w:rsidR="002F16C2" w:rsidRPr="003A5D40" w:rsidRDefault="002F16C2" w:rsidP="003A5D40">
      <w:pPr>
        <w:jc w:val="center"/>
        <w:rPr>
          <w:rFonts w:ascii="楷体_GB2312" w:eastAsia="楷体_GB2312"/>
          <w:sz w:val="24"/>
          <w:szCs w:val="24"/>
          <w:vertAlign w:val="superscript"/>
        </w:rPr>
      </w:pPr>
      <w:r w:rsidRPr="003A5D40">
        <w:rPr>
          <w:rFonts w:ascii="楷体_GB2312" w:eastAsia="楷体_GB2312" w:hint="eastAsia"/>
          <w:sz w:val="24"/>
          <w:szCs w:val="24"/>
        </w:rPr>
        <w:t>谭明享</w:t>
      </w:r>
      <w:r w:rsidRPr="003A5D40">
        <w:rPr>
          <w:rFonts w:ascii="楷体_GB2312" w:eastAsia="楷体_GB2312"/>
          <w:sz w:val="24"/>
          <w:szCs w:val="24"/>
          <w:vertAlign w:val="superscript"/>
        </w:rPr>
        <w:t>1</w:t>
      </w:r>
      <w:r w:rsidRPr="003A5D40">
        <w:rPr>
          <w:rFonts w:ascii="楷体_GB2312" w:eastAsia="楷体_GB2312"/>
          <w:sz w:val="24"/>
          <w:szCs w:val="24"/>
        </w:rPr>
        <w:t>，张东生</w:t>
      </w:r>
      <w:r w:rsidRPr="003A5D40">
        <w:rPr>
          <w:rFonts w:ascii="楷体_GB2312" w:eastAsia="楷体_GB2312"/>
          <w:sz w:val="24"/>
          <w:szCs w:val="24"/>
          <w:vertAlign w:val="superscript"/>
        </w:rPr>
        <w:t>2*</w:t>
      </w:r>
    </w:p>
    <w:p w:rsidR="002F16C2" w:rsidRPr="003A5D40" w:rsidRDefault="002F16C2" w:rsidP="003A5D40">
      <w:pPr>
        <w:jc w:val="center"/>
        <w:rPr>
          <w:rFonts w:ascii="宋体" w:eastAsia="宋体" w:hAnsi="宋体"/>
          <w:sz w:val="18"/>
          <w:szCs w:val="18"/>
        </w:rPr>
      </w:pPr>
      <w:r w:rsidRPr="003A5D40">
        <w:rPr>
          <w:rFonts w:ascii="宋体" w:eastAsia="宋体" w:hAnsi="宋体" w:hint="eastAsia"/>
          <w:sz w:val="18"/>
          <w:szCs w:val="18"/>
        </w:rPr>
        <w:t>（</w:t>
      </w:r>
      <w:r w:rsidRPr="003A5D40">
        <w:rPr>
          <w:rFonts w:ascii="宋体" w:eastAsia="宋体" w:hAnsi="宋体"/>
          <w:sz w:val="18"/>
          <w:szCs w:val="18"/>
        </w:rPr>
        <w:t>1.武汉理工大学 机电工程学院，武汉 430070；2.武汉理工大学 光纤传感技术国家工程实验室，武汉430070）</w:t>
      </w:r>
    </w:p>
    <w:p w:rsidR="002F16C2" w:rsidRDefault="002F16C2" w:rsidP="002F16C2"/>
    <w:p w:rsidR="002F16C2" w:rsidRDefault="002F16C2" w:rsidP="002F16C2">
      <w:r>
        <w:rPr>
          <w:rFonts w:hint="eastAsia"/>
        </w:rPr>
        <w:t>摘要：</w:t>
      </w:r>
      <w:r w:rsidRPr="003A5D40">
        <w:rPr>
          <w:rFonts w:ascii="楷体_GB2312" w:eastAsia="楷体_GB2312" w:hAnsi="宋体" w:hint="eastAsia"/>
          <w:sz w:val="18"/>
          <w:szCs w:val="18"/>
        </w:rPr>
        <w:t>为了对变压器绕组、翼面和桥梁等设备或工程结构的变形进行监测，利用基于光频域反射（</w:t>
      </w:r>
      <w:r w:rsidRPr="003A5D40">
        <w:rPr>
          <w:rFonts w:ascii="楷体_GB2312" w:eastAsia="楷体_GB2312" w:hAnsi="宋体"/>
          <w:sz w:val="18"/>
          <w:szCs w:val="18"/>
        </w:rPr>
        <w:t>OFDR）的分布式光纤传感系统研究变形重构问题。首先介绍了应变与曲率之间的转换关系，然后推导基于切角递推算法的曲线变形重构公式，并在切角递推法的基础上提出了改进重构算法。实验时OFDR应变测量系统空间分辨率设置为2 cm，集中力加载在简支梁中间，当集中载荷为11.76 N时，最大变形达到40 mm；消除系统误差后，切角递推法最大误差为0.667 mm，改进重构算法最大误差为0.59 mm。</w:t>
      </w:r>
    </w:p>
    <w:p w:rsidR="002F16C2" w:rsidRDefault="003A5D40" w:rsidP="002F16C2">
      <w:r>
        <w:rPr>
          <w:rFonts w:hint="eastAsia"/>
          <w:noProof/>
        </w:rPr>
        <w:drawing>
          <wp:anchor distT="0" distB="0" distL="114300" distR="114300" simplePos="0" relativeHeight="251658240" behindDoc="0" locked="0" layoutInCell="1" allowOverlap="1">
            <wp:simplePos x="0" y="0"/>
            <wp:positionH relativeFrom="column">
              <wp:posOffset>5565775</wp:posOffset>
            </wp:positionH>
            <wp:positionV relativeFrom="paragraph">
              <wp:posOffset>248285</wp:posOffset>
            </wp:positionV>
            <wp:extent cx="542290" cy="541020"/>
            <wp:effectExtent l="19050" t="0" r="0" b="0"/>
            <wp:wrapThrough wrapText="bothSides">
              <wp:wrapPolygon edited="0">
                <wp:start x="-759" y="0"/>
                <wp:lineTo x="-759" y="20535"/>
                <wp:lineTo x="21246" y="20535"/>
                <wp:lineTo x="21246" y="0"/>
                <wp:lineTo x="-759" y="0"/>
              </wp:wrapPolygon>
            </wp:wrapThrough>
            <wp:docPr id="1" name="图片 0" descr="谭明享绘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谭明享绘图.jpg"/>
                    <pic:cNvPicPr/>
                  </pic:nvPicPr>
                  <pic:blipFill>
                    <a:blip r:embed="rId6" cstate="print"/>
                    <a:stretch>
                      <a:fillRect/>
                    </a:stretch>
                  </pic:blipFill>
                  <pic:spPr>
                    <a:xfrm>
                      <a:off x="0" y="0"/>
                      <a:ext cx="542290" cy="541020"/>
                    </a:xfrm>
                    <a:prstGeom prst="rect">
                      <a:avLst/>
                    </a:prstGeom>
                  </pic:spPr>
                </pic:pic>
              </a:graphicData>
            </a:graphic>
          </wp:anchor>
        </w:drawing>
      </w:r>
      <w:r w:rsidR="002F16C2">
        <w:rPr>
          <w:rFonts w:hint="eastAsia"/>
        </w:rPr>
        <w:t>关键词：</w:t>
      </w:r>
      <w:r w:rsidR="002F16C2" w:rsidRPr="003A5D40">
        <w:rPr>
          <w:rFonts w:ascii="楷体_GB2312" w:eastAsia="楷体_GB2312" w:hAnsi="宋体" w:hint="eastAsia"/>
          <w:sz w:val="18"/>
          <w:szCs w:val="18"/>
        </w:rPr>
        <w:t>光纤传感；光频域反射；瑞利散射；简支梁；变形重构</w:t>
      </w:r>
    </w:p>
    <w:p w:rsidR="002F16C2" w:rsidRPr="003A5D40" w:rsidRDefault="002F16C2" w:rsidP="002F16C2">
      <w:pPr>
        <w:rPr>
          <w:rFonts w:ascii="楷体_GB2312" w:eastAsia="楷体_GB2312" w:hAnsi="宋体"/>
          <w:sz w:val="18"/>
          <w:szCs w:val="18"/>
        </w:rPr>
      </w:pPr>
      <w:r w:rsidRPr="003A5D40">
        <w:rPr>
          <w:rFonts w:ascii="方正黑体_GBK" w:eastAsia="方正黑体_GBK" w:hint="eastAsia"/>
          <w:sz w:val="18"/>
          <w:szCs w:val="18"/>
        </w:rPr>
        <w:t>中图分类号：</w:t>
      </w:r>
      <w:r w:rsidRPr="003A5D40">
        <w:rPr>
          <w:rFonts w:ascii="楷体_GB2312" w:eastAsia="楷体_GB2312" w:hAnsi="宋体"/>
          <w:sz w:val="18"/>
          <w:szCs w:val="18"/>
        </w:rPr>
        <w:t xml:space="preserve">TH74   </w:t>
      </w:r>
      <w:r w:rsidRPr="003A5D40">
        <w:rPr>
          <w:rFonts w:ascii="方正黑体_GBK" w:eastAsia="方正黑体_GBK"/>
          <w:sz w:val="18"/>
          <w:szCs w:val="18"/>
        </w:rPr>
        <w:t>文献标志码</w:t>
      </w:r>
      <w:r w:rsidRPr="003A5D40">
        <w:rPr>
          <w:rFonts w:ascii="楷体_GB2312" w:eastAsia="楷体_GB2312" w:hAnsi="宋体"/>
          <w:sz w:val="18"/>
          <w:szCs w:val="18"/>
        </w:rPr>
        <w:t xml:space="preserve">：A     </w:t>
      </w:r>
      <w:r w:rsidRPr="003A5D40">
        <w:rPr>
          <w:rFonts w:ascii="方正黑体_GBK" w:eastAsia="方正黑体_GBK"/>
          <w:sz w:val="18"/>
          <w:szCs w:val="18"/>
        </w:rPr>
        <w:t>文章编号：</w:t>
      </w:r>
      <w:r w:rsidRPr="003A5D40">
        <w:rPr>
          <w:rFonts w:ascii="楷体_GB2312" w:eastAsia="楷体_GB2312" w:hAnsi="宋体"/>
          <w:sz w:val="18"/>
          <w:szCs w:val="18"/>
        </w:rPr>
        <w:t>1002-5561（2021）12-0017-04</w:t>
      </w:r>
    </w:p>
    <w:p w:rsidR="002F16C2" w:rsidRPr="003A5D40" w:rsidRDefault="002F16C2" w:rsidP="002F16C2">
      <w:pPr>
        <w:rPr>
          <w:rFonts w:ascii="方正黑体_GBK" w:eastAsia="方正黑体_GBK"/>
          <w:sz w:val="18"/>
          <w:szCs w:val="18"/>
        </w:rPr>
      </w:pPr>
      <w:r w:rsidRPr="003A5D40">
        <w:rPr>
          <w:rFonts w:ascii="方正黑体_GBK" w:eastAsia="方正黑体_GBK"/>
          <w:sz w:val="18"/>
          <w:szCs w:val="18"/>
        </w:rPr>
        <w:t>DOI：</w:t>
      </w:r>
      <w:r w:rsidRPr="003A5D40">
        <w:rPr>
          <w:rFonts w:ascii="楷体_GB2312" w:eastAsia="楷体_GB2312" w:hAnsi="宋体"/>
          <w:sz w:val="18"/>
          <w:szCs w:val="18"/>
        </w:rPr>
        <w:t xml:space="preserve">10.13921/j.cnki.issn1002-5561.2021.12.005                 </w:t>
      </w:r>
      <w:r w:rsidRPr="003A5D40">
        <w:rPr>
          <w:rFonts w:ascii="方正黑体_GBK" w:eastAsia="方正黑体_GBK"/>
          <w:sz w:val="18"/>
          <w:szCs w:val="18"/>
        </w:rPr>
        <w:t>开放科学（资源服务）标识码（OSID）：</w:t>
      </w:r>
    </w:p>
    <w:p w:rsidR="002F16C2" w:rsidRPr="003A5D40" w:rsidRDefault="002F16C2" w:rsidP="003A5D40">
      <w:pPr>
        <w:jc w:val="center"/>
        <w:rPr>
          <w:rFonts w:ascii="方正黑体_GBK" w:eastAsia="方正黑体_GBK"/>
          <w:sz w:val="36"/>
          <w:szCs w:val="36"/>
        </w:rPr>
      </w:pPr>
      <w:r w:rsidRPr="003A5D40">
        <w:rPr>
          <w:rFonts w:ascii="方正黑体_GBK" w:eastAsia="方正黑体_GBK"/>
          <w:sz w:val="36"/>
          <w:szCs w:val="36"/>
        </w:rPr>
        <w:t>Research on deformation reconstruction of distributed optical fiber sensing based on frequency domain reflection</w:t>
      </w:r>
    </w:p>
    <w:p w:rsidR="002F16C2" w:rsidRPr="003A5D40" w:rsidRDefault="002F16C2" w:rsidP="003A5D40">
      <w:pPr>
        <w:jc w:val="center"/>
        <w:rPr>
          <w:rFonts w:ascii="Times New Roman" w:hAnsi="Times New Roman" w:cs="Times New Roman"/>
          <w:szCs w:val="21"/>
          <w:vertAlign w:val="superscript"/>
        </w:rPr>
      </w:pPr>
      <w:r w:rsidRPr="003A5D40">
        <w:rPr>
          <w:rFonts w:ascii="Times New Roman" w:hAnsi="Times New Roman" w:cs="Times New Roman"/>
          <w:szCs w:val="21"/>
        </w:rPr>
        <w:t>TAN Mingxiang</w:t>
      </w:r>
      <w:r w:rsidRPr="003A5D40">
        <w:rPr>
          <w:rFonts w:ascii="Times New Roman" w:hAnsi="Times New Roman" w:cs="Times New Roman"/>
          <w:szCs w:val="21"/>
          <w:vertAlign w:val="superscript"/>
        </w:rPr>
        <w:t>1</w:t>
      </w:r>
      <w:r w:rsidRPr="003A5D40">
        <w:rPr>
          <w:rFonts w:ascii="Times New Roman" w:hAnsi="Times New Roman" w:cs="Times New Roman"/>
          <w:szCs w:val="21"/>
        </w:rPr>
        <w:t>, ZHANG Dongsheng</w:t>
      </w:r>
      <w:r w:rsidRPr="003A5D40">
        <w:rPr>
          <w:rFonts w:ascii="Times New Roman" w:hAnsi="Times New Roman" w:cs="Times New Roman"/>
          <w:szCs w:val="21"/>
          <w:vertAlign w:val="superscript"/>
        </w:rPr>
        <w:t>2*</w:t>
      </w:r>
    </w:p>
    <w:p w:rsidR="002F16C2" w:rsidRPr="003A5D40" w:rsidRDefault="002F16C2" w:rsidP="003A5D40">
      <w:pPr>
        <w:jc w:val="center"/>
        <w:rPr>
          <w:rFonts w:ascii="Times New Roman" w:hAnsi="Times New Roman" w:cs="Times New Roman"/>
          <w:sz w:val="15"/>
          <w:szCs w:val="15"/>
        </w:rPr>
      </w:pPr>
      <w:r w:rsidRPr="003A5D40">
        <w:rPr>
          <w:rFonts w:ascii="Times New Roman" w:hAnsi="Times New Roman" w:cs="Times New Roman" w:hint="eastAsia"/>
          <w:sz w:val="15"/>
          <w:szCs w:val="15"/>
        </w:rPr>
        <w:t>（</w:t>
      </w:r>
      <w:r w:rsidRPr="003A5D40">
        <w:rPr>
          <w:rFonts w:ascii="Times New Roman" w:hAnsi="Times New Roman" w:cs="Times New Roman"/>
          <w:sz w:val="15"/>
          <w:szCs w:val="15"/>
        </w:rPr>
        <w:t xml:space="preserve">1. School of Mechanical and Electrical Engineering, Wuhan University of Technology, Wuhan 430070, China; </w:t>
      </w:r>
    </w:p>
    <w:p w:rsidR="002F16C2" w:rsidRPr="003A5D40" w:rsidRDefault="002F16C2" w:rsidP="003A5D40">
      <w:pPr>
        <w:jc w:val="center"/>
        <w:rPr>
          <w:rFonts w:ascii="Times New Roman" w:hAnsi="Times New Roman" w:cs="Times New Roman"/>
          <w:sz w:val="15"/>
          <w:szCs w:val="15"/>
        </w:rPr>
      </w:pPr>
      <w:r w:rsidRPr="003A5D40">
        <w:rPr>
          <w:rFonts w:ascii="Times New Roman" w:hAnsi="Times New Roman" w:cs="Times New Roman"/>
          <w:sz w:val="15"/>
          <w:szCs w:val="15"/>
        </w:rPr>
        <w:t>2. National Engineering Laboratory of Fiber Optical Sensing Technology, Wuhan University of Technology, Wuhan 430070, China</w:t>
      </w:r>
      <w:r w:rsidRPr="003A5D40">
        <w:rPr>
          <w:rFonts w:ascii="Times New Roman" w:hAnsi="Times New Roman" w:cs="Times New Roman"/>
          <w:sz w:val="15"/>
          <w:szCs w:val="15"/>
        </w:rPr>
        <w:t>）</w:t>
      </w:r>
    </w:p>
    <w:p w:rsidR="002F16C2" w:rsidRPr="003A5D40" w:rsidRDefault="002F16C2" w:rsidP="002F16C2">
      <w:pPr>
        <w:rPr>
          <w:rFonts w:ascii="Times New Roman" w:hAnsi="Times New Roman" w:cs="Times New Roman"/>
          <w:sz w:val="18"/>
          <w:szCs w:val="18"/>
        </w:rPr>
      </w:pPr>
      <w:r w:rsidRPr="003A5D40">
        <w:rPr>
          <w:rFonts w:ascii="Times New Roman" w:hAnsi="Times New Roman" w:cs="Times New Roman"/>
          <w:sz w:val="18"/>
          <w:szCs w:val="18"/>
        </w:rPr>
        <w:t>Abstract: In order to monitor the deformation of transformer windings, wings, bridges and other equipment or engineering structures, the distributed optical fiber sensing system based on optical frequency domain reflection</w:t>
      </w:r>
      <w:r w:rsidRPr="003A5D40">
        <w:rPr>
          <w:rFonts w:ascii="Times New Roman" w:hAnsi="Times New Roman" w:cs="Times New Roman"/>
          <w:sz w:val="18"/>
          <w:szCs w:val="18"/>
        </w:rPr>
        <w:t>（</w:t>
      </w:r>
      <w:r w:rsidRPr="003A5D40">
        <w:rPr>
          <w:rFonts w:ascii="Times New Roman" w:hAnsi="Times New Roman" w:cs="Times New Roman"/>
          <w:sz w:val="18"/>
          <w:szCs w:val="18"/>
        </w:rPr>
        <w:t>OFDR</w:t>
      </w:r>
      <w:r w:rsidRPr="003A5D40">
        <w:rPr>
          <w:rFonts w:ascii="Times New Roman" w:hAnsi="Times New Roman" w:cs="Times New Roman"/>
          <w:sz w:val="18"/>
          <w:szCs w:val="18"/>
        </w:rPr>
        <w:t>）</w:t>
      </w:r>
      <w:r w:rsidRPr="003A5D40">
        <w:rPr>
          <w:rFonts w:ascii="Times New Roman" w:hAnsi="Times New Roman" w:cs="Times New Roman"/>
          <w:sz w:val="18"/>
          <w:szCs w:val="18"/>
        </w:rPr>
        <w:t xml:space="preserve"> is used to study deformation reconstruction in this paper. Firstly, the transformation relationship between strain and curvature is introduced, and then the curve deformation reconstruction based on tangent recursive algorithm is deduced, and the improvement of reconstruction algorithm is proposed on the basis of tangent recursive algorithm. In the experiment, the spatial resolution of OFDR strain measurement system is set to 2 cm, and the concentrated force is loaded in the middle of the simple beam. When the concentrated load is 11.76 N, the maximum deformation reaches 40 mm. After eliminating the system error, the maximum error of the tangent recursive algorithm is 0.667 mm, and the maximum error of the improved reconstruction algorithm is 0.59 mm.</w:t>
      </w:r>
    </w:p>
    <w:p w:rsidR="00D10746" w:rsidRPr="003A5D40" w:rsidRDefault="002F16C2" w:rsidP="002F16C2">
      <w:pPr>
        <w:rPr>
          <w:rFonts w:ascii="Times New Roman" w:hAnsi="Times New Roman" w:cs="Times New Roman"/>
          <w:sz w:val="18"/>
          <w:szCs w:val="18"/>
        </w:rPr>
      </w:pPr>
      <w:r w:rsidRPr="003A5D40">
        <w:rPr>
          <w:rFonts w:ascii="Times New Roman" w:hAnsi="Times New Roman" w:cs="Times New Roman"/>
          <w:sz w:val="18"/>
          <w:szCs w:val="18"/>
        </w:rPr>
        <w:t>Key words: optical fiber sensing; optical frequency-domain reflection; rayleigh scattering; simply supported beam; deformation of reconstruction</w:t>
      </w:r>
    </w:p>
    <w:p w:rsidR="002F16C2" w:rsidRDefault="002F16C2" w:rsidP="002F16C2"/>
    <w:p w:rsidR="002F16C2" w:rsidRPr="00156216" w:rsidRDefault="002F16C2" w:rsidP="002F16C2">
      <w:pPr>
        <w:rPr>
          <w:rFonts w:ascii="方正黑体_GBK" w:eastAsia="方正黑体_GBK"/>
          <w:sz w:val="24"/>
          <w:szCs w:val="24"/>
        </w:rPr>
      </w:pPr>
      <w:r w:rsidRPr="00156216">
        <w:rPr>
          <w:rFonts w:ascii="方正黑体_GBK" w:eastAsia="方正黑体_GBK"/>
          <w:sz w:val="24"/>
          <w:szCs w:val="24"/>
        </w:rPr>
        <w:t>0 引言</w:t>
      </w:r>
    </w:p>
    <w:p w:rsidR="002F16C2" w:rsidRPr="00156216" w:rsidRDefault="002F16C2" w:rsidP="002F16C2">
      <w:pPr>
        <w:rPr>
          <w:rFonts w:ascii="Times New Roman" w:eastAsia="宋体" w:hAnsi="Times New Roman" w:cs="Times New Roman"/>
        </w:rPr>
      </w:pPr>
      <w:r>
        <w:rPr>
          <w:rFonts w:hint="eastAsia"/>
        </w:rPr>
        <w:t xml:space="preserve">　　</w:t>
      </w:r>
      <w:r w:rsidRPr="00156216">
        <w:rPr>
          <w:rFonts w:ascii="Times New Roman" w:eastAsia="宋体" w:hAnsi="Times New Roman" w:cs="Times New Roman" w:hint="eastAsia"/>
        </w:rPr>
        <w:t>工程结构或设备的塑性变形具有一定的危害性，变形监测方法种类繁多，例如，利用卫星定位来对地面沉降和桥梁挠度进行监测，用全站仪对大型结构的挠度进行监测，采用数字摄影对滑坡体进行监测</w:t>
      </w:r>
      <w:r w:rsidRPr="008D068F">
        <w:rPr>
          <w:rFonts w:ascii="Times New Roman" w:eastAsia="宋体" w:hAnsi="Times New Roman" w:cs="Times New Roman"/>
          <w:sz w:val="18"/>
          <w:szCs w:val="18"/>
          <w:vertAlign w:val="superscript"/>
        </w:rPr>
        <w:t>[1]</w:t>
      </w:r>
      <w:r w:rsidRPr="00156216">
        <w:rPr>
          <w:rFonts w:ascii="Times New Roman" w:eastAsia="宋体" w:hAnsi="Times New Roman" w:cs="Times New Roman"/>
        </w:rPr>
        <w:t>。光纤传感器具有体积小、重量轻、耐腐蚀性强、抗电磁干扰能力强和寿命长等优点</w:t>
      </w:r>
      <w:r w:rsidRPr="008D068F">
        <w:rPr>
          <w:rFonts w:ascii="Times New Roman" w:eastAsia="宋体" w:hAnsi="Times New Roman" w:cs="Times New Roman"/>
          <w:sz w:val="18"/>
          <w:szCs w:val="18"/>
          <w:vertAlign w:val="superscript"/>
        </w:rPr>
        <w:t>[2-3]</w:t>
      </w:r>
      <w:r w:rsidRPr="00156216">
        <w:rPr>
          <w:rFonts w:ascii="Times New Roman" w:eastAsia="宋体" w:hAnsi="Times New Roman" w:cs="Times New Roman"/>
        </w:rPr>
        <w:t>，目前，通过光纤传感器监测变形受到了较多的关注。</w:t>
      </w:r>
    </w:p>
    <w:p w:rsidR="002F16C2" w:rsidRPr="00156216" w:rsidRDefault="002F16C2" w:rsidP="002F16C2">
      <w:pPr>
        <w:rPr>
          <w:rFonts w:ascii="Times New Roman" w:eastAsia="宋体" w:hAnsi="Times New Roman" w:cs="Times New Roman"/>
        </w:rPr>
      </w:pPr>
      <w:r w:rsidRPr="00156216">
        <w:rPr>
          <w:rFonts w:ascii="Times New Roman" w:eastAsia="宋体" w:hAnsi="Times New Roman" w:cs="Times New Roman" w:hint="eastAsia"/>
        </w:rPr>
        <w:lastRenderedPageBreak/>
        <w:t xml:space="preserve">　　</w:t>
      </w:r>
      <w:r w:rsidRPr="00156216">
        <w:rPr>
          <w:rFonts w:ascii="Times New Roman" w:eastAsia="宋体" w:hAnsi="Times New Roman" w:cs="Times New Roman"/>
        </w:rPr>
        <w:t>2014</w:t>
      </w:r>
      <w:r w:rsidRPr="00156216">
        <w:rPr>
          <w:rFonts w:ascii="Times New Roman" w:eastAsia="宋体" w:hAnsi="Times New Roman" w:cs="Times New Roman"/>
        </w:rPr>
        <w:t>年，上海大学的易金聪等人</w:t>
      </w:r>
      <w:r w:rsidRPr="008D068F">
        <w:rPr>
          <w:rFonts w:ascii="Times New Roman" w:eastAsia="宋体" w:hAnsi="Times New Roman" w:cs="Times New Roman"/>
          <w:sz w:val="18"/>
          <w:szCs w:val="18"/>
          <w:vertAlign w:val="superscript"/>
        </w:rPr>
        <w:t>[4]</w:t>
      </w:r>
      <w:r w:rsidRPr="00156216">
        <w:rPr>
          <w:rFonts w:ascii="Times New Roman" w:eastAsia="宋体" w:hAnsi="Times New Roman" w:cs="Times New Roman"/>
        </w:rPr>
        <w:t>利用准分布式光纤光栅测量应变，研究了翼面结构的变形重构问题，主要是通过应变获得翼面对应点的曲率信息，然后对曲率进行插值处理实现翼面重构；同年，武汉理工大学的郭永兴等人</w:t>
      </w:r>
      <w:r w:rsidRPr="008D068F">
        <w:rPr>
          <w:rFonts w:ascii="Times New Roman" w:eastAsia="宋体" w:hAnsi="Times New Roman" w:cs="Times New Roman"/>
          <w:sz w:val="18"/>
          <w:szCs w:val="18"/>
          <w:vertAlign w:val="superscript"/>
        </w:rPr>
        <w:t>[5]</w:t>
      </w:r>
      <w:r w:rsidRPr="00156216">
        <w:rPr>
          <w:rFonts w:ascii="Times New Roman" w:eastAsia="宋体" w:hAnsi="Times New Roman" w:cs="Times New Roman"/>
        </w:rPr>
        <w:t>将准分布式光纤光栅贴在三型聚丙烯（</w:t>
      </w:r>
      <w:r w:rsidRPr="00156216">
        <w:rPr>
          <w:rFonts w:ascii="Times New Roman" w:eastAsia="宋体" w:hAnsi="Times New Roman" w:cs="Times New Roman"/>
        </w:rPr>
        <w:t>PPR</w:t>
      </w:r>
      <w:r w:rsidRPr="00156216">
        <w:rPr>
          <w:rFonts w:ascii="Times New Roman" w:eastAsia="宋体" w:hAnsi="Times New Roman" w:cs="Times New Roman"/>
        </w:rPr>
        <w:t>）管两侧，并竖直埋入地下，对监测竖直方向的高陡边坡变形进行了研究；</w:t>
      </w:r>
      <w:r w:rsidRPr="00156216">
        <w:rPr>
          <w:rFonts w:ascii="Times New Roman" w:eastAsia="宋体" w:hAnsi="Times New Roman" w:cs="Times New Roman"/>
        </w:rPr>
        <w:t>2020</w:t>
      </w:r>
      <w:r w:rsidRPr="00156216">
        <w:rPr>
          <w:rFonts w:ascii="Times New Roman" w:eastAsia="宋体" w:hAnsi="Times New Roman" w:cs="Times New Roman"/>
        </w:rPr>
        <w:t>年，国网哈尔滨供电公司的杨名宇与华北电力大学的范晓舟等人</w:t>
      </w:r>
      <w:r w:rsidRPr="008D068F">
        <w:rPr>
          <w:rFonts w:ascii="Times New Roman" w:eastAsia="宋体" w:hAnsi="Times New Roman" w:cs="Times New Roman"/>
          <w:sz w:val="18"/>
          <w:szCs w:val="18"/>
          <w:vertAlign w:val="superscript"/>
        </w:rPr>
        <w:t>[6]</w:t>
      </w:r>
      <w:r w:rsidRPr="00156216">
        <w:rPr>
          <w:rFonts w:ascii="Times New Roman" w:eastAsia="宋体" w:hAnsi="Times New Roman" w:cs="Times New Roman"/>
        </w:rPr>
        <w:t>利用基于布里渊光时域反射仪（</w:t>
      </w:r>
      <w:r w:rsidRPr="00156216">
        <w:rPr>
          <w:rFonts w:ascii="Times New Roman" w:eastAsia="宋体" w:hAnsi="Times New Roman" w:cs="Times New Roman"/>
        </w:rPr>
        <w:t>BOTDR</w:t>
      </w:r>
      <w:r w:rsidRPr="00156216">
        <w:rPr>
          <w:rFonts w:ascii="Times New Roman" w:eastAsia="宋体" w:hAnsi="Times New Roman" w:cs="Times New Roman"/>
        </w:rPr>
        <w:t>）的变压器绕组变形监测方法，实现了对变压器绕组微小变形的定位；</w:t>
      </w:r>
      <w:r w:rsidRPr="00156216">
        <w:rPr>
          <w:rFonts w:ascii="Times New Roman" w:eastAsia="宋体" w:hAnsi="Times New Roman" w:cs="Times New Roman"/>
        </w:rPr>
        <w:t>2020</w:t>
      </w:r>
      <w:r w:rsidRPr="00156216">
        <w:rPr>
          <w:rFonts w:ascii="Times New Roman" w:eastAsia="宋体" w:hAnsi="Times New Roman" w:cs="Times New Roman"/>
        </w:rPr>
        <w:t>年，武汉理工大</w:t>
      </w:r>
      <w:r w:rsidRPr="00156216">
        <w:rPr>
          <w:rFonts w:ascii="Times New Roman" w:eastAsia="宋体" w:hAnsi="Times New Roman" w:cs="Times New Roman" w:hint="eastAsia"/>
        </w:rPr>
        <w:t>学的黄兵等人</w:t>
      </w:r>
      <w:r w:rsidRPr="008D068F">
        <w:rPr>
          <w:rFonts w:ascii="Times New Roman" w:eastAsia="宋体" w:hAnsi="Times New Roman" w:cs="Times New Roman"/>
          <w:sz w:val="18"/>
          <w:szCs w:val="18"/>
          <w:vertAlign w:val="superscript"/>
        </w:rPr>
        <w:t>[7]</w:t>
      </w:r>
      <w:r w:rsidRPr="00156216">
        <w:rPr>
          <w:rFonts w:ascii="Times New Roman" w:eastAsia="宋体" w:hAnsi="Times New Roman" w:cs="Times New Roman"/>
        </w:rPr>
        <w:t>对薄板变形的算法进行了研究，提出用误差补偿算法较为精确地重构了薄板的变形曲线。但是，以上算法都存在一些问题，如准分布式光纤光栅传感器只能测量光纤光栅处的应变，且光栅数量受到限制，而基于</w:t>
      </w:r>
      <w:r w:rsidRPr="00156216">
        <w:rPr>
          <w:rFonts w:ascii="Times New Roman" w:eastAsia="宋体" w:hAnsi="Times New Roman" w:cs="Times New Roman"/>
        </w:rPr>
        <w:t>BOTDR</w:t>
      </w:r>
      <w:r w:rsidRPr="00156216">
        <w:rPr>
          <w:rFonts w:ascii="Times New Roman" w:eastAsia="宋体" w:hAnsi="Times New Roman" w:cs="Times New Roman"/>
        </w:rPr>
        <w:t>的分布式光纤传感器空间分辨率较低。</w:t>
      </w:r>
    </w:p>
    <w:p w:rsidR="002F16C2" w:rsidRPr="00156216" w:rsidRDefault="002F16C2" w:rsidP="002F16C2">
      <w:pPr>
        <w:rPr>
          <w:rFonts w:ascii="Times New Roman" w:eastAsia="宋体" w:hAnsi="Times New Roman" w:cs="Times New Roman"/>
        </w:rPr>
      </w:pPr>
      <w:r w:rsidRPr="00156216">
        <w:rPr>
          <w:rFonts w:ascii="Times New Roman" w:eastAsia="宋体" w:hAnsi="Times New Roman" w:cs="Times New Roman"/>
        </w:rPr>
        <w:tab/>
      </w:r>
      <w:r w:rsidRPr="00156216">
        <w:rPr>
          <w:rFonts w:ascii="Times New Roman" w:eastAsia="宋体" w:hAnsi="Times New Roman" w:cs="Times New Roman"/>
        </w:rPr>
        <w:t>光频域反射（</w:t>
      </w:r>
      <w:r w:rsidRPr="00156216">
        <w:rPr>
          <w:rFonts w:ascii="Times New Roman" w:eastAsia="宋体" w:hAnsi="Times New Roman" w:cs="Times New Roman"/>
        </w:rPr>
        <w:t>OFDR</w:t>
      </w:r>
      <w:r w:rsidRPr="00156216">
        <w:rPr>
          <w:rFonts w:ascii="Times New Roman" w:eastAsia="宋体" w:hAnsi="Times New Roman" w:cs="Times New Roman"/>
        </w:rPr>
        <w:t>）使用线性扫频光源的拍频技术原理，通过增加扫频范围，其空间分辨率能达到毫米级别或更小</w:t>
      </w:r>
      <w:r w:rsidRPr="008D068F">
        <w:rPr>
          <w:rFonts w:ascii="Times New Roman" w:eastAsia="宋体" w:hAnsi="Times New Roman" w:cs="Times New Roman"/>
          <w:sz w:val="18"/>
          <w:szCs w:val="18"/>
          <w:vertAlign w:val="superscript"/>
        </w:rPr>
        <w:t>[8]</w:t>
      </w:r>
      <w:r w:rsidRPr="00156216">
        <w:rPr>
          <w:rFonts w:ascii="Times New Roman" w:eastAsia="宋体" w:hAnsi="Times New Roman" w:cs="Times New Roman"/>
        </w:rPr>
        <w:t>，适合空间分辨率要求较高的场合，如变压器绕组和机翼翼面的变形监测。然而，当前关于</w:t>
      </w:r>
      <w:r w:rsidRPr="00156216">
        <w:rPr>
          <w:rFonts w:ascii="Times New Roman" w:eastAsia="宋体" w:hAnsi="Times New Roman" w:cs="Times New Roman"/>
        </w:rPr>
        <w:t>OFDR</w:t>
      </w:r>
      <w:r w:rsidRPr="00156216">
        <w:rPr>
          <w:rFonts w:ascii="Times New Roman" w:eastAsia="宋体" w:hAnsi="Times New Roman" w:cs="Times New Roman"/>
        </w:rPr>
        <w:t>变形监测的文章较少。</w:t>
      </w:r>
      <w:r w:rsidRPr="00156216">
        <w:rPr>
          <w:rFonts w:ascii="Times New Roman" w:eastAsia="宋体" w:hAnsi="Times New Roman" w:cs="Times New Roman"/>
        </w:rPr>
        <w:t>2008</w:t>
      </w:r>
      <w:r w:rsidRPr="00156216">
        <w:rPr>
          <w:rFonts w:ascii="Times New Roman" w:eastAsia="宋体" w:hAnsi="Times New Roman" w:cs="Times New Roman"/>
        </w:rPr>
        <w:t>年，美国</w:t>
      </w:r>
      <w:r w:rsidRPr="00156216">
        <w:rPr>
          <w:rFonts w:ascii="Times New Roman" w:eastAsia="宋体" w:hAnsi="Times New Roman" w:cs="Times New Roman"/>
        </w:rPr>
        <w:t>NASA[9]</w:t>
      </w:r>
      <w:r w:rsidRPr="00156216">
        <w:rPr>
          <w:rFonts w:ascii="Times New Roman" w:eastAsia="宋体" w:hAnsi="Times New Roman" w:cs="Times New Roman"/>
        </w:rPr>
        <w:t>在其航天飞机</w:t>
      </w:r>
      <w:r w:rsidRPr="00156216">
        <w:rPr>
          <w:rFonts w:ascii="Times New Roman" w:eastAsia="宋体" w:hAnsi="Times New Roman" w:cs="Times New Roman"/>
        </w:rPr>
        <w:t>X-33</w:t>
      </w:r>
      <w:r w:rsidRPr="00156216">
        <w:rPr>
          <w:rFonts w:ascii="Times New Roman" w:eastAsia="宋体" w:hAnsi="Times New Roman" w:cs="Times New Roman"/>
        </w:rPr>
        <w:t>中安装了基于</w:t>
      </w:r>
      <w:r w:rsidRPr="00156216">
        <w:rPr>
          <w:rFonts w:ascii="Times New Roman" w:eastAsia="宋体" w:hAnsi="Times New Roman" w:cs="Times New Roman"/>
        </w:rPr>
        <w:t>OFDR</w:t>
      </w:r>
      <w:r w:rsidRPr="00156216">
        <w:rPr>
          <w:rFonts w:ascii="Times New Roman" w:eastAsia="宋体" w:hAnsi="Times New Roman" w:cs="Times New Roman"/>
        </w:rPr>
        <w:t>的分布式光纤应变</w:t>
      </w:r>
      <w:r w:rsidRPr="00156216">
        <w:rPr>
          <w:rFonts w:ascii="Times New Roman" w:eastAsia="宋体" w:hAnsi="Times New Roman" w:cs="Times New Roman"/>
        </w:rPr>
        <w:t>/</w:t>
      </w:r>
      <w:r w:rsidRPr="00156216">
        <w:rPr>
          <w:rFonts w:ascii="Times New Roman" w:eastAsia="宋体" w:hAnsi="Times New Roman" w:cs="Times New Roman"/>
        </w:rPr>
        <w:t>温度传感系统，用于测量航天飞机的温度和应变。本文以此为基础，研究基于</w:t>
      </w:r>
      <w:r w:rsidRPr="00156216">
        <w:rPr>
          <w:rFonts w:ascii="Times New Roman" w:eastAsia="宋体" w:hAnsi="Times New Roman" w:cs="Times New Roman"/>
        </w:rPr>
        <w:t>OFDR</w:t>
      </w:r>
      <w:r w:rsidRPr="00156216">
        <w:rPr>
          <w:rFonts w:ascii="Times New Roman" w:eastAsia="宋体" w:hAnsi="Times New Roman" w:cs="Times New Roman"/>
        </w:rPr>
        <w:t>的分布式光纤传感系统的变形重构。</w:t>
      </w:r>
    </w:p>
    <w:p w:rsidR="002F16C2" w:rsidRPr="00156216" w:rsidRDefault="002F16C2" w:rsidP="002F16C2">
      <w:pPr>
        <w:rPr>
          <w:rFonts w:ascii="Times New Roman" w:eastAsia="宋体" w:hAnsi="Times New Roman" w:cs="Times New Roman"/>
        </w:rPr>
      </w:pPr>
    </w:p>
    <w:p w:rsidR="002F16C2" w:rsidRPr="00156216" w:rsidRDefault="002F16C2" w:rsidP="002F16C2">
      <w:pPr>
        <w:rPr>
          <w:rFonts w:ascii="方正黑体_GBK" w:eastAsia="方正黑体_GBK"/>
          <w:sz w:val="24"/>
          <w:szCs w:val="24"/>
        </w:rPr>
      </w:pPr>
      <w:r w:rsidRPr="00156216">
        <w:rPr>
          <w:rFonts w:ascii="方正黑体_GBK" w:eastAsia="方正黑体_GBK"/>
          <w:sz w:val="24"/>
          <w:szCs w:val="24"/>
        </w:rPr>
        <w:t>1 基于分布式应变的变形重构</w:t>
      </w:r>
    </w:p>
    <w:p w:rsidR="002F16C2" w:rsidRPr="00156216" w:rsidRDefault="002F16C2" w:rsidP="002F16C2">
      <w:pPr>
        <w:rPr>
          <w:rFonts w:ascii="Times New Roman" w:eastAsia="宋体" w:hAnsi="Times New Roman" w:cs="Times New Roman"/>
        </w:rPr>
      </w:pPr>
      <w:r w:rsidRPr="00156216">
        <w:rPr>
          <w:rFonts w:ascii="Times New Roman" w:eastAsia="宋体" w:hAnsi="Times New Roman" w:cs="Times New Roman"/>
        </w:rPr>
        <w:t xml:space="preserve">1.1 </w:t>
      </w:r>
      <w:r w:rsidRPr="00156216">
        <w:rPr>
          <w:rFonts w:ascii="Times New Roman" w:eastAsia="宋体" w:hAnsi="Times New Roman" w:cs="Times New Roman"/>
        </w:rPr>
        <w:t>应变与曲率之间的转换关系</w:t>
      </w:r>
    </w:p>
    <w:p w:rsidR="002F16C2" w:rsidRDefault="002F16C2" w:rsidP="002F16C2">
      <w:pPr>
        <w:rPr>
          <w:rFonts w:ascii="Times New Roman" w:eastAsia="宋体" w:hAnsi="Times New Roman" w:cs="Times New Roman" w:hint="eastAsia"/>
        </w:rPr>
      </w:pPr>
      <w:r w:rsidRPr="00156216">
        <w:rPr>
          <w:rFonts w:ascii="Times New Roman" w:eastAsia="宋体" w:hAnsi="Times New Roman" w:cs="Times New Roman" w:hint="eastAsia"/>
        </w:rPr>
        <w:t xml:space="preserve">　　本文以截面为矩形的梁为例，只有弯矩</w:t>
      </w:r>
      <w:r w:rsidRPr="00156216">
        <w:rPr>
          <w:rFonts w:ascii="Times New Roman" w:eastAsia="宋体" w:hAnsi="Times New Roman" w:cs="Times New Roman"/>
        </w:rPr>
        <w:t>M</w:t>
      </w:r>
      <w:r w:rsidRPr="00156216">
        <w:rPr>
          <w:rFonts w:ascii="Times New Roman" w:eastAsia="宋体" w:hAnsi="Times New Roman" w:cs="Times New Roman"/>
        </w:rPr>
        <w:t>加载在梁的两截面上时，两截面之间的梁将发生纯弯曲，纯弯曲时梁的一些层会发生缩短变形，另一些层发生伸长变形，在交界处既不拉伸也不压缩的那一层称为中性层。取梁中长度为</w:t>
      </w:r>
      <w:r w:rsidRPr="00156216">
        <w:rPr>
          <w:rFonts w:ascii="Times New Roman" w:eastAsia="宋体" w:hAnsi="Times New Roman" w:cs="Times New Roman"/>
        </w:rPr>
        <w:t>dx</w:t>
      </w:r>
      <w:r w:rsidRPr="00156216">
        <w:rPr>
          <w:rFonts w:ascii="Times New Roman" w:eastAsia="宋体" w:hAnsi="Times New Roman" w:cs="Times New Roman"/>
        </w:rPr>
        <w:t>的微段来分析，如图</w:t>
      </w:r>
      <w:r w:rsidRPr="00156216">
        <w:rPr>
          <w:rFonts w:ascii="Times New Roman" w:eastAsia="宋体" w:hAnsi="Times New Roman" w:cs="Times New Roman"/>
        </w:rPr>
        <w:t>1</w:t>
      </w:r>
      <w:r w:rsidRPr="00156216">
        <w:rPr>
          <w:rFonts w:ascii="Times New Roman" w:eastAsia="宋体" w:hAnsi="Times New Roman" w:cs="Times New Roman"/>
        </w:rPr>
        <w:t>（</w:t>
      </w:r>
      <w:r w:rsidRPr="00156216">
        <w:rPr>
          <w:rFonts w:ascii="Times New Roman" w:eastAsia="宋体" w:hAnsi="Times New Roman" w:cs="Times New Roman"/>
        </w:rPr>
        <w:t>a</w:t>
      </w:r>
      <w:r w:rsidRPr="00156216">
        <w:rPr>
          <w:rFonts w:ascii="Times New Roman" w:eastAsia="宋体" w:hAnsi="Times New Roman" w:cs="Times New Roman"/>
        </w:rPr>
        <w:t>）所示，建立空间直角坐标系，</w:t>
      </w:r>
      <w:r w:rsidRPr="00156216">
        <w:rPr>
          <w:rFonts w:ascii="Times New Roman" w:eastAsia="宋体" w:hAnsi="Times New Roman" w:cs="Times New Roman"/>
        </w:rPr>
        <w:t>z</w:t>
      </w:r>
      <w:r w:rsidRPr="00156216">
        <w:rPr>
          <w:rFonts w:ascii="Times New Roman" w:eastAsia="宋体" w:hAnsi="Times New Roman" w:cs="Times New Roman"/>
        </w:rPr>
        <w:t>轴在中性层垂直纸面向外，</w:t>
      </w:r>
      <w:r w:rsidRPr="00156216">
        <w:rPr>
          <w:rFonts w:ascii="Times New Roman" w:eastAsia="宋体" w:hAnsi="Times New Roman" w:cs="Times New Roman"/>
        </w:rPr>
        <w:t>y</w:t>
      </w:r>
      <w:r w:rsidRPr="00156216">
        <w:rPr>
          <w:rFonts w:ascii="Times New Roman" w:eastAsia="宋体" w:hAnsi="Times New Roman" w:cs="Times New Roman"/>
        </w:rPr>
        <w:t>轴向上，发生变形后的微段如图</w:t>
      </w:r>
      <w:r w:rsidRPr="00156216">
        <w:rPr>
          <w:rFonts w:ascii="Times New Roman" w:eastAsia="宋体" w:hAnsi="Times New Roman" w:cs="Times New Roman"/>
        </w:rPr>
        <w:t>1</w:t>
      </w:r>
      <w:r w:rsidRPr="00156216">
        <w:rPr>
          <w:rFonts w:ascii="Times New Roman" w:eastAsia="宋体" w:hAnsi="Times New Roman" w:cs="Times New Roman"/>
        </w:rPr>
        <w:t>（</w:t>
      </w:r>
      <w:r w:rsidRPr="00156216">
        <w:rPr>
          <w:rFonts w:ascii="Times New Roman" w:eastAsia="宋体" w:hAnsi="Times New Roman" w:cs="Times New Roman"/>
        </w:rPr>
        <w:t>b</w:t>
      </w:r>
      <w:r w:rsidRPr="00156216">
        <w:rPr>
          <w:rFonts w:ascii="Times New Roman" w:eastAsia="宋体" w:hAnsi="Times New Roman" w:cs="Times New Roman"/>
        </w:rPr>
        <w:t>）所示。</w:t>
      </w:r>
    </w:p>
    <w:p w:rsidR="00A664D4" w:rsidRPr="00A664D4" w:rsidRDefault="00A664D4" w:rsidP="00A664D4">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2907030" cy="1738546"/>
            <wp:effectExtent l="19050" t="0" r="7620" b="0"/>
            <wp:docPr id="2" name="图片 1" descr="C:\Documents and Settings\longyin\Application Data\Tencent\Users\65520456\QQ\WinTemp\RichOle\`~V3IV))S7_SS]YW}IV5P5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longyin\Application Data\Tencent\Users\65520456\QQ\WinTemp\RichOle\`~V3IV))S7_SS]YW}IV5P5I.png"/>
                    <pic:cNvPicPr>
                      <a:picLocks noChangeAspect="1" noChangeArrowheads="1"/>
                    </pic:cNvPicPr>
                  </pic:nvPicPr>
                  <pic:blipFill>
                    <a:blip r:embed="rId7"/>
                    <a:srcRect/>
                    <a:stretch>
                      <a:fillRect/>
                    </a:stretch>
                  </pic:blipFill>
                  <pic:spPr bwMode="auto">
                    <a:xfrm>
                      <a:off x="0" y="0"/>
                      <a:ext cx="2906805" cy="1738411"/>
                    </a:xfrm>
                    <a:prstGeom prst="rect">
                      <a:avLst/>
                    </a:prstGeom>
                    <a:noFill/>
                    <a:ln w="9525">
                      <a:noFill/>
                      <a:miter lim="800000"/>
                      <a:headEnd/>
                      <a:tailEnd/>
                    </a:ln>
                  </pic:spPr>
                </pic:pic>
              </a:graphicData>
            </a:graphic>
          </wp:inline>
        </w:drawing>
      </w:r>
    </w:p>
    <w:p w:rsidR="00A664D4" w:rsidRPr="00156216" w:rsidRDefault="00A664D4" w:rsidP="002F16C2">
      <w:pPr>
        <w:rPr>
          <w:rFonts w:ascii="Times New Roman" w:eastAsia="宋体" w:hAnsi="Times New Roman" w:cs="Times New Roman"/>
        </w:rPr>
      </w:pPr>
    </w:p>
    <w:p w:rsidR="002F16C2" w:rsidRPr="00156216" w:rsidRDefault="002F16C2" w:rsidP="002F16C2">
      <w:pPr>
        <w:rPr>
          <w:rFonts w:ascii="Times New Roman" w:eastAsia="宋体" w:hAnsi="Times New Roman" w:cs="Times New Roman"/>
        </w:rPr>
      </w:pPr>
      <w:r w:rsidRPr="00156216">
        <w:rPr>
          <w:rFonts w:ascii="Times New Roman" w:eastAsia="宋体" w:hAnsi="Times New Roman" w:cs="Times New Roman" w:hint="eastAsia"/>
        </w:rPr>
        <w:t xml:space="preserve">　　图</w:t>
      </w:r>
      <w:r w:rsidRPr="00156216">
        <w:rPr>
          <w:rFonts w:ascii="Times New Roman" w:eastAsia="宋体" w:hAnsi="Times New Roman" w:cs="Times New Roman"/>
        </w:rPr>
        <w:t>1</w:t>
      </w:r>
      <w:r w:rsidRPr="00156216">
        <w:rPr>
          <w:rFonts w:ascii="Times New Roman" w:eastAsia="宋体" w:hAnsi="Times New Roman" w:cs="Times New Roman"/>
        </w:rPr>
        <w:t>（</w:t>
      </w:r>
      <w:r w:rsidRPr="00156216">
        <w:rPr>
          <w:rFonts w:ascii="Times New Roman" w:eastAsia="宋体" w:hAnsi="Times New Roman" w:cs="Times New Roman"/>
        </w:rPr>
        <w:t>b</w:t>
      </w:r>
      <w:r w:rsidRPr="00156216">
        <w:rPr>
          <w:rFonts w:ascii="Times New Roman" w:eastAsia="宋体" w:hAnsi="Times New Roman" w:cs="Times New Roman"/>
        </w:rPr>
        <w:t>）中，以距离中性层为</w:t>
      </w:r>
      <w:r w:rsidRPr="00156216">
        <w:rPr>
          <w:rFonts w:ascii="Times New Roman" w:eastAsia="宋体" w:hAnsi="Times New Roman" w:cs="Times New Roman"/>
        </w:rPr>
        <w:t>r</w:t>
      </w:r>
      <w:r w:rsidRPr="00156216">
        <w:rPr>
          <w:rFonts w:ascii="Times New Roman" w:eastAsia="宋体" w:hAnsi="Times New Roman" w:cs="Times New Roman"/>
        </w:rPr>
        <w:t>的</w:t>
      </w:r>
      <w:r w:rsidRPr="00156216">
        <w:rPr>
          <w:rFonts w:ascii="Times New Roman" w:eastAsia="宋体" w:hAnsi="Times New Roman" w:cs="Times New Roman"/>
        </w:rPr>
        <w:t>AA′</w:t>
      </w:r>
      <w:r w:rsidRPr="00156216">
        <w:rPr>
          <w:rFonts w:ascii="Times New Roman" w:eastAsia="宋体" w:hAnsi="Times New Roman" w:cs="Times New Roman"/>
        </w:rPr>
        <w:t>截面为例，计算该截面应变</w:t>
      </w:r>
      <w:r w:rsidRPr="00156216">
        <w:rPr>
          <w:rFonts w:ascii="Times New Roman" w:eastAsia="宋体" w:hAnsi="Times New Roman" w:cs="Times New Roman"/>
        </w:rPr>
        <w:t>ε</w:t>
      </w:r>
      <w:r w:rsidRPr="00156216">
        <w:rPr>
          <w:rFonts w:ascii="Times New Roman" w:eastAsia="宋体" w:hAnsi="Times New Roman" w:cs="Times New Roman"/>
        </w:rPr>
        <w:t>，如式（</w:t>
      </w:r>
      <w:r w:rsidRPr="00156216">
        <w:rPr>
          <w:rFonts w:ascii="Times New Roman" w:eastAsia="宋体" w:hAnsi="Times New Roman" w:cs="Times New Roman"/>
        </w:rPr>
        <w:t>1</w:t>
      </w:r>
      <w:r w:rsidRPr="00156216">
        <w:rPr>
          <w:rFonts w:ascii="Times New Roman" w:eastAsia="宋体" w:hAnsi="Times New Roman" w:cs="Times New Roman"/>
        </w:rPr>
        <w:t>）所示。</w:t>
      </w:r>
    </w:p>
    <w:p w:rsidR="002F16C2" w:rsidRPr="00A664D4" w:rsidRDefault="002F16C2" w:rsidP="002F16C2">
      <w:pPr>
        <w:rPr>
          <w:rFonts w:ascii="宋体" w:eastAsia="宋体" w:hAnsi="宋体" w:cs="宋体"/>
          <w:kern w:val="0"/>
          <w:sz w:val="24"/>
          <w:szCs w:val="24"/>
        </w:rPr>
      </w:pPr>
      <w:r w:rsidRPr="00156216">
        <w:rPr>
          <w:rFonts w:ascii="Times New Roman" w:eastAsia="宋体" w:hAnsi="Times New Roman" w:cs="Times New Roman"/>
        </w:rPr>
        <w:t xml:space="preserve">    </w:t>
      </w:r>
      <w:r w:rsidR="00A664D4">
        <w:rPr>
          <w:rFonts w:ascii="宋体" w:eastAsia="宋体" w:hAnsi="宋体" w:cs="宋体"/>
          <w:noProof/>
          <w:kern w:val="0"/>
          <w:sz w:val="24"/>
          <w:szCs w:val="24"/>
        </w:rPr>
        <w:drawing>
          <wp:inline distT="0" distB="0" distL="0" distR="0">
            <wp:extent cx="2809362" cy="387706"/>
            <wp:effectExtent l="19050" t="0" r="0" b="0"/>
            <wp:docPr id="3" name="图片 3" descr="C:\Documents and Settings\longyin\Application Data\Tencent\Users\65520456\QQ\WinTemp\RichOle\L3(HOL}D`FF163ZA2R}LAW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longyin\Application Data\Tencent\Users\65520456\QQ\WinTemp\RichOle\L3(HOL}D`FF163ZA2R}LAWI.png"/>
                    <pic:cNvPicPr>
                      <a:picLocks noChangeAspect="1" noChangeArrowheads="1"/>
                    </pic:cNvPicPr>
                  </pic:nvPicPr>
                  <pic:blipFill>
                    <a:blip r:embed="rId8"/>
                    <a:srcRect/>
                    <a:stretch>
                      <a:fillRect/>
                    </a:stretch>
                  </pic:blipFill>
                  <pic:spPr bwMode="auto">
                    <a:xfrm>
                      <a:off x="0" y="0"/>
                      <a:ext cx="2811710" cy="388030"/>
                    </a:xfrm>
                    <a:prstGeom prst="rect">
                      <a:avLst/>
                    </a:prstGeom>
                    <a:noFill/>
                    <a:ln w="9525">
                      <a:noFill/>
                      <a:miter lim="800000"/>
                      <a:headEnd/>
                      <a:tailEnd/>
                    </a:ln>
                  </pic:spPr>
                </pic:pic>
              </a:graphicData>
            </a:graphic>
          </wp:inline>
        </w:drawing>
      </w:r>
    </w:p>
    <w:p w:rsidR="002F16C2" w:rsidRPr="00156216" w:rsidRDefault="002F16C2" w:rsidP="002F16C2">
      <w:pPr>
        <w:rPr>
          <w:rFonts w:ascii="Times New Roman" w:eastAsia="宋体" w:hAnsi="Times New Roman" w:cs="Times New Roman"/>
        </w:rPr>
      </w:pPr>
      <w:r w:rsidRPr="00156216">
        <w:rPr>
          <w:rFonts w:ascii="Times New Roman" w:eastAsia="宋体" w:hAnsi="Times New Roman" w:cs="Times New Roman" w:hint="eastAsia"/>
        </w:rPr>
        <w:t>其中，Δ</w:t>
      </w:r>
      <w:r w:rsidRPr="00A664D4">
        <w:rPr>
          <w:rFonts w:ascii="Times New Roman" w:eastAsia="宋体" w:hAnsi="Times New Roman" w:cs="Times New Roman"/>
        </w:rPr>
        <w:t>d</w:t>
      </w:r>
      <w:r w:rsidRPr="00A664D4">
        <w:rPr>
          <w:rFonts w:ascii="Times New Roman" w:eastAsia="宋体" w:hAnsi="Times New Roman" w:cs="Times New Roman"/>
          <w:i/>
        </w:rPr>
        <w:t>x</w:t>
      </w:r>
      <w:r w:rsidRPr="00156216">
        <w:rPr>
          <w:rFonts w:ascii="Times New Roman" w:eastAsia="宋体" w:hAnsi="Times New Roman" w:cs="Times New Roman"/>
        </w:rPr>
        <w:t>为微段的长度改变量，</w:t>
      </w:r>
      <w:r w:rsidRPr="00156216">
        <w:rPr>
          <w:rFonts w:ascii="Times New Roman" w:eastAsia="宋体" w:hAnsi="Times New Roman" w:cs="Times New Roman"/>
        </w:rPr>
        <w:t>d</w:t>
      </w:r>
      <w:r w:rsidRPr="00A664D4">
        <w:rPr>
          <w:rFonts w:ascii="Times New Roman" w:eastAsia="宋体" w:hAnsi="Times New Roman" w:cs="Times New Roman"/>
          <w:i/>
        </w:rPr>
        <w:t>θ</w:t>
      </w:r>
      <w:r w:rsidRPr="00156216">
        <w:rPr>
          <w:rFonts w:ascii="Times New Roman" w:eastAsia="宋体" w:hAnsi="Times New Roman" w:cs="Times New Roman"/>
        </w:rPr>
        <w:t>为微段</w:t>
      </w:r>
      <w:r w:rsidRPr="00156216">
        <w:rPr>
          <w:rFonts w:ascii="Times New Roman" w:eastAsia="宋体" w:hAnsi="Times New Roman" w:cs="Times New Roman"/>
        </w:rPr>
        <w:t>2</w:t>
      </w:r>
      <w:r w:rsidRPr="00156216">
        <w:rPr>
          <w:rFonts w:ascii="Times New Roman" w:eastAsia="宋体" w:hAnsi="Times New Roman" w:cs="Times New Roman"/>
        </w:rPr>
        <w:t>个横截面绕各自中性轴转过的角度，</w:t>
      </w:r>
      <w:r w:rsidRPr="00A664D4">
        <w:rPr>
          <w:rFonts w:ascii="Times New Roman" w:eastAsia="宋体" w:hAnsi="Times New Roman" w:cs="Times New Roman"/>
          <w:i/>
        </w:rPr>
        <w:t>ρ</w:t>
      </w:r>
      <w:r w:rsidRPr="00156216">
        <w:rPr>
          <w:rFonts w:ascii="Times New Roman" w:eastAsia="宋体" w:hAnsi="Times New Roman" w:cs="Times New Roman"/>
        </w:rPr>
        <w:t>为曲率半径，负号代表压缩。</w:t>
      </w:r>
    </w:p>
    <w:p w:rsidR="002F16C2" w:rsidRPr="00156216" w:rsidRDefault="002F16C2" w:rsidP="002F16C2">
      <w:pPr>
        <w:rPr>
          <w:rFonts w:ascii="Times New Roman" w:eastAsia="宋体" w:hAnsi="Times New Roman" w:cs="Times New Roman"/>
        </w:rPr>
      </w:pPr>
      <w:r w:rsidRPr="00156216">
        <w:rPr>
          <w:rFonts w:ascii="Times New Roman" w:eastAsia="宋体" w:hAnsi="Times New Roman" w:cs="Times New Roman" w:hint="eastAsia"/>
        </w:rPr>
        <w:t xml:space="preserve">　　本文采用</w:t>
      </w:r>
      <w:r w:rsidRPr="00156216">
        <w:rPr>
          <w:rFonts w:ascii="Times New Roman" w:eastAsia="宋体" w:hAnsi="Times New Roman" w:cs="Times New Roman"/>
        </w:rPr>
        <w:t>PPR</w:t>
      </w:r>
      <w:r w:rsidRPr="00156216">
        <w:rPr>
          <w:rFonts w:ascii="Times New Roman" w:eastAsia="宋体" w:hAnsi="Times New Roman" w:cs="Times New Roman"/>
        </w:rPr>
        <w:t>管做简支梁的实验，截面为圆环形，找到中性面即可适用于应变和曲率之间的转换关系</w:t>
      </w:r>
      <w:r w:rsidRPr="00A664D4">
        <w:rPr>
          <w:rFonts w:ascii="Times New Roman" w:eastAsia="宋体" w:hAnsi="Times New Roman" w:cs="Times New Roman"/>
          <w:vertAlign w:val="superscript"/>
        </w:rPr>
        <w:t>[10]</w:t>
      </w:r>
      <w:r w:rsidRPr="00156216">
        <w:rPr>
          <w:rFonts w:ascii="Times New Roman" w:eastAsia="宋体" w:hAnsi="Times New Roman" w:cs="Times New Roman"/>
        </w:rPr>
        <w:t>。</w:t>
      </w:r>
    </w:p>
    <w:p w:rsidR="002F16C2" w:rsidRPr="00156216" w:rsidRDefault="002F16C2" w:rsidP="002F16C2">
      <w:pPr>
        <w:rPr>
          <w:rFonts w:ascii="Times New Roman" w:eastAsia="宋体" w:hAnsi="Times New Roman" w:cs="Times New Roman"/>
        </w:rPr>
      </w:pPr>
      <w:r w:rsidRPr="00156216">
        <w:rPr>
          <w:rFonts w:ascii="Times New Roman" w:eastAsia="宋体" w:hAnsi="Times New Roman" w:cs="Times New Roman"/>
        </w:rPr>
        <w:t xml:space="preserve">1.2 </w:t>
      </w:r>
      <w:r w:rsidRPr="00156216">
        <w:rPr>
          <w:rFonts w:ascii="Times New Roman" w:eastAsia="宋体" w:hAnsi="Times New Roman" w:cs="Times New Roman"/>
        </w:rPr>
        <w:t>基于曲率的曲线变形重构</w:t>
      </w:r>
    </w:p>
    <w:p w:rsidR="002F16C2" w:rsidRDefault="002F16C2" w:rsidP="002F16C2">
      <w:pPr>
        <w:rPr>
          <w:rFonts w:ascii="Times New Roman" w:eastAsia="宋体" w:hAnsi="Times New Roman" w:cs="Times New Roman" w:hint="eastAsia"/>
        </w:rPr>
      </w:pPr>
      <w:r w:rsidRPr="00156216">
        <w:rPr>
          <w:rFonts w:ascii="Times New Roman" w:eastAsia="宋体" w:hAnsi="Times New Roman" w:cs="Times New Roman" w:hint="eastAsia"/>
        </w:rPr>
        <w:t xml:space="preserve">　　本文采用切角递推算法，根据曲率信息对曲线进行变形重构。切角递推法示意图如图</w:t>
      </w:r>
      <w:r w:rsidRPr="00156216">
        <w:rPr>
          <w:rFonts w:ascii="Times New Roman" w:eastAsia="宋体" w:hAnsi="Times New Roman" w:cs="Times New Roman"/>
        </w:rPr>
        <w:t>2</w:t>
      </w:r>
      <w:r w:rsidRPr="00156216">
        <w:rPr>
          <w:rFonts w:ascii="Times New Roman" w:eastAsia="宋体" w:hAnsi="Times New Roman" w:cs="Times New Roman"/>
        </w:rPr>
        <w:t>所示。将曲线分成若干段，每段当成一个圆弧，取第</w:t>
      </w:r>
      <w:r w:rsidRPr="00A664D4">
        <w:rPr>
          <w:rFonts w:ascii="Times New Roman" w:eastAsia="宋体" w:hAnsi="Times New Roman" w:cs="Times New Roman"/>
          <w:i/>
        </w:rPr>
        <w:t>n</w:t>
      </w:r>
      <w:r w:rsidRPr="00156216">
        <w:rPr>
          <w:rFonts w:ascii="Times New Roman" w:eastAsia="宋体" w:hAnsi="Times New Roman" w:cs="Times New Roman"/>
        </w:rPr>
        <w:t>段来观察，</w:t>
      </w:r>
      <w:r w:rsidRPr="00A664D4">
        <w:rPr>
          <w:rFonts w:ascii="Times New Roman" w:eastAsia="宋体" w:hAnsi="Times New Roman" w:cs="Times New Roman"/>
          <w:i/>
        </w:rPr>
        <w:t>P</w:t>
      </w:r>
      <w:r w:rsidRPr="00A664D4">
        <w:rPr>
          <w:rFonts w:ascii="Times New Roman" w:eastAsia="宋体" w:hAnsi="Times New Roman" w:cs="Times New Roman"/>
          <w:i/>
          <w:vertAlign w:val="subscript"/>
        </w:rPr>
        <w:t>n</w:t>
      </w:r>
      <w:r w:rsidRPr="00156216">
        <w:rPr>
          <w:rFonts w:ascii="Times New Roman" w:eastAsia="宋体" w:hAnsi="Times New Roman" w:cs="Times New Roman"/>
        </w:rPr>
        <w:t>、</w:t>
      </w:r>
      <w:r w:rsidRPr="00A664D4">
        <w:rPr>
          <w:rFonts w:ascii="Times New Roman" w:eastAsia="宋体" w:hAnsi="Times New Roman" w:cs="Times New Roman"/>
          <w:i/>
        </w:rPr>
        <w:t>P</w:t>
      </w:r>
      <w:r w:rsidRPr="00A664D4">
        <w:rPr>
          <w:rFonts w:ascii="Times New Roman" w:eastAsia="宋体" w:hAnsi="Times New Roman" w:cs="Times New Roman"/>
          <w:vertAlign w:val="subscript"/>
        </w:rPr>
        <w:t>n+1</w:t>
      </w:r>
      <w:r w:rsidRPr="00156216">
        <w:rPr>
          <w:rFonts w:ascii="Times New Roman" w:eastAsia="宋体" w:hAnsi="Times New Roman" w:cs="Times New Roman"/>
        </w:rPr>
        <w:t>为第</w:t>
      </w:r>
      <w:r w:rsidRPr="00156216">
        <w:rPr>
          <w:rFonts w:ascii="Times New Roman" w:eastAsia="宋体" w:hAnsi="Times New Roman" w:cs="Times New Roman"/>
        </w:rPr>
        <w:t>n</w:t>
      </w:r>
      <w:r w:rsidRPr="00156216">
        <w:rPr>
          <w:rFonts w:ascii="Times New Roman" w:eastAsia="宋体" w:hAnsi="Times New Roman" w:cs="Times New Roman"/>
        </w:rPr>
        <w:t>段的</w:t>
      </w:r>
      <w:r w:rsidRPr="00156216">
        <w:rPr>
          <w:rFonts w:ascii="Times New Roman" w:eastAsia="宋体" w:hAnsi="Times New Roman" w:cs="Times New Roman"/>
        </w:rPr>
        <w:t>2</w:t>
      </w:r>
      <w:r w:rsidRPr="00156216">
        <w:rPr>
          <w:rFonts w:ascii="Times New Roman" w:eastAsia="宋体" w:hAnsi="Times New Roman" w:cs="Times New Roman"/>
        </w:rPr>
        <w:t>个端点，对应的弦长为</w:t>
      </w:r>
      <w:r w:rsidRPr="00A664D4">
        <w:rPr>
          <w:rFonts w:ascii="Times New Roman" w:eastAsia="宋体" w:hAnsi="Times New Roman" w:cs="Times New Roman"/>
          <w:i/>
        </w:rPr>
        <w:t>l</w:t>
      </w:r>
      <w:r w:rsidRPr="00A664D4">
        <w:rPr>
          <w:rFonts w:ascii="Times New Roman" w:eastAsia="宋体" w:hAnsi="Times New Roman" w:cs="Times New Roman"/>
          <w:i/>
          <w:vertAlign w:val="subscript"/>
        </w:rPr>
        <w:t>n</w:t>
      </w:r>
      <w:r w:rsidRPr="00156216">
        <w:rPr>
          <w:rFonts w:ascii="Times New Roman" w:eastAsia="宋体" w:hAnsi="Times New Roman" w:cs="Times New Roman"/>
        </w:rPr>
        <w:t>，</w:t>
      </w:r>
      <w:r w:rsidRPr="00156216">
        <w:rPr>
          <w:rFonts w:ascii="Times New Roman" w:eastAsia="宋体" w:hAnsi="Times New Roman" w:cs="Times New Roman"/>
        </w:rPr>
        <w:t>On</w:t>
      </w:r>
      <w:r w:rsidRPr="00156216">
        <w:rPr>
          <w:rFonts w:ascii="Times New Roman" w:eastAsia="宋体" w:hAnsi="Times New Roman" w:cs="Times New Roman"/>
        </w:rPr>
        <w:t>为该段的圆心，曲率半径为</w:t>
      </w:r>
      <w:r w:rsidRPr="00A664D4">
        <w:rPr>
          <w:rFonts w:ascii="Times New Roman" w:eastAsia="宋体" w:hAnsi="Times New Roman" w:cs="Times New Roman"/>
          <w:i/>
        </w:rPr>
        <w:t>ρ</w:t>
      </w:r>
      <w:r w:rsidRPr="00A664D4">
        <w:rPr>
          <w:rFonts w:ascii="Times New Roman" w:eastAsia="宋体" w:hAnsi="Times New Roman" w:cs="Times New Roman"/>
          <w:i/>
          <w:vertAlign w:val="subscript"/>
        </w:rPr>
        <w:t>n</w:t>
      </w:r>
      <w:r w:rsidRPr="00156216">
        <w:rPr>
          <w:rFonts w:ascii="Times New Roman" w:eastAsia="宋体" w:hAnsi="Times New Roman" w:cs="Times New Roman"/>
        </w:rPr>
        <w:t>，</w:t>
      </w:r>
      <w:r w:rsidRPr="00A664D4">
        <w:rPr>
          <w:rFonts w:ascii="Times New Roman" w:eastAsia="宋体" w:hAnsi="Times New Roman" w:cs="Times New Roman"/>
          <w:i/>
        </w:rPr>
        <w:t>P</w:t>
      </w:r>
      <w:r w:rsidRPr="00A664D4">
        <w:rPr>
          <w:rFonts w:ascii="Times New Roman" w:eastAsia="宋体" w:hAnsi="Times New Roman" w:cs="Times New Roman"/>
          <w:vertAlign w:val="subscript"/>
        </w:rPr>
        <w:t>n</w:t>
      </w:r>
      <w:r w:rsidRPr="00156216">
        <w:rPr>
          <w:rFonts w:ascii="Times New Roman" w:eastAsia="宋体" w:hAnsi="Times New Roman" w:cs="Times New Roman"/>
        </w:rPr>
        <w:t>点的切线与</w:t>
      </w:r>
      <w:r w:rsidRPr="00156216">
        <w:rPr>
          <w:rFonts w:ascii="Times New Roman" w:eastAsia="宋体" w:hAnsi="Times New Roman" w:cs="Times New Roman"/>
        </w:rPr>
        <w:t>x</w:t>
      </w:r>
      <w:r w:rsidRPr="00156216">
        <w:rPr>
          <w:rFonts w:ascii="Times New Roman" w:eastAsia="宋体" w:hAnsi="Times New Roman" w:cs="Times New Roman"/>
        </w:rPr>
        <w:t>轴的夹角为</w:t>
      </w:r>
      <w:r w:rsidRPr="00A664D4">
        <w:rPr>
          <w:rFonts w:ascii="Times New Roman" w:eastAsia="宋体" w:hAnsi="Times New Roman" w:cs="Times New Roman"/>
          <w:i/>
        </w:rPr>
        <w:t>θ</w:t>
      </w:r>
      <w:r w:rsidRPr="00A664D4">
        <w:rPr>
          <w:rFonts w:ascii="Times New Roman" w:eastAsia="宋体" w:hAnsi="Times New Roman" w:cs="Times New Roman"/>
          <w:vertAlign w:val="subscript"/>
        </w:rPr>
        <w:t>n</w:t>
      </w:r>
      <w:r w:rsidRPr="00156216">
        <w:rPr>
          <w:rFonts w:ascii="Times New Roman" w:eastAsia="宋体" w:hAnsi="Times New Roman" w:cs="Times New Roman"/>
        </w:rPr>
        <w:t>，</w:t>
      </w:r>
      <w:r w:rsidRPr="00A664D4">
        <w:rPr>
          <w:rFonts w:ascii="Times New Roman" w:eastAsia="宋体" w:hAnsi="Times New Roman" w:cs="Times New Roman"/>
          <w:i/>
        </w:rPr>
        <w:t>P</w:t>
      </w:r>
      <w:r w:rsidRPr="00A664D4">
        <w:rPr>
          <w:rFonts w:ascii="Times New Roman" w:eastAsia="宋体" w:hAnsi="Times New Roman" w:cs="Times New Roman"/>
          <w:vertAlign w:val="subscript"/>
        </w:rPr>
        <w:t>n+1</w:t>
      </w:r>
      <w:r w:rsidRPr="00156216">
        <w:rPr>
          <w:rFonts w:ascii="Times New Roman" w:eastAsia="宋体" w:hAnsi="Times New Roman" w:cs="Times New Roman"/>
        </w:rPr>
        <w:t>点的切线与</w:t>
      </w:r>
      <w:r w:rsidRPr="00156216">
        <w:rPr>
          <w:rFonts w:ascii="Times New Roman" w:eastAsia="宋体" w:hAnsi="Times New Roman" w:cs="Times New Roman"/>
        </w:rPr>
        <w:t>x</w:t>
      </w:r>
      <w:r w:rsidRPr="00156216">
        <w:rPr>
          <w:rFonts w:ascii="Times New Roman" w:eastAsia="宋体" w:hAnsi="Times New Roman" w:cs="Times New Roman"/>
        </w:rPr>
        <w:t>轴的夹角为</w:t>
      </w:r>
      <w:r w:rsidRPr="00A664D4">
        <w:rPr>
          <w:rFonts w:ascii="Times New Roman" w:eastAsia="宋体" w:hAnsi="Times New Roman" w:cs="Times New Roman"/>
          <w:i/>
        </w:rPr>
        <w:t>θ</w:t>
      </w:r>
      <w:r w:rsidRPr="00A664D4">
        <w:rPr>
          <w:rFonts w:ascii="Times New Roman" w:eastAsia="宋体" w:hAnsi="Times New Roman" w:cs="Times New Roman"/>
          <w:vertAlign w:val="subscript"/>
        </w:rPr>
        <w:t>n+1</w:t>
      </w:r>
      <w:r w:rsidRPr="00156216">
        <w:rPr>
          <w:rFonts w:ascii="Times New Roman" w:eastAsia="宋体" w:hAnsi="Times New Roman" w:cs="Times New Roman"/>
        </w:rPr>
        <w:t>。设</w:t>
      </w:r>
      <w:r w:rsidRPr="00156216">
        <w:rPr>
          <w:rFonts w:ascii="Times New Roman" w:eastAsia="宋体" w:hAnsi="Times New Roman" w:cs="Times New Roman"/>
        </w:rPr>
        <w:t>Pn</w:t>
      </w:r>
      <w:r w:rsidRPr="00156216">
        <w:rPr>
          <w:rFonts w:ascii="Times New Roman" w:eastAsia="宋体" w:hAnsi="Times New Roman" w:cs="Times New Roman"/>
        </w:rPr>
        <w:t>点与</w:t>
      </w:r>
      <w:r w:rsidRPr="00A664D4">
        <w:rPr>
          <w:rFonts w:ascii="Times New Roman" w:eastAsia="宋体" w:hAnsi="Times New Roman" w:cs="Times New Roman"/>
          <w:i/>
        </w:rPr>
        <w:t>P</w:t>
      </w:r>
      <w:r w:rsidRPr="00156216">
        <w:rPr>
          <w:rFonts w:ascii="Times New Roman" w:eastAsia="宋体" w:hAnsi="Times New Roman" w:cs="Times New Roman"/>
        </w:rPr>
        <w:t>n+1</w:t>
      </w:r>
      <w:r w:rsidRPr="00156216">
        <w:rPr>
          <w:rFonts w:ascii="Times New Roman" w:eastAsia="宋体" w:hAnsi="Times New Roman" w:cs="Times New Roman"/>
        </w:rPr>
        <w:t>点对应的坐标分别为（</w:t>
      </w:r>
      <w:r w:rsidRPr="00A664D4">
        <w:rPr>
          <w:rFonts w:ascii="Times New Roman" w:eastAsia="宋体" w:hAnsi="Times New Roman" w:cs="Times New Roman"/>
          <w:i/>
        </w:rPr>
        <w:t>x</w:t>
      </w:r>
      <w:r w:rsidRPr="00A664D4">
        <w:rPr>
          <w:rFonts w:ascii="Times New Roman" w:eastAsia="宋体" w:hAnsi="Times New Roman" w:cs="Times New Roman"/>
          <w:vertAlign w:val="subscript"/>
        </w:rPr>
        <w:t>n</w:t>
      </w:r>
      <w:r w:rsidRPr="00156216">
        <w:rPr>
          <w:rFonts w:ascii="Times New Roman" w:eastAsia="宋体" w:hAnsi="Times New Roman" w:cs="Times New Roman"/>
        </w:rPr>
        <w:t>，</w:t>
      </w:r>
      <w:r w:rsidRPr="00A664D4">
        <w:rPr>
          <w:rFonts w:ascii="Times New Roman" w:eastAsia="宋体" w:hAnsi="Times New Roman" w:cs="Times New Roman"/>
          <w:i/>
        </w:rPr>
        <w:t>y</w:t>
      </w:r>
      <w:r w:rsidRPr="00A664D4">
        <w:rPr>
          <w:rFonts w:ascii="Times New Roman" w:eastAsia="宋体" w:hAnsi="Times New Roman" w:cs="Times New Roman"/>
          <w:vertAlign w:val="subscript"/>
        </w:rPr>
        <w:t>n</w:t>
      </w:r>
      <w:r w:rsidRPr="00156216">
        <w:rPr>
          <w:rFonts w:ascii="Times New Roman" w:eastAsia="宋体" w:hAnsi="Times New Roman" w:cs="Times New Roman"/>
        </w:rPr>
        <w:t>）、（</w:t>
      </w:r>
      <w:r w:rsidRPr="00A664D4">
        <w:rPr>
          <w:rFonts w:ascii="Times New Roman" w:eastAsia="宋体" w:hAnsi="Times New Roman" w:cs="Times New Roman"/>
          <w:i/>
        </w:rPr>
        <w:t>x</w:t>
      </w:r>
      <w:r w:rsidRPr="00A664D4">
        <w:rPr>
          <w:rFonts w:ascii="Times New Roman" w:eastAsia="宋体" w:hAnsi="Times New Roman" w:cs="Times New Roman"/>
          <w:vertAlign w:val="subscript"/>
        </w:rPr>
        <w:t>n+1</w:t>
      </w:r>
      <w:r w:rsidRPr="00156216">
        <w:rPr>
          <w:rFonts w:ascii="Times New Roman" w:eastAsia="宋体" w:hAnsi="Times New Roman" w:cs="Times New Roman"/>
        </w:rPr>
        <w:t>，</w:t>
      </w:r>
      <w:r w:rsidRPr="00A664D4">
        <w:rPr>
          <w:rFonts w:ascii="Times New Roman" w:eastAsia="宋体" w:hAnsi="Times New Roman" w:cs="Times New Roman"/>
          <w:i/>
        </w:rPr>
        <w:t>y</w:t>
      </w:r>
      <w:r w:rsidRPr="00A664D4">
        <w:rPr>
          <w:rFonts w:ascii="Times New Roman" w:eastAsia="宋体" w:hAnsi="Times New Roman" w:cs="Times New Roman"/>
          <w:vertAlign w:val="subscript"/>
        </w:rPr>
        <w:t>n+1</w:t>
      </w:r>
      <w:r w:rsidRPr="00156216">
        <w:rPr>
          <w:rFonts w:ascii="Times New Roman" w:eastAsia="宋体" w:hAnsi="Times New Roman" w:cs="Times New Roman"/>
        </w:rPr>
        <w:t>），其对应的曲率分别为</w:t>
      </w:r>
      <w:r w:rsidRPr="00A664D4">
        <w:rPr>
          <w:rFonts w:ascii="Times New Roman" w:eastAsia="宋体" w:hAnsi="Times New Roman" w:cs="Times New Roman"/>
          <w:i/>
        </w:rPr>
        <w:t>k</w:t>
      </w:r>
      <w:r w:rsidRPr="00A664D4">
        <w:rPr>
          <w:rFonts w:ascii="Times New Roman" w:eastAsia="宋体" w:hAnsi="Times New Roman" w:cs="Times New Roman"/>
          <w:vertAlign w:val="subscript"/>
        </w:rPr>
        <w:t>n</w:t>
      </w:r>
      <w:r w:rsidRPr="00156216">
        <w:rPr>
          <w:rFonts w:ascii="Times New Roman" w:eastAsia="宋体" w:hAnsi="Times New Roman" w:cs="Times New Roman"/>
        </w:rPr>
        <w:t>、</w:t>
      </w:r>
      <w:r w:rsidRPr="00A664D4">
        <w:rPr>
          <w:rFonts w:ascii="Times New Roman" w:eastAsia="宋体" w:hAnsi="Times New Roman" w:cs="Times New Roman"/>
          <w:i/>
        </w:rPr>
        <w:t>k</w:t>
      </w:r>
      <w:r w:rsidRPr="00A664D4">
        <w:rPr>
          <w:rFonts w:ascii="Times New Roman" w:eastAsia="宋体" w:hAnsi="Times New Roman" w:cs="Times New Roman"/>
          <w:vertAlign w:val="subscript"/>
        </w:rPr>
        <w:t>n+1</w:t>
      </w:r>
      <w:r w:rsidRPr="00156216">
        <w:rPr>
          <w:rFonts w:ascii="Times New Roman" w:eastAsia="宋体" w:hAnsi="Times New Roman" w:cs="Times New Roman"/>
        </w:rPr>
        <w:t>。</w:t>
      </w:r>
    </w:p>
    <w:p w:rsidR="00806006" w:rsidRPr="00806006" w:rsidRDefault="00806006" w:rsidP="00806006">
      <w:pPr>
        <w:widowControl/>
        <w:jc w:val="center"/>
        <w:rPr>
          <w:rFonts w:ascii="宋体" w:eastAsia="宋体" w:hAnsi="宋体" w:cs="宋体"/>
          <w:kern w:val="0"/>
          <w:sz w:val="24"/>
          <w:szCs w:val="24"/>
        </w:rPr>
      </w:pPr>
      <w:r>
        <w:rPr>
          <w:rFonts w:ascii="宋体" w:eastAsia="宋体" w:hAnsi="宋体" w:cs="宋体"/>
          <w:noProof/>
          <w:kern w:val="0"/>
          <w:sz w:val="24"/>
          <w:szCs w:val="24"/>
        </w:rPr>
        <w:lastRenderedPageBreak/>
        <w:drawing>
          <wp:inline distT="0" distB="0" distL="0" distR="0">
            <wp:extent cx="3063372" cy="1887321"/>
            <wp:effectExtent l="19050" t="0" r="3678" b="0"/>
            <wp:docPr id="13" name="图片 13" descr="C:\Documents and Settings\longyin\Application Data\Tencent\Users\65520456\QQ\WinTemp\RichOle\Q3914MJUXJ%[032HXP2H}[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Documents and Settings\longyin\Application Data\Tencent\Users\65520456\QQ\WinTemp\RichOle\Q3914MJUXJ%[032HXP2H}[X.png"/>
                    <pic:cNvPicPr>
                      <a:picLocks noChangeAspect="1" noChangeArrowheads="1"/>
                    </pic:cNvPicPr>
                  </pic:nvPicPr>
                  <pic:blipFill>
                    <a:blip r:embed="rId9"/>
                    <a:srcRect/>
                    <a:stretch>
                      <a:fillRect/>
                    </a:stretch>
                  </pic:blipFill>
                  <pic:spPr bwMode="auto">
                    <a:xfrm>
                      <a:off x="0" y="0"/>
                      <a:ext cx="3063183" cy="1887205"/>
                    </a:xfrm>
                    <a:prstGeom prst="rect">
                      <a:avLst/>
                    </a:prstGeom>
                    <a:noFill/>
                    <a:ln w="9525">
                      <a:noFill/>
                      <a:miter lim="800000"/>
                      <a:headEnd/>
                      <a:tailEnd/>
                    </a:ln>
                  </pic:spPr>
                </pic:pic>
              </a:graphicData>
            </a:graphic>
          </wp:inline>
        </w:drawing>
      </w:r>
    </w:p>
    <w:p w:rsidR="00806006" w:rsidRPr="00156216" w:rsidRDefault="00806006" w:rsidP="002F16C2">
      <w:pPr>
        <w:rPr>
          <w:rFonts w:ascii="Times New Roman" w:eastAsia="宋体" w:hAnsi="Times New Roman" w:cs="Times New Roman"/>
        </w:rPr>
      </w:pPr>
    </w:p>
    <w:p w:rsidR="002F16C2" w:rsidRPr="00156216" w:rsidRDefault="002F16C2" w:rsidP="002F16C2">
      <w:pPr>
        <w:rPr>
          <w:rFonts w:ascii="Times New Roman" w:eastAsia="宋体" w:hAnsi="Times New Roman" w:cs="Times New Roman"/>
        </w:rPr>
      </w:pPr>
      <w:r w:rsidRPr="00156216">
        <w:rPr>
          <w:rFonts w:ascii="Times New Roman" w:eastAsia="宋体" w:hAnsi="Times New Roman" w:cs="Times New Roman" w:hint="eastAsia"/>
        </w:rPr>
        <w:t xml:space="preserve">　　由图</w:t>
      </w:r>
      <w:r w:rsidRPr="00156216">
        <w:rPr>
          <w:rFonts w:ascii="Times New Roman" w:eastAsia="宋体" w:hAnsi="Times New Roman" w:cs="Times New Roman"/>
        </w:rPr>
        <w:t>2</w:t>
      </w:r>
      <w:r w:rsidRPr="00156216">
        <w:rPr>
          <w:rFonts w:ascii="Times New Roman" w:eastAsia="宋体" w:hAnsi="Times New Roman" w:cs="Times New Roman"/>
        </w:rPr>
        <w:t>可得：</w:t>
      </w:r>
    </w:p>
    <w:p w:rsidR="002F16C2" w:rsidRPr="00A664D4" w:rsidRDefault="002F16C2" w:rsidP="002F16C2">
      <w:pPr>
        <w:rPr>
          <w:rFonts w:ascii="宋体" w:eastAsia="宋体" w:hAnsi="宋体" w:cs="宋体"/>
          <w:kern w:val="0"/>
          <w:sz w:val="24"/>
          <w:szCs w:val="24"/>
        </w:rPr>
      </w:pPr>
      <w:r w:rsidRPr="00156216">
        <w:rPr>
          <w:rFonts w:ascii="Times New Roman" w:eastAsia="宋体" w:hAnsi="Times New Roman" w:cs="Times New Roman" w:hint="eastAsia"/>
        </w:rPr>
        <w:t xml:space="preserve">　　</w:t>
      </w:r>
      <w:r w:rsidR="00A664D4">
        <w:rPr>
          <w:rFonts w:ascii="宋体" w:eastAsia="宋体" w:hAnsi="宋体" w:cs="宋体"/>
          <w:noProof/>
          <w:kern w:val="0"/>
          <w:sz w:val="24"/>
          <w:szCs w:val="24"/>
        </w:rPr>
        <w:drawing>
          <wp:inline distT="0" distB="0" distL="0" distR="0">
            <wp:extent cx="2906640" cy="1367943"/>
            <wp:effectExtent l="19050" t="0" r="8010" b="0"/>
            <wp:docPr id="7" name="图片 7" descr="C:\Documents and Settings\longyin\Application Data\Tencent\Users\65520456\QQ\WinTemp\RichOle\1~BVTDWUT[1LD)[3UASRON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longyin\Application Data\Tencent\Users\65520456\QQ\WinTemp\RichOle\1~BVTDWUT[1LD)[3UASRONY.png"/>
                    <pic:cNvPicPr>
                      <a:picLocks noChangeAspect="1" noChangeArrowheads="1"/>
                    </pic:cNvPicPr>
                  </pic:nvPicPr>
                  <pic:blipFill>
                    <a:blip r:embed="rId10"/>
                    <a:srcRect/>
                    <a:stretch>
                      <a:fillRect/>
                    </a:stretch>
                  </pic:blipFill>
                  <pic:spPr bwMode="auto">
                    <a:xfrm>
                      <a:off x="0" y="0"/>
                      <a:ext cx="2906153" cy="1367714"/>
                    </a:xfrm>
                    <a:prstGeom prst="rect">
                      <a:avLst/>
                    </a:prstGeom>
                    <a:noFill/>
                    <a:ln w="9525">
                      <a:noFill/>
                      <a:miter lim="800000"/>
                      <a:headEnd/>
                      <a:tailEnd/>
                    </a:ln>
                  </pic:spPr>
                </pic:pic>
              </a:graphicData>
            </a:graphic>
          </wp:inline>
        </w:drawing>
      </w:r>
    </w:p>
    <w:p w:rsidR="002F16C2" w:rsidRPr="00156216" w:rsidRDefault="002F16C2" w:rsidP="002F16C2">
      <w:pPr>
        <w:rPr>
          <w:rFonts w:ascii="Times New Roman" w:eastAsia="宋体" w:hAnsi="Times New Roman" w:cs="Times New Roman"/>
        </w:rPr>
      </w:pPr>
      <w:r w:rsidRPr="00156216">
        <w:rPr>
          <w:rFonts w:ascii="Times New Roman" w:eastAsia="宋体" w:hAnsi="Times New Roman" w:cs="Times New Roman"/>
        </w:rPr>
        <w:t xml:space="preserve">1.3 </w:t>
      </w:r>
      <w:r w:rsidRPr="00156216">
        <w:rPr>
          <w:rFonts w:ascii="Times New Roman" w:eastAsia="宋体" w:hAnsi="Times New Roman" w:cs="Times New Roman"/>
        </w:rPr>
        <w:t>切角递推算法的改进</w:t>
      </w:r>
    </w:p>
    <w:p w:rsidR="002F16C2" w:rsidRPr="00156216" w:rsidRDefault="002F16C2" w:rsidP="002F16C2">
      <w:pPr>
        <w:rPr>
          <w:rFonts w:ascii="Times New Roman" w:eastAsia="宋体" w:hAnsi="Times New Roman" w:cs="Times New Roman"/>
        </w:rPr>
      </w:pPr>
      <w:r w:rsidRPr="00156216">
        <w:rPr>
          <w:rFonts w:ascii="Times New Roman" w:eastAsia="宋体" w:hAnsi="Times New Roman" w:cs="Times New Roman" w:hint="eastAsia"/>
        </w:rPr>
        <w:t xml:space="preserve">　　由式（</w:t>
      </w:r>
      <w:r w:rsidRPr="00156216">
        <w:rPr>
          <w:rFonts w:ascii="Times New Roman" w:eastAsia="宋体" w:hAnsi="Times New Roman" w:cs="Times New Roman"/>
        </w:rPr>
        <w:t>2</w:t>
      </w:r>
      <w:r w:rsidRPr="00156216">
        <w:rPr>
          <w:rFonts w:ascii="Times New Roman" w:eastAsia="宋体" w:hAnsi="Times New Roman" w:cs="Times New Roman"/>
        </w:rPr>
        <w:t>）可知，切角递推算法中使用了近似代替，本文结合简支梁载荷加载和曲率在加载点前后是线性变化的特点，提出改进重构法，即将式（</w:t>
      </w:r>
      <w:r w:rsidRPr="00156216">
        <w:rPr>
          <w:rFonts w:ascii="Times New Roman" w:eastAsia="宋体" w:hAnsi="Times New Roman" w:cs="Times New Roman"/>
        </w:rPr>
        <w:t>2</w:t>
      </w:r>
      <w:r w:rsidRPr="00156216">
        <w:rPr>
          <w:rFonts w:ascii="Times New Roman" w:eastAsia="宋体" w:hAnsi="Times New Roman" w:cs="Times New Roman"/>
        </w:rPr>
        <w:t>）中的</w:t>
      </w:r>
      <w:r w:rsidRPr="00A664D4">
        <w:rPr>
          <w:rFonts w:ascii="Times New Roman" w:eastAsia="宋体" w:hAnsi="Times New Roman" w:cs="Times New Roman"/>
          <w:i/>
        </w:rPr>
        <w:t>l</w:t>
      </w:r>
      <w:r w:rsidRPr="00A664D4">
        <w:rPr>
          <w:rFonts w:ascii="Times New Roman" w:eastAsia="宋体" w:hAnsi="Times New Roman" w:cs="Times New Roman"/>
          <w:i/>
          <w:vertAlign w:val="subscript"/>
        </w:rPr>
        <w:t>n</w:t>
      </w:r>
      <w:r w:rsidRPr="00156216">
        <w:rPr>
          <w:rFonts w:ascii="Times New Roman" w:eastAsia="宋体" w:hAnsi="Times New Roman" w:cs="Times New Roman"/>
        </w:rPr>
        <w:t>=2×sin</w:t>
      </w:r>
      <w:r w:rsidRPr="00156216">
        <w:rPr>
          <w:rFonts w:ascii="Times New Roman" w:eastAsia="宋体" w:hAnsi="Times New Roman" w:cs="Times New Roman"/>
        </w:rPr>
        <w:t>（</w:t>
      </w:r>
      <w:r w:rsidRPr="00156216">
        <w:rPr>
          <w:rFonts w:ascii="Times New Roman" w:eastAsia="宋体" w:hAnsi="Times New Roman" w:cs="Times New Roman"/>
        </w:rPr>
        <w:t>Δ</w:t>
      </w:r>
      <w:r w:rsidRPr="00A664D4">
        <w:rPr>
          <w:rFonts w:ascii="Times New Roman" w:eastAsia="宋体" w:hAnsi="Times New Roman" w:cs="Times New Roman"/>
          <w:i/>
        </w:rPr>
        <w:t>θ</w:t>
      </w:r>
      <w:r w:rsidRPr="00A664D4">
        <w:rPr>
          <w:rFonts w:ascii="Times New Roman" w:eastAsia="宋体" w:hAnsi="Times New Roman" w:cs="Times New Roman"/>
          <w:vertAlign w:val="subscript"/>
        </w:rPr>
        <w:t>n</w:t>
      </w:r>
      <w:r w:rsidR="00A664D4">
        <w:rPr>
          <w:rFonts w:ascii="Times New Roman" w:eastAsia="宋体" w:hAnsi="Times New Roman" w:cs="Times New Roman" w:hint="eastAsia"/>
        </w:rPr>
        <w:t>/</w:t>
      </w:r>
      <w:r w:rsidRPr="00156216">
        <w:rPr>
          <w:rFonts w:ascii="Times New Roman" w:eastAsia="宋体" w:hAnsi="Times New Roman" w:cs="Times New Roman"/>
        </w:rPr>
        <w:t>2</w:t>
      </w:r>
      <w:r w:rsidRPr="00156216">
        <w:rPr>
          <w:rFonts w:ascii="Times New Roman" w:eastAsia="宋体" w:hAnsi="Times New Roman" w:cs="Times New Roman"/>
        </w:rPr>
        <w:t>）</w:t>
      </w:r>
      <w:r w:rsidR="00A664D4">
        <w:rPr>
          <w:rFonts w:ascii="Times New Roman" w:eastAsia="宋体" w:hAnsi="Times New Roman" w:cs="Times New Roman" w:hint="eastAsia"/>
        </w:rPr>
        <w:t>/</w:t>
      </w:r>
      <w:r w:rsidRPr="00A664D4">
        <w:rPr>
          <w:rFonts w:ascii="Times New Roman" w:eastAsia="宋体" w:hAnsi="Times New Roman" w:cs="Times New Roman"/>
          <w:i/>
        </w:rPr>
        <w:t>k</w:t>
      </w:r>
      <w:r w:rsidRPr="00A664D4">
        <w:rPr>
          <w:rFonts w:ascii="Times New Roman" w:eastAsia="宋体" w:hAnsi="Times New Roman" w:cs="Times New Roman"/>
          <w:i/>
          <w:vertAlign w:val="subscript"/>
        </w:rPr>
        <w:t>n</w:t>
      </w:r>
      <w:r w:rsidRPr="00156216">
        <w:rPr>
          <w:rFonts w:ascii="Times New Roman" w:eastAsia="宋体" w:hAnsi="Times New Roman" w:cs="Times New Roman"/>
        </w:rPr>
        <w:t>改变为：</w:t>
      </w:r>
    </w:p>
    <w:p w:rsidR="00A664D4" w:rsidRPr="00A664D4" w:rsidRDefault="00A664D4" w:rsidP="00A664D4">
      <w:pPr>
        <w:widowControl/>
        <w:jc w:val="left"/>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404463" cy="445816"/>
            <wp:effectExtent l="19050" t="0" r="5487" b="0"/>
            <wp:docPr id="11" name="图片 11" descr="C:\Documents and Settings\longyin\Application Data\Tencent\Users\65520456\QQ\WinTemp\RichOle\IX}[AE~~NN~HEM~2E0ES6]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Documents and Settings\longyin\Application Data\Tencent\Users\65520456\QQ\WinTemp\RichOle\IX}[AE~~NN~HEM~2E0ES6]D.png"/>
                    <pic:cNvPicPr>
                      <a:picLocks noChangeAspect="1" noChangeArrowheads="1"/>
                    </pic:cNvPicPr>
                  </pic:nvPicPr>
                  <pic:blipFill>
                    <a:blip r:embed="rId11"/>
                    <a:srcRect/>
                    <a:stretch>
                      <a:fillRect/>
                    </a:stretch>
                  </pic:blipFill>
                  <pic:spPr bwMode="auto">
                    <a:xfrm>
                      <a:off x="0" y="0"/>
                      <a:ext cx="3435201" cy="449841"/>
                    </a:xfrm>
                    <a:prstGeom prst="rect">
                      <a:avLst/>
                    </a:prstGeom>
                    <a:noFill/>
                    <a:ln w="9525">
                      <a:noFill/>
                      <a:miter lim="800000"/>
                      <a:headEnd/>
                      <a:tailEnd/>
                    </a:ln>
                  </pic:spPr>
                </pic:pic>
              </a:graphicData>
            </a:graphic>
          </wp:inline>
        </w:drawing>
      </w:r>
    </w:p>
    <w:p w:rsidR="002F16C2" w:rsidRPr="00156216" w:rsidRDefault="002F16C2" w:rsidP="002F16C2">
      <w:pPr>
        <w:rPr>
          <w:rFonts w:ascii="Times New Roman" w:eastAsia="宋体" w:hAnsi="Times New Roman" w:cs="Times New Roman"/>
        </w:rPr>
      </w:pPr>
      <w:r w:rsidRPr="00156216">
        <w:rPr>
          <w:rFonts w:ascii="Times New Roman" w:eastAsia="宋体" w:hAnsi="Times New Roman" w:cs="Times New Roman"/>
        </w:rPr>
        <w:tab/>
      </w:r>
      <w:r w:rsidRPr="00156216">
        <w:rPr>
          <w:rFonts w:ascii="Times New Roman" w:eastAsia="宋体" w:hAnsi="Times New Roman" w:cs="Times New Roman"/>
        </w:rPr>
        <w:t>式（</w:t>
      </w:r>
      <w:r w:rsidRPr="00156216">
        <w:rPr>
          <w:rFonts w:ascii="Times New Roman" w:eastAsia="宋体" w:hAnsi="Times New Roman" w:cs="Times New Roman"/>
        </w:rPr>
        <w:t>3</w:t>
      </w:r>
      <w:r w:rsidRPr="00156216">
        <w:rPr>
          <w:rFonts w:ascii="Times New Roman" w:eastAsia="宋体" w:hAnsi="Times New Roman" w:cs="Times New Roman"/>
        </w:rPr>
        <w:t>）中考虑了两点的曲率，理论上能使</w:t>
      </w:r>
      <w:r w:rsidRPr="00A664D4">
        <w:rPr>
          <w:rFonts w:ascii="Times New Roman" w:eastAsia="宋体" w:hAnsi="Times New Roman" w:cs="Times New Roman"/>
          <w:i/>
        </w:rPr>
        <w:t>y</w:t>
      </w:r>
      <w:r w:rsidRPr="00156216">
        <w:rPr>
          <w:rFonts w:ascii="Times New Roman" w:eastAsia="宋体" w:hAnsi="Times New Roman" w:cs="Times New Roman"/>
        </w:rPr>
        <w:t>方向的挠度变形计算精度更高。</w:t>
      </w:r>
    </w:p>
    <w:p w:rsidR="002F16C2" w:rsidRPr="00156216" w:rsidRDefault="002F16C2" w:rsidP="002F16C2">
      <w:pPr>
        <w:rPr>
          <w:rFonts w:ascii="Times New Roman" w:eastAsia="宋体" w:hAnsi="Times New Roman" w:cs="Times New Roman"/>
        </w:rPr>
      </w:pPr>
    </w:p>
    <w:p w:rsidR="002F16C2" w:rsidRPr="00156216" w:rsidRDefault="002F16C2" w:rsidP="002F16C2">
      <w:pPr>
        <w:rPr>
          <w:rFonts w:ascii="方正黑体_GBK" w:eastAsia="方正黑体_GBK"/>
          <w:sz w:val="24"/>
          <w:szCs w:val="24"/>
        </w:rPr>
      </w:pPr>
      <w:r w:rsidRPr="00156216">
        <w:rPr>
          <w:rFonts w:ascii="方正黑体_GBK" w:eastAsia="方正黑体_GBK"/>
          <w:sz w:val="24"/>
          <w:szCs w:val="24"/>
        </w:rPr>
        <w:t>2 实验设计与结果</w:t>
      </w:r>
    </w:p>
    <w:p w:rsidR="002F16C2" w:rsidRPr="00156216" w:rsidRDefault="002F16C2" w:rsidP="002F16C2">
      <w:pPr>
        <w:rPr>
          <w:rFonts w:ascii="Times New Roman" w:eastAsia="宋体" w:hAnsi="Times New Roman" w:cs="Times New Roman"/>
        </w:rPr>
      </w:pPr>
      <w:r w:rsidRPr="00156216">
        <w:rPr>
          <w:rFonts w:ascii="Times New Roman" w:eastAsia="宋体" w:hAnsi="Times New Roman" w:cs="Times New Roman"/>
        </w:rPr>
        <w:t xml:space="preserve">2.1 </w:t>
      </w:r>
      <w:r w:rsidRPr="00156216">
        <w:rPr>
          <w:rFonts w:ascii="Times New Roman" w:eastAsia="宋体" w:hAnsi="Times New Roman" w:cs="Times New Roman"/>
        </w:rPr>
        <w:t>实验设计</w:t>
      </w:r>
    </w:p>
    <w:p w:rsidR="002F16C2" w:rsidRPr="00156216" w:rsidRDefault="002F16C2" w:rsidP="002F16C2">
      <w:pPr>
        <w:rPr>
          <w:rFonts w:ascii="Times New Roman" w:eastAsia="宋体" w:hAnsi="Times New Roman" w:cs="Times New Roman"/>
        </w:rPr>
      </w:pPr>
      <w:r w:rsidRPr="00156216">
        <w:rPr>
          <w:rFonts w:ascii="Times New Roman" w:eastAsia="宋体" w:hAnsi="Times New Roman" w:cs="Times New Roman" w:hint="eastAsia"/>
        </w:rPr>
        <w:t xml:space="preserve">　　梁的中点受到集中载荷时，除了受到弯矩外，还有剪力的存在，本文研究细长梁（</w:t>
      </w:r>
      <w:r w:rsidRPr="00A664D4">
        <w:rPr>
          <w:rFonts w:ascii="Times New Roman" w:eastAsia="宋体" w:hAnsi="Times New Roman" w:cs="Times New Roman"/>
          <w:i/>
        </w:rPr>
        <w:t>L</w:t>
      </w:r>
      <w:r w:rsidRPr="00156216">
        <w:rPr>
          <w:rFonts w:ascii="Times New Roman" w:eastAsia="宋体" w:hAnsi="Times New Roman" w:cs="Times New Roman"/>
        </w:rPr>
        <w:t>≥3</w:t>
      </w:r>
      <w:r w:rsidRPr="00A664D4">
        <w:rPr>
          <w:rFonts w:ascii="Times New Roman" w:eastAsia="宋体" w:hAnsi="Times New Roman" w:cs="Times New Roman"/>
          <w:i/>
        </w:rPr>
        <w:t>h</w:t>
      </w:r>
      <w:r w:rsidRPr="00156216">
        <w:rPr>
          <w:rFonts w:ascii="Times New Roman" w:eastAsia="宋体" w:hAnsi="Times New Roman" w:cs="Times New Roman"/>
        </w:rPr>
        <w:t>，其中</w:t>
      </w:r>
      <w:r w:rsidRPr="00A664D4">
        <w:rPr>
          <w:rFonts w:ascii="Times New Roman" w:eastAsia="宋体" w:hAnsi="Times New Roman" w:cs="Times New Roman"/>
          <w:i/>
        </w:rPr>
        <w:t>L</w:t>
      </w:r>
      <w:r w:rsidRPr="00156216">
        <w:rPr>
          <w:rFonts w:ascii="Times New Roman" w:eastAsia="宋体" w:hAnsi="Times New Roman" w:cs="Times New Roman"/>
        </w:rPr>
        <w:t>为梁的长度，</w:t>
      </w:r>
      <w:r w:rsidRPr="00A664D4">
        <w:rPr>
          <w:rFonts w:ascii="Times New Roman" w:eastAsia="宋体" w:hAnsi="Times New Roman" w:cs="Times New Roman"/>
          <w:i/>
        </w:rPr>
        <w:t>h</w:t>
      </w:r>
      <w:r w:rsidRPr="00156216">
        <w:rPr>
          <w:rFonts w:ascii="Times New Roman" w:eastAsia="宋体" w:hAnsi="Times New Roman" w:cs="Times New Roman"/>
        </w:rPr>
        <w:t>为梁的厚度），因此剪力对变形的影响可以忽略不计。水平梁受力变形后，相比于竖直方向的变形，水平方向的变形可以忽略不计。</w:t>
      </w:r>
    </w:p>
    <w:p w:rsidR="002F16C2" w:rsidRDefault="002F16C2" w:rsidP="002F16C2">
      <w:pPr>
        <w:rPr>
          <w:rFonts w:ascii="Times New Roman" w:eastAsia="宋体" w:hAnsi="Times New Roman" w:cs="Times New Roman" w:hint="eastAsia"/>
        </w:rPr>
      </w:pPr>
      <w:r w:rsidRPr="00156216">
        <w:rPr>
          <w:rFonts w:ascii="Times New Roman" w:eastAsia="宋体" w:hAnsi="Times New Roman" w:cs="Times New Roman" w:hint="eastAsia"/>
        </w:rPr>
        <w:t xml:space="preserve">　　本文取一根长为</w:t>
      </w:r>
      <w:r w:rsidRPr="00156216">
        <w:rPr>
          <w:rFonts w:ascii="Times New Roman" w:eastAsia="宋体" w:hAnsi="Times New Roman" w:cs="Times New Roman"/>
        </w:rPr>
        <w:t>280 cm</w:t>
      </w:r>
      <w:r w:rsidRPr="00156216">
        <w:rPr>
          <w:rFonts w:ascii="Times New Roman" w:eastAsia="宋体" w:hAnsi="Times New Roman" w:cs="Times New Roman"/>
        </w:rPr>
        <w:t>、外径为</w:t>
      </w:r>
      <w:r w:rsidRPr="00156216">
        <w:rPr>
          <w:rFonts w:ascii="Times New Roman" w:eastAsia="宋体" w:hAnsi="Times New Roman" w:cs="Times New Roman"/>
        </w:rPr>
        <w:t>32 mm</w:t>
      </w:r>
      <w:r w:rsidRPr="00156216">
        <w:rPr>
          <w:rFonts w:ascii="Times New Roman" w:eastAsia="宋体" w:hAnsi="Times New Roman" w:cs="Times New Roman"/>
        </w:rPr>
        <w:t>的</w:t>
      </w:r>
      <w:r w:rsidRPr="00156216">
        <w:rPr>
          <w:rFonts w:ascii="Times New Roman" w:eastAsia="宋体" w:hAnsi="Times New Roman" w:cs="Times New Roman"/>
        </w:rPr>
        <w:t>PPR</w:t>
      </w:r>
      <w:r w:rsidRPr="00156216">
        <w:rPr>
          <w:rFonts w:ascii="Times New Roman" w:eastAsia="宋体" w:hAnsi="Times New Roman" w:cs="Times New Roman"/>
        </w:rPr>
        <w:t>管，用胶沿轴向将单模光纤粘贴在</w:t>
      </w:r>
      <w:r w:rsidRPr="00156216">
        <w:rPr>
          <w:rFonts w:ascii="Times New Roman" w:eastAsia="宋体" w:hAnsi="Times New Roman" w:cs="Times New Roman"/>
        </w:rPr>
        <w:t>PPR</w:t>
      </w:r>
      <w:r w:rsidRPr="00156216">
        <w:rPr>
          <w:rFonts w:ascii="Times New Roman" w:eastAsia="宋体" w:hAnsi="Times New Roman" w:cs="Times New Roman"/>
        </w:rPr>
        <w:t>管的表面，粘贴段长度为</w:t>
      </w:r>
      <w:r w:rsidRPr="00156216">
        <w:rPr>
          <w:rFonts w:ascii="Times New Roman" w:eastAsia="宋体" w:hAnsi="Times New Roman" w:cs="Times New Roman"/>
        </w:rPr>
        <w:t>226 cm</w:t>
      </w:r>
      <w:r w:rsidRPr="00156216">
        <w:rPr>
          <w:rFonts w:ascii="Times New Roman" w:eastAsia="宋体" w:hAnsi="Times New Roman" w:cs="Times New Roman"/>
        </w:rPr>
        <w:t>，两端粘贴起点距各自的端面都为</w:t>
      </w:r>
      <w:r w:rsidRPr="00156216">
        <w:rPr>
          <w:rFonts w:ascii="Times New Roman" w:eastAsia="宋体" w:hAnsi="Times New Roman" w:cs="Times New Roman"/>
        </w:rPr>
        <w:t>27 cm</w:t>
      </w:r>
      <w:r w:rsidRPr="00156216">
        <w:rPr>
          <w:rFonts w:ascii="Times New Roman" w:eastAsia="宋体" w:hAnsi="Times New Roman" w:cs="Times New Roman"/>
        </w:rPr>
        <w:t>。将</w:t>
      </w:r>
      <w:r w:rsidRPr="00156216">
        <w:rPr>
          <w:rFonts w:ascii="Times New Roman" w:eastAsia="宋体" w:hAnsi="Times New Roman" w:cs="Times New Roman"/>
        </w:rPr>
        <w:t>PPR</w:t>
      </w:r>
      <w:r w:rsidRPr="00156216">
        <w:rPr>
          <w:rFonts w:ascii="Times New Roman" w:eastAsia="宋体" w:hAnsi="Times New Roman" w:cs="Times New Roman"/>
        </w:rPr>
        <w:t>管两端用小平面支架水平支起，使粘贴的光纤与轴线所构成的平面在竖直方向。以</w:t>
      </w:r>
      <w:r w:rsidRPr="00156216">
        <w:rPr>
          <w:rFonts w:ascii="Times New Roman" w:eastAsia="宋体" w:hAnsi="Times New Roman" w:cs="Times New Roman"/>
        </w:rPr>
        <w:t>PPR</w:t>
      </w:r>
      <w:r w:rsidRPr="00156216">
        <w:rPr>
          <w:rFonts w:ascii="Times New Roman" w:eastAsia="宋体" w:hAnsi="Times New Roman" w:cs="Times New Roman"/>
        </w:rPr>
        <w:t>管轴向为</w:t>
      </w:r>
      <w:r w:rsidRPr="00156216">
        <w:rPr>
          <w:rFonts w:ascii="Times New Roman" w:eastAsia="宋体" w:hAnsi="Times New Roman" w:cs="Times New Roman"/>
        </w:rPr>
        <w:t>x</w:t>
      </w:r>
      <w:r w:rsidRPr="00156216">
        <w:rPr>
          <w:rFonts w:ascii="Times New Roman" w:eastAsia="宋体" w:hAnsi="Times New Roman" w:cs="Times New Roman"/>
        </w:rPr>
        <w:t>轴，竖直向上为</w:t>
      </w:r>
      <w:r w:rsidRPr="00156216">
        <w:rPr>
          <w:rFonts w:ascii="Times New Roman" w:eastAsia="宋体" w:hAnsi="Times New Roman" w:cs="Times New Roman"/>
        </w:rPr>
        <w:t>y</w:t>
      </w:r>
      <w:r w:rsidRPr="00156216">
        <w:rPr>
          <w:rFonts w:ascii="Times New Roman" w:eastAsia="宋体" w:hAnsi="Times New Roman" w:cs="Times New Roman"/>
        </w:rPr>
        <w:t>轴，其中一端为坐标原点，建立的坐标系如图</w:t>
      </w:r>
      <w:r w:rsidRPr="00156216">
        <w:rPr>
          <w:rFonts w:ascii="Times New Roman" w:eastAsia="宋体" w:hAnsi="Times New Roman" w:cs="Times New Roman"/>
        </w:rPr>
        <w:t>3</w:t>
      </w:r>
      <w:r w:rsidRPr="00156216">
        <w:rPr>
          <w:rFonts w:ascii="Times New Roman" w:eastAsia="宋体" w:hAnsi="Times New Roman" w:cs="Times New Roman"/>
        </w:rPr>
        <w:t>所示。在</w:t>
      </w:r>
      <w:r w:rsidRPr="00156216">
        <w:rPr>
          <w:rFonts w:ascii="Times New Roman" w:eastAsia="宋体" w:hAnsi="Times New Roman" w:cs="Times New Roman"/>
        </w:rPr>
        <w:t>PPR</w:t>
      </w:r>
      <w:r w:rsidRPr="00156216">
        <w:rPr>
          <w:rFonts w:ascii="Times New Roman" w:eastAsia="宋体" w:hAnsi="Times New Roman" w:cs="Times New Roman"/>
        </w:rPr>
        <w:t>管的中点施加载荷</w:t>
      </w:r>
      <w:r w:rsidRPr="00A664D4">
        <w:rPr>
          <w:rFonts w:ascii="Times New Roman" w:eastAsia="宋体" w:hAnsi="Times New Roman" w:cs="Times New Roman"/>
          <w:i/>
        </w:rPr>
        <w:t>F</w:t>
      </w:r>
      <w:r w:rsidRPr="00156216">
        <w:rPr>
          <w:rFonts w:ascii="Times New Roman" w:eastAsia="宋体" w:hAnsi="Times New Roman" w:cs="Times New Roman"/>
        </w:rPr>
        <w:t>，用</w:t>
      </w:r>
      <w:r w:rsidRPr="00156216">
        <w:rPr>
          <w:rFonts w:ascii="Times New Roman" w:eastAsia="宋体" w:hAnsi="Times New Roman" w:cs="Times New Roman"/>
        </w:rPr>
        <w:t>OFDR</w:t>
      </w:r>
      <w:r w:rsidRPr="00156216">
        <w:rPr>
          <w:rFonts w:ascii="Times New Roman" w:eastAsia="宋体" w:hAnsi="Times New Roman" w:cs="Times New Roman"/>
        </w:rPr>
        <w:t>分布式光纤传感器测量光纤上的分布式应变，并用激光位移传感器（实物图如图</w:t>
      </w:r>
      <w:r w:rsidRPr="00156216">
        <w:rPr>
          <w:rFonts w:ascii="Times New Roman" w:eastAsia="宋体" w:hAnsi="Times New Roman" w:cs="Times New Roman"/>
        </w:rPr>
        <w:t>4</w:t>
      </w:r>
      <w:r w:rsidRPr="00156216">
        <w:rPr>
          <w:rFonts w:ascii="Times New Roman" w:eastAsia="宋体" w:hAnsi="Times New Roman" w:cs="Times New Roman"/>
        </w:rPr>
        <w:t>所示）测量标记点竖直方向的位移，测量精度为</w:t>
      </w:r>
      <w:r w:rsidRPr="00156216">
        <w:rPr>
          <w:rFonts w:ascii="Times New Roman" w:eastAsia="宋体" w:hAnsi="Times New Roman" w:cs="Times New Roman"/>
        </w:rPr>
        <w:t>±6 μm</w:t>
      </w:r>
      <w:r w:rsidRPr="00156216">
        <w:rPr>
          <w:rFonts w:ascii="Times New Roman" w:eastAsia="宋体" w:hAnsi="Times New Roman" w:cs="Times New Roman"/>
        </w:rPr>
        <w:t>，测量点共</w:t>
      </w:r>
      <w:r w:rsidRPr="00156216">
        <w:rPr>
          <w:rFonts w:ascii="Times New Roman" w:eastAsia="宋体" w:hAnsi="Times New Roman" w:cs="Times New Roman"/>
        </w:rPr>
        <w:t>21</w:t>
      </w:r>
      <w:r w:rsidRPr="00156216">
        <w:rPr>
          <w:rFonts w:ascii="Times New Roman" w:eastAsia="宋体" w:hAnsi="Times New Roman" w:cs="Times New Roman"/>
        </w:rPr>
        <w:t>个。</w:t>
      </w:r>
    </w:p>
    <w:p w:rsidR="00806006" w:rsidRPr="00806006" w:rsidRDefault="00806006" w:rsidP="00806006">
      <w:pPr>
        <w:widowControl/>
        <w:jc w:val="left"/>
        <w:rPr>
          <w:rFonts w:ascii="宋体" w:eastAsia="宋体" w:hAnsi="宋体" w:cs="宋体"/>
          <w:kern w:val="0"/>
          <w:sz w:val="24"/>
          <w:szCs w:val="24"/>
        </w:rPr>
      </w:pPr>
      <w:r>
        <w:rPr>
          <w:rFonts w:ascii="宋体" w:eastAsia="宋体" w:hAnsi="宋体" w:cs="宋体"/>
          <w:noProof/>
          <w:kern w:val="0"/>
          <w:sz w:val="24"/>
          <w:szCs w:val="24"/>
        </w:rPr>
        <w:lastRenderedPageBreak/>
        <w:drawing>
          <wp:inline distT="0" distB="0" distL="0" distR="0">
            <wp:extent cx="3080672" cy="1514246"/>
            <wp:effectExtent l="19050" t="0" r="5428" b="0"/>
            <wp:docPr id="15" name="图片 15" descr="C:\Documents and Settings\longyin\Application Data\Tencent\Users\65520456\QQ\WinTemp\RichOle\O[8~RZGSV)QP$%9B4M5BFH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Documents and Settings\longyin\Application Data\Tencent\Users\65520456\QQ\WinTemp\RichOle\O[8~RZGSV)QP$%9B4M5BFHC.png"/>
                    <pic:cNvPicPr>
                      <a:picLocks noChangeAspect="1" noChangeArrowheads="1"/>
                    </pic:cNvPicPr>
                  </pic:nvPicPr>
                  <pic:blipFill>
                    <a:blip r:embed="rId12"/>
                    <a:srcRect/>
                    <a:stretch>
                      <a:fillRect/>
                    </a:stretch>
                  </pic:blipFill>
                  <pic:spPr bwMode="auto">
                    <a:xfrm>
                      <a:off x="0" y="0"/>
                      <a:ext cx="3083323" cy="1515549"/>
                    </a:xfrm>
                    <a:prstGeom prst="rect">
                      <a:avLst/>
                    </a:prstGeom>
                    <a:noFill/>
                    <a:ln w="9525">
                      <a:noFill/>
                      <a:miter lim="800000"/>
                      <a:headEnd/>
                      <a:tailEnd/>
                    </a:ln>
                  </pic:spPr>
                </pic:pic>
              </a:graphicData>
            </a:graphic>
          </wp:inline>
        </w:drawing>
      </w:r>
    </w:p>
    <w:p w:rsidR="00806006" w:rsidRPr="00806006" w:rsidRDefault="00806006" w:rsidP="00806006">
      <w:pPr>
        <w:widowControl/>
        <w:jc w:val="left"/>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1458620" cy="2135258"/>
            <wp:effectExtent l="19050" t="0" r="8230" b="0"/>
            <wp:docPr id="17" name="图片 17" descr="C:\Documents and Settings\longyin\Application Data\Tencent\Users\65520456\QQ\WinTemp\RichOle\1VH9YU3~DR%NM%NC3RK$N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Documents and Settings\longyin\Application Data\Tencent\Users\65520456\QQ\WinTemp\RichOle\1VH9YU3~DR%NM%NC3RK$N19.png"/>
                    <pic:cNvPicPr>
                      <a:picLocks noChangeAspect="1" noChangeArrowheads="1"/>
                    </pic:cNvPicPr>
                  </pic:nvPicPr>
                  <pic:blipFill>
                    <a:blip r:embed="rId13"/>
                    <a:srcRect/>
                    <a:stretch>
                      <a:fillRect/>
                    </a:stretch>
                  </pic:blipFill>
                  <pic:spPr bwMode="auto">
                    <a:xfrm>
                      <a:off x="0" y="0"/>
                      <a:ext cx="1458509" cy="2135095"/>
                    </a:xfrm>
                    <a:prstGeom prst="rect">
                      <a:avLst/>
                    </a:prstGeom>
                    <a:noFill/>
                    <a:ln w="9525">
                      <a:noFill/>
                      <a:miter lim="800000"/>
                      <a:headEnd/>
                      <a:tailEnd/>
                    </a:ln>
                  </pic:spPr>
                </pic:pic>
              </a:graphicData>
            </a:graphic>
          </wp:inline>
        </w:drawing>
      </w:r>
    </w:p>
    <w:p w:rsidR="00806006" w:rsidRPr="00156216" w:rsidRDefault="00806006" w:rsidP="002F16C2">
      <w:pPr>
        <w:rPr>
          <w:rFonts w:ascii="Times New Roman" w:eastAsia="宋体" w:hAnsi="Times New Roman" w:cs="Times New Roman"/>
        </w:rPr>
      </w:pPr>
    </w:p>
    <w:p w:rsidR="002F16C2" w:rsidRPr="00156216" w:rsidRDefault="002F16C2" w:rsidP="002F16C2">
      <w:pPr>
        <w:rPr>
          <w:rFonts w:ascii="Times New Roman" w:eastAsia="宋体" w:hAnsi="Times New Roman" w:cs="Times New Roman"/>
        </w:rPr>
      </w:pPr>
      <w:r w:rsidRPr="00156216">
        <w:rPr>
          <w:rFonts w:ascii="Times New Roman" w:eastAsia="宋体" w:hAnsi="Times New Roman" w:cs="Times New Roman" w:hint="eastAsia"/>
        </w:rPr>
        <w:t xml:space="preserve">　　加载时，</w:t>
      </w:r>
      <w:r w:rsidRPr="00156216">
        <w:rPr>
          <w:rFonts w:ascii="Times New Roman" w:eastAsia="宋体" w:hAnsi="Times New Roman" w:cs="Times New Roman"/>
        </w:rPr>
        <w:t>PPR</w:t>
      </w:r>
      <w:r w:rsidRPr="00156216">
        <w:rPr>
          <w:rFonts w:ascii="Times New Roman" w:eastAsia="宋体" w:hAnsi="Times New Roman" w:cs="Times New Roman"/>
        </w:rPr>
        <w:t>管变形满足以下</w:t>
      </w:r>
      <w:r w:rsidRPr="00156216">
        <w:rPr>
          <w:rFonts w:ascii="Times New Roman" w:eastAsia="宋体" w:hAnsi="Times New Roman" w:cs="Times New Roman"/>
        </w:rPr>
        <w:t>2</w:t>
      </w:r>
      <w:r w:rsidRPr="00156216">
        <w:rPr>
          <w:rFonts w:ascii="Times New Roman" w:eastAsia="宋体" w:hAnsi="Times New Roman" w:cs="Times New Roman"/>
        </w:rPr>
        <w:t>个条件：</w:t>
      </w:r>
      <w:r w:rsidRPr="00156216">
        <w:rPr>
          <w:rFonts w:ascii="Times New Roman" w:eastAsia="宋体" w:hAnsi="Times New Roman" w:cs="Times New Roman"/>
        </w:rPr>
        <w:t>①</w:t>
      </w:r>
      <w:r w:rsidRPr="00156216">
        <w:rPr>
          <w:rFonts w:ascii="Times New Roman" w:eastAsia="宋体" w:hAnsi="Times New Roman" w:cs="Times New Roman"/>
        </w:rPr>
        <w:t>实验时</w:t>
      </w:r>
      <w:r w:rsidRPr="00156216">
        <w:rPr>
          <w:rFonts w:ascii="Times New Roman" w:eastAsia="宋体" w:hAnsi="Times New Roman" w:cs="Times New Roman"/>
        </w:rPr>
        <w:t>PPR</w:t>
      </w:r>
      <w:r w:rsidRPr="00156216">
        <w:rPr>
          <w:rFonts w:ascii="Times New Roman" w:eastAsia="宋体" w:hAnsi="Times New Roman" w:cs="Times New Roman"/>
        </w:rPr>
        <w:t>管两端是自由端，加载后有一个初始角</w:t>
      </w:r>
      <w:r w:rsidRPr="00A664D4">
        <w:rPr>
          <w:rFonts w:ascii="Times New Roman" w:eastAsia="宋体" w:hAnsi="Times New Roman" w:cs="Times New Roman"/>
          <w:i/>
        </w:rPr>
        <w:t>φ</w:t>
      </w:r>
      <w:r w:rsidRPr="00156216">
        <w:rPr>
          <w:rFonts w:ascii="Times New Roman" w:eastAsia="宋体" w:hAnsi="Times New Roman" w:cs="Times New Roman"/>
        </w:rPr>
        <w:t>，设与</w:t>
      </w:r>
      <w:r w:rsidRPr="00A664D4">
        <w:rPr>
          <w:rFonts w:ascii="Times New Roman" w:eastAsia="宋体" w:hAnsi="Times New Roman" w:cs="Times New Roman"/>
          <w:i/>
        </w:rPr>
        <w:t>x</w:t>
      </w:r>
      <w:r w:rsidRPr="00156216">
        <w:rPr>
          <w:rFonts w:ascii="Times New Roman" w:eastAsia="宋体" w:hAnsi="Times New Roman" w:cs="Times New Roman"/>
        </w:rPr>
        <w:t>轴夹角顺时针为负，逆时针为正，则加载时初始角</w:t>
      </w:r>
      <w:r w:rsidRPr="00A664D4">
        <w:rPr>
          <w:rFonts w:ascii="Times New Roman" w:eastAsia="宋体" w:hAnsi="Times New Roman" w:cs="Times New Roman"/>
          <w:i/>
        </w:rPr>
        <w:t>φ</w:t>
      </w:r>
      <w:r w:rsidRPr="00156216">
        <w:rPr>
          <w:rFonts w:ascii="Times New Roman" w:eastAsia="宋体" w:hAnsi="Times New Roman" w:cs="Times New Roman"/>
        </w:rPr>
        <w:t>小于</w:t>
      </w:r>
      <w:r w:rsidRPr="00156216">
        <w:rPr>
          <w:rFonts w:ascii="Times New Roman" w:eastAsia="宋体" w:hAnsi="Times New Roman" w:cs="Times New Roman"/>
        </w:rPr>
        <w:t>0</w:t>
      </w:r>
      <w:r w:rsidRPr="00156216">
        <w:rPr>
          <w:rFonts w:ascii="Times New Roman" w:eastAsia="宋体" w:hAnsi="Times New Roman" w:cs="Times New Roman"/>
        </w:rPr>
        <w:t>；</w:t>
      </w:r>
      <w:r w:rsidRPr="00156216">
        <w:rPr>
          <w:rFonts w:ascii="Times New Roman" w:eastAsia="宋体" w:hAnsi="Times New Roman" w:cs="Times New Roman"/>
        </w:rPr>
        <w:t>②</w:t>
      </w:r>
      <w:r w:rsidRPr="00156216">
        <w:rPr>
          <w:rFonts w:ascii="Times New Roman" w:eastAsia="宋体" w:hAnsi="Times New Roman" w:cs="Times New Roman"/>
        </w:rPr>
        <w:t>支撑的两端点位移为</w:t>
      </w:r>
      <w:r w:rsidRPr="00156216">
        <w:rPr>
          <w:rFonts w:ascii="Times New Roman" w:eastAsia="宋体" w:hAnsi="Times New Roman" w:cs="Times New Roman"/>
        </w:rPr>
        <w:t>0</w:t>
      </w:r>
      <w:r w:rsidRPr="00156216">
        <w:rPr>
          <w:rFonts w:ascii="Times New Roman" w:eastAsia="宋体" w:hAnsi="Times New Roman" w:cs="Times New Roman"/>
        </w:rPr>
        <w:t>。</w:t>
      </w:r>
    </w:p>
    <w:p w:rsidR="002F16C2" w:rsidRPr="00156216" w:rsidRDefault="002F16C2" w:rsidP="002F16C2">
      <w:pPr>
        <w:rPr>
          <w:rFonts w:ascii="Times New Roman" w:eastAsia="宋体" w:hAnsi="Times New Roman" w:cs="Times New Roman"/>
        </w:rPr>
      </w:pPr>
      <w:r w:rsidRPr="00156216">
        <w:rPr>
          <w:rFonts w:ascii="Times New Roman" w:eastAsia="宋体" w:hAnsi="Times New Roman" w:cs="Times New Roman" w:hint="eastAsia"/>
        </w:rPr>
        <w:t xml:space="preserve">　　载荷的加载从</w:t>
      </w:r>
      <w:r w:rsidRPr="00156216">
        <w:rPr>
          <w:rFonts w:ascii="Times New Roman" w:eastAsia="宋体" w:hAnsi="Times New Roman" w:cs="Times New Roman"/>
        </w:rPr>
        <w:t>3.92 N</w:t>
      </w:r>
      <w:r w:rsidRPr="00156216">
        <w:rPr>
          <w:rFonts w:ascii="Times New Roman" w:eastAsia="宋体" w:hAnsi="Times New Roman" w:cs="Times New Roman"/>
        </w:rPr>
        <w:t>（</w:t>
      </w:r>
      <w:r w:rsidRPr="00156216">
        <w:rPr>
          <w:rFonts w:ascii="Times New Roman" w:eastAsia="宋体" w:hAnsi="Times New Roman" w:cs="Times New Roman"/>
        </w:rPr>
        <w:t>400 g</w:t>
      </w:r>
      <w:r w:rsidRPr="00156216">
        <w:rPr>
          <w:rFonts w:ascii="Times New Roman" w:eastAsia="宋体" w:hAnsi="Times New Roman" w:cs="Times New Roman"/>
        </w:rPr>
        <w:t>）开始，每次增加</w:t>
      </w:r>
      <w:r w:rsidRPr="00156216">
        <w:rPr>
          <w:rFonts w:ascii="Times New Roman" w:eastAsia="宋体" w:hAnsi="Times New Roman" w:cs="Times New Roman"/>
        </w:rPr>
        <w:t>3.92 N</w:t>
      </w:r>
      <w:r w:rsidRPr="00156216">
        <w:rPr>
          <w:rFonts w:ascii="Times New Roman" w:eastAsia="宋体" w:hAnsi="Times New Roman" w:cs="Times New Roman"/>
        </w:rPr>
        <w:t>，加载到</w:t>
      </w:r>
      <w:r w:rsidRPr="00156216">
        <w:rPr>
          <w:rFonts w:ascii="Times New Roman" w:eastAsia="宋体" w:hAnsi="Times New Roman" w:cs="Times New Roman"/>
        </w:rPr>
        <w:t>11.76 N</w:t>
      </w:r>
      <w:r w:rsidRPr="00156216">
        <w:rPr>
          <w:rFonts w:ascii="Times New Roman" w:eastAsia="宋体" w:hAnsi="Times New Roman" w:cs="Times New Roman"/>
        </w:rPr>
        <w:t>后，再依次减小到</w:t>
      </w:r>
      <w:r w:rsidRPr="00156216">
        <w:rPr>
          <w:rFonts w:ascii="Times New Roman" w:eastAsia="宋体" w:hAnsi="Times New Roman" w:cs="Times New Roman"/>
        </w:rPr>
        <w:t>3.92 N</w:t>
      </w:r>
      <w:r w:rsidRPr="00156216">
        <w:rPr>
          <w:rFonts w:ascii="Times New Roman" w:eastAsia="宋体" w:hAnsi="Times New Roman" w:cs="Times New Roman"/>
        </w:rPr>
        <w:t>。砝码加载后需稳定一段时间，再用</w:t>
      </w:r>
      <w:r w:rsidRPr="00156216">
        <w:rPr>
          <w:rFonts w:ascii="Times New Roman" w:eastAsia="宋体" w:hAnsi="Times New Roman" w:cs="Times New Roman"/>
        </w:rPr>
        <w:t>OFDR</w:t>
      </w:r>
      <w:r w:rsidRPr="00156216">
        <w:rPr>
          <w:rFonts w:ascii="Times New Roman" w:eastAsia="宋体" w:hAnsi="Times New Roman" w:cs="Times New Roman"/>
        </w:rPr>
        <w:t>分布式系统测量应变，并移动激光位移传感器测量事先标定的</w:t>
      </w:r>
      <w:r w:rsidRPr="00156216">
        <w:rPr>
          <w:rFonts w:ascii="Times New Roman" w:eastAsia="宋体" w:hAnsi="Times New Roman" w:cs="Times New Roman"/>
        </w:rPr>
        <w:t>21</w:t>
      </w:r>
      <w:r w:rsidRPr="00156216">
        <w:rPr>
          <w:rFonts w:ascii="Times New Roman" w:eastAsia="宋体" w:hAnsi="Times New Roman" w:cs="Times New Roman"/>
        </w:rPr>
        <w:t>个点。</w:t>
      </w:r>
    </w:p>
    <w:p w:rsidR="002F16C2" w:rsidRPr="00156216" w:rsidRDefault="002F16C2" w:rsidP="002F16C2">
      <w:pPr>
        <w:rPr>
          <w:rFonts w:ascii="Times New Roman" w:eastAsia="宋体" w:hAnsi="Times New Roman" w:cs="Times New Roman"/>
        </w:rPr>
      </w:pPr>
      <w:r w:rsidRPr="00156216">
        <w:rPr>
          <w:rFonts w:ascii="Times New Roman" w:eastAsia="宋体" w:hAnsi="Times New Roman" w:cs="Times New Roman"/>
        </w:rPr>
        <w:t xml:space="preserve">2.2 </w:t>
      </w:r>
      <w:r w:rsidRPr="00156216">
        <w:rPr>
          <w:rFonts w:ascii="Times New Roman" w:eastAsia="宋体" w:hAnsi="Times New Roman" w:cs="Times New Roman"/>
        </w:rPr>
        <w:t>数据处理</w:t>
      </w:r>
    </w:p>
    <w:p w:rsidR="002F16C2" w:rsidRPr="00156216" w:rsidRDefault="002F16C2" w:rsidP="002F16C2">
      <w:pPr>
        <w:rPr>
          <w:rFonts w:ascii="Times New Roman" w:eastAsia="宋体" w:hAnsi="Times New Roman" w:cs="Times New Roman"/>
        </w:rPr>
      </w:pPr>
      <w:r w:rsidRPr="00156216">
        <w:rPr>
          <w:rFonts w:ascii="Times New Roman" w:eastAsia="宋体" w:hAnsi="Times New Roman" w:cs="Times New Roman" w:hint="eastAsia"/>
        </w:rPr>
        <w:t xml:space="preserve">　　实验中因为无法做到激光位移传感器与分布式光纤传感同步测量，且</w:t>
      </w:r>
      <w:r w:rsidRPr="00156216">
        <w:rPr>
          <w:rFonts w:ascii="Times New Roman" w:eastAsia="宋体" w:hAnsi="Times New Roman" w:cs="Times New Roman"/>
        </w:rPr>
        <w:t>PPR</w:t>
      </w:r>
      <w:r w:rsidRPr="00156216">
        <w:rPr>
          <w:rFonts w:ascii="Times New Roman" w:eastAsia="宋体" w:hAnsi="Times New Roman" w:cs="Times New Roman"/>
        </w:rPr>
        <w:t>管相较金属会有更大的弹性滞后，所以数据会存在系统误差，误差值为重构值减去测量值的均值。</w:t>
      </w:r>
    </w:p>
    <w:p w:rsidR="002F16C2" w:rsidRDefault="002F16C2" w:rsidP="002F16C2">
      <w:pPr>
        <w:rPr>
          <w:rFonts w:ascii="Times New Roman" w:eastAsia="宋体" w:hAnsi="Times New Roman" w:cs="Times New Roman" w:hint="eastAsia"/>
        </w:rPr>
      </w:pPr>
      <w:r w:rsidRPr="00156216">
        <w:rPr>
          <w:rFonts w:ascii="Times New Roman" w:eastAsia="宋体" w:hAnsi="Times New Roman" w:cs="Times New Roman" w:hint="eastAsia"/>
        </w:rPr>
        <w:t xml:space="preserve">　　不同载荷下的测量值、切角递推法重构值和改进重构法改进重构值的对比情况如图</w:t>
      </w:r>
      <w:r w:rsidRPr="00156216">
        <w:rPr>
          <w:rFonts w:ascii="Times New Roman" w:eastAsia="宋体" w:hAnsi="Times New Roman" w:cs="Times New Roman"/>
        </w:rPr>
        <w:t>5</w:t>
      </w:r>
      <w:r w:rsidRPr="00156216">
        <w:rPr>
          <w:rFonts w:ascii="Times New Roman" w:eastAsia="宋体" w:hAnsi="Times New Roman" w:cs="Times New Roman"/>
        </w:rPr>
        <w:t>所示，切角递推法的重构误差和改进重构法的改进重构误差与系统误差的对比如图</w:t>
      </w:r>
      <w:r w:rsidRPr="00156216">
        <w:rPr>
          <w:rFonts w:ascii="Times New Roman" w:eastAsia="宋体" w:hAnsi="Times New Roman" w:cs="Times New Roman"/>
        </w:rPr>
        <w:t>6</w:t>
      </w:r>
      <w:r w:rsidRPr="00156216">
        <w:rPr>
          <w:rFonts w:ascii="Times New Roman" w:eastAsia="宋体" w:hAnsi="Times New Roman" w:cs="Times New Roman"/>
        </w:rPr>
        <w:t>所示。</w:t>
      </w:r>
    </w:p>
    <w:p w:rsidR="00806006" w:rsidRDefault="00806006" w:rsidP="00806006">
      <w:pPr>
        <w:widowControl/>
        <w:jc w:val="center"/>
        <w:rPr>
          <w:rFonts w:ascii="宋体" w:eastAsia="宋体" w:hAnsi="宋体" w:cs="宋体" w:hint="eastAsia"/>
          <w:kern w:val="0"/>
          <w:sz w:val="24"/>
          <w:szCs w:val="24"/>
        </w:rPr>
      </w:pPr>
      <w:r>
        <w:rPr>
          <w:rFonts w:ascii="宋体" w:eastAsia="宋体" w:hAnsi="宋体" w:cs="宋体"/>
          <w:noProof/>
          <w:kern w:val="0"/>
          <w:sz w:val="24"/>
          <w:szCs w:val="24"/>
        </w:rPr>
        <w:lastRenderedPageBreak/>
        <w:drawing>
          <wp:inline distT="0" distB="0" distL="0" distR="0">
            <wp:extent cx="3160395" cy="8543925"/>
            <wp:effectExtent l="19050" t="0" r="1905" b="0"/>
            <wp:docPr id="19" name="图片 19" descr="C:\Documents and Settings\longyin\Application Data\Tencent\Users\65520456\QQ\WinTemp\RichOle\IWJXFKD27PFC46(0IJXNK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Documents and Settings\longyin\Application Data\Tencent\Users\65520456\QQ\WinTemp\RichOle\IWJXFKD27PFC46(0IJXNKIN.png"/>
                    <pic:cNvPicPr>
                      <a:picLocks noChangeAspect="1" noChangeArrowheads="1"/>
                    </pic:cNvPicPr>
                  </pic:nvPicPr>
                  <pic:blipFill>
                    <a:blip r:embed="rId14"/>
                    <a:srcRect/>
                    <a:stretch>
                      <a:fillRect/>
                    </a:stretch>
                  </pic:blipFill>
                  <pic:spPr bwMode="auto">
                    <a:xfrm>
                      <a:off x="0" y="0"/>
                      <a:ext cx="3160395" cy="8543925"/>
                    </a:xfrm>
                    <a:prstGeom prst="rect">
                      <a:avLst/>
                    </a:prstGeom>
                    <a:noFill/>
                    <a:ln w="9525">
                      <a:noFill/>
                      <a:miter lim="800000"/>
                      <a:headEnd/>
                      <a:tailEnd/>
                    </a:ln>
                  </pic:spPr>
                </pic:pic>
              </a:graphicData>
            </a:graphic>
          </wp:inline>
        </w:drawing>
      </w:r>
    </w:p>
    <w:p w:rsidR="00806006" w:rsidRPr="00806006" w:rsidRDefault="00806006" w:rsidP="00806006">
      <w:pPr>
        <w:widowControl/>
        <w:jc w:val="center"/>
        <w:rPr>
          <w:rFonts w:ascii="宋体" w:eastAsia="宋体" w:hAnsi="宋体" w:cs="宋体"/>
          <w:kern w:val="0"/>
          <w:sz w:val="24"/>
          <w:szCs w:val="24"/>
        </w:rPr>
      </w:pPr>
      <w:r>
        <w:rPr>
          <w:rFonts w:ascii="宋体" w:eastAsia="宋体" w:hAnsi="宋体" w:cs="宋体"/>
          <w:noProof/>
          <w:kern w:val="0"/>
          <w:sz w:val="24"/>
          <w:szCs w:val="24"/>
        </w:rPr>
        <w:lastRenderedPageBreak/>
        <w:drawing>
          <wp:inline distT="0" distB="0" distL="0" distR="0">
            <wp:extent cx="3131185" cy="8580755"/>
            <wp:effectExtent l="19050" t="0" r="0" b="0"/>
            <wp:docPr id="21" name="图片 21" descr="C:\Documents and Settings\longyin\Application Data\Tencent\Users\65520456\QQ\WinTemp\RichOle\9PDYH]0WS%E[[6$SF8LQ6_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Documents and Settings\longyin\Application Data\Tencent\Users\65520456\QQ\WinTemp\RichOle\9PDYH]0WS%E[[6$SF8LQ6_S.png"/>
                    <pic:cNvPicPr>
                      <a:picLocks noChangeAspect="1" noChangeArrowheads="1"/>
                    </pic:cNvPicPr>
                  </pic:nvPicPr>
                  <pic:blipFill>
                    <a:blip r:embed="rId15"/>
                    <a:srcRect/>
                    <a:stretch>
                      <a:fillRect/>
                    </a:stretch>
                  </pic:blipFill>
                  <pic:spPr bwMode="auto">
                    <a:xfrm>
                      <a:off x="0" y="0"/>
                      <a:ext cx="3131185" cy="8580755"/>
                    </a:xfrm>
                    <a:prstGeom prst="rect">
                      <a:avLst/>
                    </a:prstGeom>
                    <a:noFill/>
                    <a:ln w="9525">
                      <a:noFill/>
                      <a:miter lim="800000"/>
                      <a:headEnd/>
                      <a:tailEnd/>
                    </a:ln>
                  </pic:spPr>
                </pic:pic>
              </a:graphicData>
            </a:graphic>
          </wp:inline>
        </w:drawing>
      </w:r>
    </w:p>
    <w:p w:rsidR="00806006" w:rsidRPr="00806006" w:rsidRDefault="00806006" w:rsidP="00806006">
      <w:pPr>
        <w:widowControl/>
        <w:jc w:val="left"/>
        <w:rPr>
          <w:rFonts w:ascii="宋体" w:eastAsia="宋体" w:hAnsi="宋体" w:cs="宋体"/>
          <w:kern w:val="0"/>
          <w:sz w:val="24"/>
          <w:szCs w:val="24"/>
        </w:rPr>
      </w:pPr>
    </w:p>
    <w:p w:rsidR="002F16C2" w:rsidRPr="00156216" w:rsidRDefault="002F16C2" w:rsidP="002F16C2">
      <w:pPr>
        <w:rPr>
          <w:rFonts w:ascii="Times New Roman" w:eastAsia="宋体" w:hAnsi="Times New Roman" w:cs="Times New Roman"/>
        </w:rPr>
      </w:pPr>
      <w:r w:rsidRPr="00156216">
        <w:rPr>
          <w:rFonts w:ascii="Times New Roman" w:eastAsia="宋体" w:hAnsi="Times New Roman" w:cs="Times New Roman" w:hint="eastAsia"/>
        </w:rPr>
        <w:t xml:space="preserve">　　从图</w:t>
      </w:r>
      <w:r w:rsidRPr="00156216">
        <w:rPr>
          <w:rFonts w:ascii="Times New Roman" w:eastAsia="宋体" w:hAnsi="Times New Roman" w:cs="Times New Roman"/>
        </w:rPr>
        <w:t>5</w:t>
      </w:r>
      <w:r w:rsidRPr="00156216">
        <w:rPr>
          <w:rFonts w:ascii="Times New Roman" w:eastAsia="宋体" w:hAnsi="Times New Roman" w:cs="Times New Roman"/>
        </w:rPr>
        <w:t>和图</w:t>
      </w:r>
      <w:r w:rsidRPr="00156216">
        <w:rPr>
          <w:rFonts w:ascii="Times New Roman" w:eastAsia="宋体" w:hAnsi="Times New Roman" w:cs="Times New Roman"/>
        </w:rPr>
        <w:t>6</w:t>
      </w:r>
      <w:r w:rsidRPr="00156216">
        <w:rPr>
          <w:rFonts w:ascii="Times New Roman" w:eastAsia="宋体" w:hAnsi="Times New Roman" w:cs="Times New Roman"/>
        </w:rPr>
        <w:t>可以看出，改进重构法的重构值与测量值较为接近，误差更小。</w:t>
      </w:r>
    </w:p>
    <w:p w:rsidR="002F16C2" w:rsidRDefault="002F16C2" w:rsidP="002F16C2">
      <w:pPr>
        <w:rPr>
          <w:rFonts w:ascii="Times New Roman" w:eastAsia="宋体" w:hAnsi="Times New Roman" w:cs="Times New Roman" w:hint="eastAsia"/>
        </w:rPr>
      </w:pPr>
      <w:r w:rsidRPr="00156216">
        <w:rPr>
          <w:rFonts w:ascii="Times New Roman" w:eastAsia="宋体" w:hAnsi="Times New Roman" w:cs="Times New Roman" w:hint="eastAsia"/>
        </w:rPr>
        <w:t xml:space="preserve">　　去除系统误差和端点值后，切角递推法和改进重构法的重构最大误差对比情况如表</w:t>
      </w:r>
      <w:r w:rsidRPr="00156216">
        <w:rPr>
          <w:rFonts w:ascii="Times New Roman" w:eastAsia="宋体" w:hAnsi="Times New Roman" w:cs="Times New Roman"/>
        </w:rPr>
        <w:t>1</w:t>
      </w:r>
      <w:r w:rsidRPr="00156216">
        <w:rPr>
          <w:rFonts w:ascii="Times New Roman" w:eastAsia="宋体" w:hAnsi="Times New Roman" w:cs="Times New Roman"/>
        </w:rPr>
        <w:t>所示。可以看出，改进重构法的误差较小，有更好的重构效果。</w:t>
      </w:r>
    </w:p>
    <w:p w:rsidR="00806006" w:rsidRPr="00806006" w:rsidRDefault="00806006" w:rsidP="00806006">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462985" cy="1965672"/>
            <wp:effectExtent l="19050" t="0" r="4115" b="0"/>
            <wp:docPr id="23" name="图片 23" descr="C:\Documents and Settings\longyin\Application Data\Tencent\Users\65520456\QQ\WinTemp\RichOle\S[IS_LM1OFQQ3Z4)APW7_I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Documents and Settings\longyin\Application Data\Tencent\Users\65520456\QQ\WinTemp\RichOle\S[IS_LM1OFQQ3Z4)APW7_I9.png"/>
                    <pic:cNvPicPr>
                      <a:picLocks noChangeAspect="1" noChangeArrowheads="1"/>
                    </pic:cNvPicPr>
                  </pic:nvPicPr>
                  <pic:blipFill>
                    <a:blip r:embed="rId16"/>
                    <a:srcRect/>
                    <a:stretch>
                      <a:fillRect/>
                    </a:stretch>
                  </pic:blipFill>
                  <pic:spPr bwMode="auto">
                    <a:xfrm>
                      <a:off x="0" y="0"/>
                      <a:ext cx="3463289" cy="1965844"/>
                    </a:xfrm>
                    <a:prstGeom prst="rect">
                      <a:avLst/>
                    </a:prstGeom>
                    <a:noFill/>
                    <a:ln w="9525">
                      <a:noFill/>
                      <a:miter lim="800000"/>
                      <a:headEnd/>
                      <a:tailEnd/>
                    </a:ln>
                  </pic:spPr>
                </pic:pic>
              </a:graphicData>
            </a:graphic>
          </wp:inline>
        </w:drawing>
      </w:r>
    </w:p>
    <w:p w:rsidR="00806006" w:rsidRPr="00156216" w:rsidRDefault="00806006" w:rsidP="002F16C2">
      <w:pPr>
        <w:rPr>
          <w:rFonts w:ascii="Times New Roman" w:eastAsia="宋体" w:hAnsi="Times New Roman" w:cs="Times New Roman"/>
        </w:rPr>
      </w:pPr>
    </w:p>
    <w:p w:rsidR="002F16C2" w:rsidRPr="00156216" w:rsidRDefault="002F16C2" w:rsidP="002F16C2">
      <w:pPr>
        <w:rPr>
          <w:rFonts w:ascii="方正黑体_GBK" w:eastAsia="方正黑体_GBK"/>
          <w:sz w:val="24"/>
          <w:szCs w:val="24"/>
        </w:rPr>
      </w:pPr>
      <w:r w:rsidRPr="00156216">
        <w:rPr>
          <w:rFonts w:ascii="方正黑体_GBK" w:eastAsia="方正黑体_GBK"/>
          <w:sz w:val="24"/>
          <w:szCs w:val="24"/>
        </w:rPr>
        <w:t>3 结束语</w:t>
      </w:r>
    </w:p>
    <w:p w:rsidR="002F16C2" w:rsidRPr="00156216" w:rsidRDefault="002F16C2" w:rsidP="002F16C2">
      <w:pPr>
        <w:rPr>
          <w:rFonts w:ascii="Times New Roman" w:eastAsia="宋体" w:hAnsi="Times New Roman" w:cs="Times New Roman"/>
        </w:rPr>
      </w:pPr>
      <w:r w:rsidRPr="00156216">
        <w:rPr>
          <w:rFonts w:ascii="Times New Roman" w:eastAsia="宋体" w:hAnsi="Times New Roman" w:cs="Times New Roman" w:hint="eastAsia"/>
        </w:rPr>
        <w:t xml:space="preserve">　　针对设备和工程结构的变形，本文研究了基于</w:t>
      </w:r>
      <w:r w:rsidRPr="00156216">
        <w:rPr>
          <w:rFonts w:ascii="Times New Roman" w:eastAsia="宋体" w:hAnsi="Times New Roman" w:cs="Times New Roman"/>
        </w:rPr>
        <w:t>OFDR</w:t>
      </w:r>
      <w:r w:rsidRPr="00156216">
        <w:rPr>
          <w:rFonts w:ascii="Times New Roman" w:eastAsia="宋体" w:hAnsi="Times New Roman" w:cs="Times New Roman"/>
        </w:rPr>
        <w:t>分布式应变测量的简支梁变形重构。切角递推法在逐点坐标计算中存在近似，这种近似导致的误差会产生累计效应，使得逐点重构误差越来越大。因此，本文在切角递推算法的基础上提出了具有更高精度的改进重构算法，并通过实验验证了改进重构法具有更高的变形重构精度。本文的研究对变压器绕组和机翼翼面等设备变形监测具有重要的实际意义。</w:t>
      </w:r>
    </w:p>
    <w:p w:rsidR="002F16C2" w:rsidRPr="00156216" w:rsidRDefault="002F16C2" w:rsidP="002F16C2">
      <w:pPr>
        <w:rPr>
          <w:rFonts w:ascii="Times New Roman" w:eastAsia="宋体" w:hAnsi="Times New Roman" w:cs="Times New Roman"/>
        </w:rPr>
      </w:pPr>
    </w:p>
    <w:p w:rsidR="002F16C2" w:rsidRPr="002D350D" w:rsidRDefault="002F16C2" w:rsidP="002F16C2">
      <w:pPr>
        <w:rPr>
          <w:rFonts w:ascii="Times New Roman" w:eastAsia="宋体" w:hAnsi="Times New Roman" w:cs="Times New Roman"/>
          <w:b/>
        </w:rPr>
      </w:pPr>
      <w:r w:rsidRPr="002D350D">
        <w:rPr>
          <w:rFonts w:ascii="Times New Roman" w:eastAsia="宋体" w:hAnsi="Times New Roman" w:cs="Times New Roman" w:hint="eastAsia"/>
          <w:b/>
        </w:rPr>
        <w:t>参考文献：</w:t>
      </w:r>
    </w:p>
    <w:p w:rsidR="002F16C2" w:rsidRPr="00156216" w:rsidRDefault="002F16C2" w:rsidP="002F16C2">
      <w:pPr>
        <w:rPr>
          <w:rFonts w:ascii="Times New Roman" w:eastAsia="宋体" w:hAnsi="Times New Roman" w:cs="Times New Roman"/>
        </w:rPr>
      </w:pPr>
      <w:r w:rsidRPr="00156216">
        <w:rPr>
          <w:rFonts w:ascii="Times New Roman" w:eastAsia="宋体" w:hAnsi="Times New Roman" w:cs="Times New Roman"/>
        </w:rPr>
        <w:t xml:space="preserve">[1] </w:t>
      </w:r>
      <w:r w:rsidRPr="00156216">
        <w:rPr>
          <w:rFonts w:ascii="Times New Roman" w:eastAsia="宋体" w:hAnsi="Times New Roman" w:cs="Times New Roman"/>
        </w:rPr>
        <w:t>王化光</w:t>
      </w:r>
      <w:r w:rsidRPr="00156216">
        <w:rPr>
          <w:rFonts w:ascii="Times New Roman" w:eastAsia="宋体" w:hAnsi="Times New Roman" w:cs="Times New Roman"/>
        </w:rPr>
        <w:t>. GPS</w:t>
      </w:r>
      <w:r w:rsidRPr="00156216">
        <w:rPr>
          <w:rFonts w:ascii="Times New Roman" w:eastAsia="宋体" w:hAnsi="Times New Roman" w:cs="Times New Roman"/>
        </w:rPr>
        <w:t>技术在西攀高速公路滑坡监测中的应用研究</w:t>
      </w:r>
      <w:r w:rsidRPr="00156216">
        <w:rPr>
          <w:rFonts w:ascii="Times New Roman" w:eastAsia="宋体" w:hAnsi="Times New Roman" w:cs="Times New Roman"/>
        </w:rPr>
        <w:t xml:space="preserve">[D]. </w:t>
      </w:r>
      <w:r w:rsidRPr="00156216">
        <w:rPr>
          <w:rFonts w:ascii="Times New Roman" w:eastAsia="宋体" w:hAnsi="Times New Roman" w:cs="Times New Roman"/>
        </w:rPr>
        <w:t>成都：西南交通大学，</w:t>
      </w:r>
      <w:r w:rsidRPr="00156216">
        <w:rPr>
          <w:rFonts w:ascii="Times New Roman" w:eastAsia="宋体" w:hAnsi="Times New Roman" w:cs="Times New Roman"/>
        </w:rPr>
        <w:t>2007.</w:t>
      </w:r>
    </w:p>
    <w:p w:rsidR="002F16C2" w:rsidRPr="00156216" w:rsidRDefault="002F16C2" w:rsidP="002F16C2">
      <w:pPr>
        <w:rPr>
          <w:rFonts w:ascii="Times New Roman" w:eastAsia="宋体" w:hAnsi="Times New Roman" w:cs="Times New Roman"/>
        </w:rPr>
      </w:pPr>
      <w:r w:rsidRPr="00156216">
        <w:rPr>
          <w:rFonts w:ascii="Times New Roman" w:eastAsia="宋体" w:hAnsi="Times New Roman" w:cs="Times New Roman"/>
        </w:rPr>
        <w:t xml:space="preserve">[2] </w:t>
      </w:r>
      <w:r w:rsidRPr="00156216">
        <w:rPr>
          <w:rFonts w:ascii="Times New Roman" w:eastAsia="宋体" w:hAnsi="Times New Roman" w:cs="Times New Roman"/>
        </w:rPr>
        <w:t>李学会，韦宏鹄</w:t>
      </w:r>
      <w:r w:rsidRPr="00156216">
        <w:rPr>
          <w:rFonts w:ascii="Times New Roman" w:eastAsia="宋体" w:hAnsi="Times New Roman" w:cs="Times New Roman"/>
        </w:rPr>
        <w:t xml:space="preserve">. </w:t>
      </w:r>
      <w:r w:rsidRPr="00156216">
        <w:rPr>
          <w:rFonts w:ascii="Times New Roman" w:eastAsia="宋体" w:hAnsi="Times New Roman" w:cs="Times New Roman"/>
        </w:rPr>
        <w:t>桥梁变形监测方法浅析</w:t>
      </w:r>
      <w:r w:rsidRPr="00156216">
        <w:rPr>
          <w:rFonts w:ascii="Times New Roman" w:eastAsia="宋体" w:hAnsi="Times New Roman" w:cs="Times New Roman"/>
        </w:rPr>
        <w:t xml:space="preserve">[J]. </w:t>
      </w:r>
      <w:r w:rsidRPr="00156216">
        <w:rPr>
          <w:rFonts w:ascii="Times New Roman" w:eastAsia="宋体" w:hAnsi="Times New Roman" w:cs="Times New Roman"/>
        </w:rPr>
        <w:t>市政技术，</w:t>
      </w:r>
      <w:r w:rsidRPr="00156216">
        <w:rPr>
          <w:rFonts w:ascii="Times New Roman" w:eastAsia="宋体" w:hAnsi="Times New Roman" w:cs="Times New Roman"/>
        </w:rPr>
        <w:t>2014</w:t>
      </w:r>
      <w:r w:rsidRPr="00156216">
        <w:rPr>
          <w:rFonts w:ascii="Times New Roman" w:eastAsia="宋体" w:hAnsi="Times New Roman" w:cs="Times New Roman"/>
        </w:rPr>
        <w:t>，</w:t>
      </w:r>
      <w:r w:rsidRPr="00156216">
        <w:rPr>
          <w:rFonts w:ascii="Times New Roman" w:eastAsia="宋体" w:hAnsi="Times New Roman" w:cs="Times New Roman"/>
        </w:rPr>
        <w:t>32</w:t>
      </w:r>
      <w:r w:rsidRPr="00156216">
        <w:rPr>
          <w:rFonts w:ascii="Times New Roman" w:eastAsia="宋体" w:hAnsi="Times New Roman" w:cs="Times New Roman"/>
        </w:rPr>
        <w:t>（</w:t>
      </w:r>
      <w:r w:rsidRPr="00156216">
        <w:rPr>
          <w:rFonts w:ascii="Times New Roman" w:eastAsia="宋体" w:hAnsi="Times New Roman" w:cs="Times New Roman"/>
        </w:rPr>
        <w:t>5</w:t>
      </w:r>
      <w:r w:rsidRPr="00156216">
        <w:rPr>
          <w:rFonts w:ascii="Times New Roman" w:eastAsia="宋体" w:hAnsi="Times New Roman" w:cs="Times New Roman"/>
        </w:rPr>
        <w:t>）：</w:t>
      </w:r>
      <w:r w:rsidRPr="00156216">
        <w:rPr>
          <w:rFonts w:ascii="Times New Roman" w:eastAsia="宋体" w:hAnsi="Times New Roman" w:cs="Times New Roman"/>
        </w:rPr>
        <w:t>138-140.</w:t>
      </w:r>
    </w:p>
    <w:p w:rsidR="002F16C2" w:rsidRPr="00156216" w:rsidRDefault="002F16C2" w:rsidP="002F16C2">
      <w:pPr>
        <w:rPr>
          <w:rFonts w:ascii="Times New Roman" w:eastAsia="宋体" w:hAnsi="Times New Roman" w:cs="Times New Roman"/>
        </w:rPr>
      </w:pPr>
      <w:r w:rsidRPr="00156216">
        <w:rPr>
          <w:rFonts w:ascii="Times New Roman" w:eastAsia="宋体" w:hAnsi="Times New Roman" w:cs="Times New Roman"/>
        </w:rPr>
        <w:t xml:space="preserve">[3] </w:t>
      </w:r>
      <w:r w:rsidRPr="00156216">
        <w:rPr>
          <w:rFonts w:ascii="Times New Roman" w:eastAsia="宋体" w:hAnsi="Times New Roman" w:cs="Times New Roman"/>
        </w:rPr>
        <w:t>巴德欣，董永康</w:t>
      </w:r>
      <w:r w:rsidRPr="00156216">
        <w:rPr>
          <w:rFonts w:ascii="Times New Roman" w:eastAsia="宋体" w:hAnsi="Times New Roman" w:cs="Times New Roman"/>
        </w:rPr>
        <w:t xml:space="preserve">. </w:t>
      </w:r>
      <w:r w:rsidRPr="00156216">
        <w:rPr>
          <w:rFonts w:ascii="Times New Roman" w:eastAsia="宋体" w:hAnsi="Times New Roman" w:cs="Times New Roman"/>
        </w:rPr>
        <w:t>分布式光纤传感技术及其在航空航天领域的应用展望</w:t>
      </w:r>
      <w:r w:rsidRPr="00156216">
        <w:rPr>
          <w:rFonts w:ascii="Times New Roman" w:eastAsia="宋体" w:hAnsi="Times New Roman" w:cs="Times New Roman"/>
        </w:rPr>
        <w:t xml:space="preserve">[J]. </w:t>
      </w:r>
      <w:r w:rsidRPr="00156216">
        <w:rPr>
          <w:rFonts w:ascii="Times New Roman" w:eastAsia="宋体" w:hAnsi="Times New Roman" w:cs="Times New Roman"/>
        </w:rPr>
        <w:t>宇航学报，</w:t>
      </w:r>
      <w:r w:rsidRPr="00156216">
        <w:rPr>
          <w:rFonts w:ascii="Times New Roman" w:eastAsia="宋体" w:hAnsi="Times New Roman" w:cs="Times New Roman"/>
        </w:rPr>
        <w:t>2020</w:t>
      </w:r>
      <w:r w:rsidRPr="00156216">
        <w:rPr>
          <w:rFonts w:ascii="Times New Roman" w:eastAsia="宋体" w:hAnsi="Times New Roman" w:cs="Times New Roman"/>
        </w:rPr>
        <w:t>，</w:t>
      </w:r>
      <w:r w:rsidRPr="00156216">
        <w:rPr>
          <w:rFonts w:ascii="Times New Roman" w:eastAsia="宋体" w:hAnsi="Times New Roman" w:cs="Times New Roman"/>
        </w:rPr>
        <w:t>41</w:t>
      </w:r>
      <w:r w:rsidRPr="00156216">
        <w:rPr>
          <w:rFonts w:ascii="Times New Roman" w:eastAsia="宋体" w:hAnsi="Times New Roman" w:cs="Times New Roman"/>
        </w:rPr>
        <w:t>（</w:t>
      </w:r>
      <w:r w:rsidRPr="00156216">
        <w:rPr>
          <w:rFonts w:ascii="Times New Roman" w:eastAsia="宋体" w:hAnsi="Times New Roman" w:cs="Times New Roman"/>
        </w:rPr>
        <w:t>6</w:t>
      </w:r>
      <w:r w:rsidRPr="00156216">
        <w:rPr>
          <w:rFonts w:ascii="Times New Roman" w:eastAsia="宋体" w:hAnsi="Times New Roman" w:cs="Times New Roman"/>
        </w:rPr>
        <w:t>）：</w:t>
      </w:r>
      <w:r w:rsidRPr="00156216">
        <w:rPr>
          <w:rFonts w:ascii="Times New Roman" w:eastAsia="宋体" w:hAnsi="Times New Roman" w:cs="Times New Roman"/>
        </w:rPr>
        <w:t>730-738.</w:t>
      </w:r>
    </w:p>
    <w:p w:rsidR="002F16C2" w:rsidRPr="00156216" w:rsidRDefault="002F16C2" w:rsidP="002F16C2">
      <w:pPr>
        <w:rPr>
          <w:rFonts w:ascii="Times New Roman" w:eastAsia="宋体" w:hAnsi="Times New Roman" w:cs="Times New Roman"/>
        </w:rPr>
      </w:pPr>
      <w:r w:rsidRPr="00156216">
        <w:rPr>
          <w:rFonts w:ascii="Times New Roman" w:eastAsia="宋体" w:hAnsi="Times New Roman" w:cs="Times New Roman"/>
        </w:rPr>
        <w:t xml:space="preserve">[4] </w:t>
      </w:r>
      <w:r w:rsidRPr="00156216">
        <w:rPr>
          <w:rFonts w:ascii="Times New Roman" w:eastAsia="宋体" w:hAnsi="Times New Roman" w:cs="Times New Roman"/>
        </w:rPr>
        <w:t>易金聪</w:t>
      </w:r>
      <w:r w:rsidRPr="00156216">
        <w:rPr>
          <w:rFonts w:ascii="Times New Roman" w:eastAsia="宋体" w:hAnsi="Times New Roman" w:cs="Times New Roman"/>
        </w:rPr>
        <w:t xml:space="preserve">. </w:t>
      </w:r>
      <w:r w:rsidRPr="00156216">
        <w:rPr>
          <w:rFonts w:ascii="Times New Roman" w:eastAsia="宋体" w:hAnsi="Times New Roman" w:cs="Times New Roman"/>
        </w:rPr>
        <w:t>基于</w:t>
      </w:r>
      <w:r w:rsidRPr="00156216">
        <w:rPr>
          <w:rFonts w:ascii="Times New Roman" w:eastAsia="宋体" w:hAnsi="Times New Roman" w:cs="Times New Roman"/>
        </w:rPr>
        <w:t>FBG</w:t>
      </w:r>
      <w:r w:rsidRPr="00156216">
        <w:rPr>
          <w:rFonts w:ascii="Times New Roman" w:eastAsia="宋体" w:hAnsi="Times New Roman" w:cs="Times New Roman"/>
        </w:rPr>
        <w:t>传感阵列的智能结构形态感知与主动监测研究</w:t>
      </w:r>
      <w:r w:rsidRPr="00156216">
        <w:rPr>
          <w:rFonts w:ascii="Times New Roman" w:eastAsia="宋体" w:hAnsi="Times New Roman" w:cs="Times New Roman"/>
        </w:rPr>
        <w:t xml:space="preserve">[D]. </w:t>
      </w:r>
      <w:r w:rsidRPr="00156216">
        <w:rPr>
          <w:rFonts w:ascii="Times New Roman" w:eastAsia="宋体" w:hAnsi="Times New Roman" w:cs="Times New Roman"/>
        </w:rPr>
        <w:t>上海：上海大学，</w:t>
      </w:r>
      <w:r w:rsidRPr="00156216">
        <w:rPr>
          <w:rFonts w:ascii="Times New Roman" w:eastAsia="宋体" w:hAnsi="Times New Roman" w:cs="Times New Roman"/>
        </w:rPr>
        <w:t>2014.</w:t>
      </w:r>
    </w:p>
    <w:p w:rsidR="002F16C2" w:rsidRPr="00156216" w:rsidRDefault="002F16C2" w:rsidP="002F16C2">
      <w:pPr>
        <w:rPr>
          <w:rFonts w:ascii="Times New Roman" w:eastAsia="宋体" w:hAnsi="Times New Roman" w:cs="Times New Roman"/>
        </w:rPr>
      </w:pPr>
      <w:r w:rsidRPr="00156216">
        <w:rPr>
          <w:rFonts w:ascii="Times New Roman" w:eastAsia="宋体" w:hAnsi="Times New Roman" w:cs="Times New Roman"/>
        </w:rPr>
        <w:t xml:space="preserve">[5] </w:t>
      </w:r>
      <w:r w:rsidRPr="00156216">
        <w:rPr>
          <w:rFonts w:ascii="Times New Roman" w:eastAsia="宋体" w:hAnsi="Times New Roman" w:cs="Times New Roman"/>
        </w:rPr>
        <w:t>郭永兴</w:t>
      </w:r>
      <w:r w:rsidRPr="00156216">
        <w:rPr>
          <w:rFonts w:ascii="Times New Roman" w:eastAsia="宋体" w:hAnsi="Times New Roman" w:cs="Times New Roman"/>
        </w:rPr>
        <w:t xml:space="preserve">. </w:t>
      </w:r>
      <w:r w:rsidRPr="00156216">
        <w:rPr>
          <w:rFonts w:ascii="Times New Roman" w:eastAsia="宋体" w:hAnsi="Times New Roman" w:cs="Times New Roman"/>
        </w:rPr>
        <w:t>基于光纤光栅的高陡边坡及危岩落石监测技术与应用研究</w:t>
      </w:r>
      <w:r w:rsidRPr="00156216">
        <w:rPr>
          <w:rFonts w:ascii="Times New Roman" w:eastAsia="宋体" w:hAnsi="Times New Roman" w:cs="Times New Roman"/>
        </w:rPr>
        <w:t xml:space="preserve">[D]. </w:t>
      </w:r>
      <w:r w:rsidRPr="00156216">
        <w:rPr>
          <w:rFonts w:ascii="Times New Roman" w:eastAsia="宋体" w:hAnsi="Times New Roman" w:cs="Times New Roman"/>
        </w:rPr>
        <w:t>武汉：武汉理工大学，</w:t>
      </w:r>
      <w:r w:rsidRPr="00156216">
        <w:rPr>
          <w:rFonts w:ascii="Times New Roman" w:eastAsia="宋体" w:hAnsi="Times New Roman" w:cs="Times New Roman"/>
        </w:rPr>
        <w:t>2014.</w:t>
      </w:r>
    </w:p>
    <w:p w:rsidR="002F16C2" w:rsidRPr="00156216" w:rsidRDefault="002F16C2" w:rsidP="002F16C2">
      <w:pPr>
        <w:rPr>
          <w:rFonts w:ascii="Times New Roman" w:eastAsia="宋体" w:hAnsi="Times New Roman" w:cs="Times New Roman"/>
        </w:rPr>
      </w:pPr>
      <w:r w:rsidRPr="00156216">
        <w:rPr>
          <w:rFonts w:ascii="Times New Roman" w:eastAsia="宋体" w:hAnsi="Times New Roman" w:cs="Times New Roman"/>
        </w:rPr>
        <w:t xml:space="preserve">[6] </w:t>
      </w:r>
      <w:r w:rsidRPr="00156216">
        <w:rPr>
          <w:rFonts w:ascii="Times New Roman" w:eastAsia="宋体" w:hAnsi="Times New Roman" w:cs="Times New Roman"/>
        </w:rPr>
        <w:t>杨名宇，范晓舟，徐永峰，等</w:t>
      </w:r>
      <w:r w:rsidRPr="00156216">
        <w:rPr>
          <w:rFonts w:ascii="Times New Roman" w:eastAsia="宋体" w:hAnsi="Times New Roman" w:cs="Times New Roman"/>
        </w:rPr>
        <w:t xml:space="preserve">. </w:t>
      </w:r>
      <w:r w:rsidRPr="00156216">
        <w:rPr>
          <w:rFonts w:ascii="Times New Roman" w:eastAsia="宋体" w:hAnsi="Times New Roman" w:cs="Times New Roman"/>
        </w:rPr>
        <w:t>基于</w:t>
      </w:r>
      <w:r w:rsidRPr="00156216">
        <w:rPr>
          <w:rFonts w:ascii="Times New Roman" w:eastAsia="宋体" w:hAnsi="Times New Roman" w:cs="Times New Roman"/>
        </w:rPr>
        <w:t>BOTDR</w:t>
      </w:r>
      <w:r w:rsidRPr="00156216">
        <w:rPr>
          <w:rFonts w:ascii="Times New Roman" w:eastAsia="宋体" w:hAnsi="Times New Roman" w:cs="Times New Roman"/>
        </w:rPr>
        <w:t>的变压器绕组变形检测试验研究</w:t>
      </w:r>
      <w:r w:rsidRPr="00156216">
        <w:rPr>
          <w:rFonts w:ascii="Times New Roman" w:eastAsia="宋体" w:hAnsi="Times New Roman" w:cs="Times New Roman"/>
        </w:rPr>
        <w:t xml:space="preserve">[J]. </w:t>
      </w:r>
      <w:r w:rsidRPr="00156216">
        <w:rPr>
          <w:rFonts w:ascii="Times New Roman" w:eastAsia="宋体" w:hAnsi="Times New Roman" w:cs="Times New Roman"/>
        </w:rPr>
        <w:t>山东电力技术，</w:t>
      </w:r>
      <w:r w:rsidRPr="00156216">
        <w:rPr>
          <w:rFonts w:ascii="Times New Roman" w:eastAsia="宋体" w:hAnsi="Times New Roman" w:cs="Times New Roman"/>
        </w:rPr>
        <w:t>2020</w:t>
      </w:r>
      <w:r w:rsidRPr="00156216">
        <w:rPr>
          <w:rFonts w:ascii="Times New Roman" w:eastAsia="宋体" w:hAnsi="Times New Roman" w:cs="Times New Roman"/>
        </w:rPr>
        <w:t>，</w:t>
      </w:r>
      <w:r w:rsidRPr="00156216">
        <w:rPr>
          <w:rFonts w:ascii="Times New Roman" w:eastAsia="宋体" w:hAnsi="Times New Roman" w:cs="Times New Roman"/>
        </w:rPr>
        <w:t>47</w:t>
      </w:r>
      <w:r w:rsidRPr="00156216">
        <w:rPr>
          <w:rFonts w:ascii="Times New Roman" w:eastAsia="宋体" w:hAnsi="Times New Roman" w:cs="Times New Roman"/>
        </w:rPr>
        <w:t>（</w:t>
      </w:r>
      <w:r w:rsidRPr="00156216">
        <w:rPr>
          <w:rFonts w:ascii="Times New Roman" w:eastAsia="宋体" w:hAnsi="Times New Roman" w:cs="Times New Roman"/>
        </w:rPr>
        <w:t>2</w:t>
      </w:r>
      <w:r w:rsidRPr="00156216">
        <w:rPr>
          <w:rFonts w:ascii="Times New Roman" w:eastAsia="宋体" w:hAnsi="Times New Roman" w:cs="Times New Roman"/>
        </w:rPr>
        <w:t>）：</w:t>
      </w:r>
      <w:r w:rsidRPr="00156216">
        <w:rPr>
          <w:rFonts w:ascii="Times New Roman" w:eastAsia="宋体" w:hAnsi="Times New Roman" w:cs="Times New Roman"/>
        </w:rPr>
        <w:t>27-31.</w:t>
      </w:r>
    </w:p>
    <w:p w:rsidR="002F16C2" w:rsidRPr="00156216" w:rsidRDefault="002F16C2" w:rsidP="002F16C2">
      <w:pPr>
        <w:rPr>
          <w:rFonts w:ascii="Times New Roman" w:eastAsia="宋体" w:hAnsi="Times New Roman" w:cs="Times New Roman"/>
        </w:rPr>
      </w:pPr>
      <w:r w:rsidRPr="00156216">
        <w:rPr>
          <w:rFonts w:ascii="Times New Roman" w:eastAsia="宋体" w:hAnsi="Times New Roman" w:cs="Times New Roman"/>
        </w:rPr>
        <w:t xml:space="preserve">[7] </w:t>
      </w:r>
      <w:r w:rsidRPr="00156216">
        <w:rPr>
          <w:rFonts w:ascii="Times New Roman" w:eastAsia="宋体" w:hAnsi="Times New Roman" w:cs="Times New Roman"/>
        </w:rPr>
        <w:t>谭跃刚，黄兵，刘虎，等</w:t>
      </w:r>
      <w:r w:rsidRPr="00156216">
        <w:rPr>
          <w:rFonts w:ascii="Times New Roman" w:eastAsia="宋体" w:hAnsi="Times New Roman" w:cs="Times New Roman"/>
        </w:rPr>
        <w:t xml:space="preserve">. </w:t>
      </w:r>
      <w:r w:rsidRPr="00156216">
        <w:rPr>
          <w:rFonts w:ascii="Times New Roman" w:eastAsia="宋体" w:hAnsi="Times New Roman" w:cs="Times New Roman"/>
        </w:rPr>
        <w:t>基于分布应变的薄板变形重构算法研究</w:t>
      </w:r>
      <w:r w:rsidRPr="00156216">
        <w:rPr>
          <w:rFonts w:ascii="Times New Roman" w:eastAsia="宋体" w:hAnsi="Times New Roman" w:cs="Times New Roman"/>
        </w:rPr>
        <w:t xml:space="preserve">[J]. </w:t>
      </w:r>
      <w:r w:rsidRPr="00156216">
        <w:rPr>
          <w:rFonts w:ascii="Times New Roman" w:eastAsia="宋体" w:hAnsi="Times New Roman" w:cs="Times New Roman"/>
        </w:rPr>
        <w:t>机械工程学报，</w:t>
      </w:r>
      <w:r w:rsidRPr="00156216">
        <w:rPr>
          <w:rFonts w:ascii="Times New Roman" w:eastAsia="宋体" w:hAnsi="Times New Roman" w:cs="Times New Roman"/>
        </w:rPr>
        <w:t>2020</w:t>
      </w:r>
      <w:r w:rsidRPr="00156216">
        <w:rPr>
          <w:rFonts w:ascii="Times New Roman" w:eastAsia="宋体" w:hAnsi="Times New Roman" w:cs="Times New Roman"/>
        </w:rPr>
        <w:t>，</w:t>
      </w:r>
      <w:r w:rsidRPr="00156216">
        <w:rPr>
          <w:rFonts w:ascii="Times New Roman" w:eastAsia="宋体" w:hAnsi="Times New Roman" w:cs="Times New Roman"/>
        </w:rPr>
        <w:t>56</w:t>
      </w:r>
      <w:r w:rsidRPr="00156216">
        <w:rPr>
          <w:rFonts w:ascii="Times New Roman" w:eastAsia="宋体" w:hAnsi="Times New Roman" w:cs="Times New Roman"/>
        </w:rPr>
        <w:t>（</w:t>
      </w:r>
      <w:r w:rsidRPr="00156216">
        <w:rPr>
          <w:rFonts w:ascii="Times New Roman" w:eastAsia="宋体" w:hAnsi="Times New Roman" w:cs="Times New Roman"/>
        </w:rPr>
        <w:t>13</w:t>
      </w:r>
      <w:r w:rsidRPr="00156216">
        <w:rPr>
          <w:rFonts w:ascii="Times New Roman" w:eastAsia="宋体" w:hAnsi="Times New Roman" w:cs="Times New Roman"/>
        </w:rPr>
        <w:t>）：</w:t>
      </w:r>
      <w:r w:rsidRPr="00156216">
        <w:rPr>
          <w:rFonts w:ascii="Times New Roman" w:eastAsia="宋体" w:hAnsi="Times New Roman" w:cs="Times New Roman"/>
        </w:rPr>
        <w:t>242-248.</w:t>
      </w:r>
    </w:p>
    <w:p w:rsidR="002F16C2" w:rsidRPr="00156216" w:rsidRDefault="002F16C2" w:rsidP="002F16C2">
      <w:pPr>
        <w:rPr>
          <w:rFonts w:ascii="Times New Roman" w:eastAsia="宋体" w:hAnsi="Times New Roman" w:cs="Times New Roman"/>
        </w:rPr>
      </w:pPr>
      <w:r w:rsidRPr="00156216">
        <w:rPr>
          <w:rFonts w:ascii="Times New Roman" w:eastAsia="宋体" w:hAnsi="Times New Roman" w:cs="Times New Roman"/>
        </w:rPr>
        <w:t xml:space="preserve">[8] </w:t>
      </w:r>
      <w:r w:rsidRPr="00156216">
        <w:rPr>
          <w:rFonts w:ascii="Times New Roman" w:eastAsia="宋体" w:hAnsi="Times New Roman" w:cs="Times New Roman"/>
        </w:rPr>
        <w:t>锁刘佳</w:t>
      </w:r>
      <w:r w:rsidRPr="00156216">
        <w:rPr>
          <w:rFonts w:ascii="Times New Roman" w:eastAsia="宋体" w:hAnsi="Times New Roman" w:cs="Times New Roman"/>
        </w:rPr>
        <w:t xml:space="preserve">. </w:t>
      </w:r>
      <w:r w:rsidRPr="00156216">
        <w:rPr>
          <w:rFonts w:ascii="Times New Roman" w:eastAsia="宋体" w:hAnsi="Times New Roman" w:cs="Times New Roman"/>
        </w:rPr>
        <w:t>基于</w:t>
      </w:r>
      <w:r w:rsidRPr="00156216">
        <w:rPr>
          <w:rFonts w:ascii="Times New Roman" w:eastAsia="宋体" w:hAnsi="Times New Roman" w:cs="Times New Roman"/>
        </w:rPr>
        <w:t>OFDR</w:t>
      </w:r>
      <w:r w:rsidRPr="00156216">
        <w:rPr>
          <w:rFonts w:ascii="Times New Roman" w:eastAsia="宋体" w:hAnsi="Times New Roman" w:cs="Times New Roman"/>
        </w:rPr>
        <w:t>的分布式光纤应变解调方法研究</w:t>
      </w:r>
      <w:r w:rsidRPr="00156216">
        <w:rPr>
          <w:rFonts w:ascii="Times New Roman" w:eastAsia="宋体" w:hAnsi="Times New Roman" w:cs="Times New Roman"/>
        </w:rPr>
        <w:t xml:space="preserve">[D]. </w:t>
      </w:r>
      <w:r w:rsidRPr="00156216">
        <w:rPr>
          <w:rFonts w:ascii="Times New Roman" w:eastAsia="宋体" w:hAnsi="Times New Roman" w:cs="Times New Roman"/>
        </w:rPr>
        <w:t>大连：大连理工大学，</w:t>
      </w:r>
      <w:r w:rsidRPr="00156216">
        <w:rPr>
          <w:rFonts w:ascii="Times New Roman" w:eastAsia="宋体" w:hAnsi="Times New Roman" w:cs="Times New Roman"/>
        </w:rPr>
        <w:t>2019.</w:t>
      </w:r>
    </w:p>
    <w:p w:rsidR="002F16C2" w:rsidRPr="00156216" w:rsidRDefault="002F16C2" w:rsidP="002F16C2">
      <w:pPr>
        <w:rPr>
          <w:rFonts w:ascii="Times New Roman" w:eastAsia="宋体" w:hAnsi="Times New Roman" w:cs="Times New Roman"/>
        </w:rPr>
      </w:pPr>
      <w:r w:rsidRPr="00156216">
        <w:rPr>
          <w:rFonts w:ascii="Times New Roman" w:eastAsia="宋体" w:hAnsi="Times New Roman" w:cs="Times New Roman"/>
        </w:rPr>
        <w:t>[9] OHANIAN O J, YAKUSHEVA A A,  KREGER S T, et al. OFDR on photonic circuits: fiber optic sensing  and applications[EB/OL]. [2021-04-11]. https://www.osapublishing.org/abstract.cfm?uri=OFS-2018-WB1</w:t>
      </w:r>
    </w:p>
    <w:p w:rsidR="002F16C2" w:rsidRPr="00156216" w:rsidRDefault="002F16C2" w:rsidP="002F16C2">
      <w:pPr>
        <w:rPr>
          <w:rFonts w:ascii="Times New Roman" w:eastAsia="宋体" w:hAnsi="Times New Roman" w:cs="Times New Roman"/>
        </w:rPr>
      </w:pPr>
      <w:r w:rsidRPr="00156216">
        <w:rPr>
          <w:rFonts w:ascii="Times New Roman" w:eastAsia="宋体" w:hAnsi="Times New Roman" w:cs="Times New Roman"/>
        </w:rPr>
        <w:t xml:space="preserve">[10] </w:t>
      </w:r>
      <w:r w:rsidRPr="00156216">
        <w:rPr>
          <w:rFonts w:ascii="Times New Roman" w:eastAsia="宋体" w:hAnsi="Times New Roman" w:cs="Times New Roman"/>
        </w:rPr>
        <w:t>杨山波，弓满锋，吴艳阳</w:t>
      </w:r>
      <w:r w:rsidRPr="00156216">
        <w:rPr>
          <w:rFonts w:ascii="Times New Roman" w:eastAsia="宋体" w:hAnsi="Times New Roman" w:cs="Times New Roman"/>
        </w:rPr>
        <w:t xml:space="preserve">.  </w:t>
      </w:r>
      <w:r w:rsidRPr="00156216">
        <w:rPr>
          <w:rFonts w:ascii="Times New Roman" w:eastAsia="宋体" w:hAnsi="Times New Roman" w:cs="Times New Roman"/>
        </w:rPr>
        <w:t>工程力学</w:t>
      </w:r>
      <w:r w:rsidRPr="00156216">
        <w:rPr>
          <w:rFonts w:ascii="Times New Roman" w:eastAsia="宋体" w:hAnsi="Times New Roman" w:cs="Times New Roman"/>
        </w:rPr>
        <w:t xml:space="preserve">[M]. </w:t>
      </w:r>
      <w:r w:rsidRPr="00156216">
        <w:rPr>
          <w:rFonts w:ascii="Times New Roman" w:eastAsia="宋体" w:hAnsi="Times New Roman" w:cs="Times New Roman"/>
        </w:rPr>
        <w:t>成都：西南交通大学出版社，</w:t>
      </w:r>
      <w:r w:rsidRPr="00156216">
        <w:rPr>
          <w:rFonts w:ascii="Times New Roman" w:eastAsia="宋体" w:hAnsi="Times New Roman" w:cs="Times New Roman"/>
        </w:rPr>
        <w:t>2018.</w:t>
      </w:r>
    </w:p>
    <w:p w:rsidR="002F16C2" w:rsidRPr="002D350D" w:rsidRDefault="002F16C2" w:rsidP="002F16C2">
      <w:pPr>
        <w:rPr>
          <w:rFonts w:ascii="Times New Roman" w:eastAsia="宋体" w:hAnsi="Times New Roman" w:cs="Times New Roman"/>
        </w:rPr>
      </w:pPr>
      <w:r>
        <w:rPr>
          <w:rFonts w:hint="eastAsia"/>
        </w:rPr>
        <w:t>收稿日期：</w:t>
      </w:r>
      <w:r w:rsidRPr="002D350D">
        <w:rPr>
          <w:rFonts w:ascii="Times New Roman" w:eastAsia="宋体" w:hAnsi="Times New Roman" w:cs="Times New Roman"/>
        </w:rPr>
        <w:t>2021-04-11</w:t>
      </w:r>
      <w:r w:rsidRPr="002D350D">
        <w:rPr>
          <w:rFonts w:ascii="Times New Roman" w:eastAsia="宋体" w:hAnsi="Times New Roman" w:cs="Times New Roman"/>
        </w:rPr>
        <w:t>。</w:t>
      </w:r>
    </w:p>
    <w:p w:rsidR="002F16C2" w:rsidRPr="002D350D" w:rsidRDefault="002F16C2" w:rsidP="002F16C2">
      <w:pPr>
        <w:rPr>
          <w:rFonts w:ascii="Times New Roman" w:eastAsia="宋体" w:hAnsi="Times New Roman" w:cs="Times New Roman"/>
        </w:rPr>
      </w:pPr>
      <w:r>
        <w:rPr>
          <w:rFonts w:hint="eastAsia"/>
        </w:rPr>
        <w:t>作者简介：</w:t>
      </w:r>
      <w:r w:rsidRPr="002D350D">
        <w:rPr>
          <w:rFonts w:ascii="Times New Roman" w:eastAsia="宋体" w:hAnsi="Times New Roman" w:cs="Times New Roman" w:hint="eastAsia"/>
        </w:rPr>
        <w:t>谭明享（</w:t>
      </w:r>
      <w:r w:rsidRPr="002D350D">
        <w:rPr>
          <w:rFonts w:ascii="Times New Roman" w:eastAsia="宋体" w:hAnsi="Times New Roman" w:cs="Times New Roman"/>
        </w:rPr>
        <w:t>1993—</w:t>
      </w:r>
      <w:r w:rsidRPr="002D350D">
        <w:rPr>
          <w:rFonts w:ascii="Times New Roman" w:eastAsia="宋体" w:hAnsi="Times New Roman" w:cs="Times New Roman"/>
        </w:rPr>
        <w:t>），男，硕士生，主要研究方向为仪器科学。曾参与了国家电网公司</w:t>
      </w:r>
      <w:r w:rsidRPr="002D350D">
        <w:rPr>
          <w:rFonts w:ascii="Times New Roman" w:eastAsia="宋体" w:hAnsi="Times New Roman" w:cs="Times New Roman"/>
        </w:rPr>
        <w:t>“</w:t>
      </w:r>
      <w:r w:rsidRPr="002D350D">
        <w:rPr>
          <w:rFonts w:ascii="Times New Roman" w:eastAsia="宋体" w:hAnsi="Times New Roman" w:cs="Times New Roman"/>
        </w:rPr>
        <w:t>分布式光纤传感融合技术与应用研究项目</w:t>
      </w:r>
      <w:r w:rsidRPr="002D350D">
        <w:rPr>
          <w:rFonts w:ascii="Times New Roman" w:eastAsia="宋体" w:hAnsi="Times New Roman" w:cs="Times New Roman"/>
        </w:rPr>
        <w:t>”</w:t>
      </w:r>
      <w:r w:rsidRPr="002D350D">
        <w:rPr>
          <w:rFonts w:ascii="Times New Roman" w:eastAsia="宋体" w:hAnsi="Times New Roman" w:cs="Times New Roman"/>
        </w:rPr>
        <w:t>、中国航天科技集团公司第一研究院</w:t>
      </w:r>
      <w:r w:rsidRPr="002D350D">
        <w:rPr>
          <w:rFonts w:ascii="Times New Roman" w:eastAsia="宋体" w:hAnsi="Times New Roman" w:cs="Times New Roman"/>
        </w:rPr>
        <w:t>“</w:t>
      </w:r>
      <w:r w:rsidRPr="002D350D">
        <w:rPr>
          <w:rFonts w:ascii="Times New Roman" w:eastAsia="宋体" w:hAnsi="Times New Roman" w:cs="Times New Roman"/>
        </w:rPr>
        <w:t>基于光纤光栅的重复箭体结构健康监测与数据处理技术研究</w:t>
      </w:r>
      <w:r w:rsidRPr="002D350D">
        <w:rPr>
          <w:rFonts w:ascii="Times New Roman" w:eastAsia="宋体" w:hAnsi="Times New Roman" w:cs="Times New Roman"/>
        </w:rPr>
        <w:t>”</w:t>
      </w:r>
      <w:r w:rsidRPr="002D350D">
        <w:rPr>
          <w:rFonts w:ascii="Times New Roman" w:eastAsia="宋体" w:hAnsi="Times New Roman" w:cs="Times New Roman"/>
        </w:rPr>
        <w:t>项目。</w:t>
      </w:r>
    </w:p>
    <w:p w:rsidR="009B67E6" w:rsidRPr="00832C47" w:rsidRDefault="002F16C2" w:rsidP="00D10746">
      <w:r>
        <w:t>*通信作者：</w:t>
      </w:r>
      <w:r w:rsidRPr="002D350D">
        <w:rPr>
          <w:rFonts w:ascii="Times New Roman" w:eastAsia="宋体" w:hAnsi="Times New Roman" w:cs="Times New Roman"/>
        </w:rPr>
        <w:t>张东生（</w:t>
      </w:r>
      <w:r w:rsidRPr="002D350D">
        <w:rPr>
          <w:rFonts w:ascii="Times New Roman" w:eastAsia="宋体" w:hAnsi="Times New Roman" w:cs="Times New Roman"/>
        </w:rPr>
        <w:t>1964—</w:t>
      </w:r>
      <w:r w:rsidRPr="002D350D">
        <w:rPr>
          <w:rFonts w:ascii="Times New Roman" w:eastAsia="宋体" w:hAnsi="Times New Roman" w:cs="Times New Roman"/>
        </w:rPr>
        <w:t>），男，博士，研究员，主要研究方向为耐高温光纤传感和分布式光纤传感。</w:t>
      </w:r>
    </w:p>
    <w:sectPr w:rsidR="009B67E6" w:rsidRPr="00832C47" w:rsidSect="008F55BB">
      <w:pgSz w:w="11906" w:h="16838"/>
      <w:pgMar w:top="1440" w:right="1080" w:bottom="1440" w:left="108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90F74" w:rsidRDefault="00B90F74" w:rsidP="00EE1B28">
      <w:r>
        <w:separator/>
      </w:r>
    </w:p>
  </w:endnote>
  <w:endnote w:type="continuationSeparator" w:id="1">
    <w:p w:rsidR="00B90F74" w:rsidRDefault="00B90F74" w:rsidP="00EE1B28">
      <w:r>
        <w:continuationSeparator/>
      </w:r>
    </w:p>
  </w:endnote>
</w:endnotes>
</file>

<file path=word/fontTable.xml><?xml version="1.0" encoding="utf-8"?>
<w:fonts xmlns:r="http://schemas.openxmlformats.org/officeDocument/2006/relationships" xmlns:w="http://schemas.openxmlformats.org/wordprocessingml/2006/main">
  <w:font w:name="等线">
    <w:altName w:val="Arial Unicode MS"/>
    <w:charset w:val="86"/>
    <w:family w:val="auto"/>
    <w:pitch w:val="variable"/>
    <w:sig w:usb0="00000000" w:usb1="38CF7CFA" w:usb2="00000016" w:usb3="00000000" w:csb0="0004000F" w:csb1="00000000"/>
  </w:font>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方正黑体_GBK">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等线 Light">
    <w:altName w:val="Arial Unicode MS"/>
    <w:charset w:val="86"/>
    <w:family w:val="auto"/>
    <w:pitch w:val="variable"/>
    <w:sig w:usb0="00000000"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90F74" w:rsidRDefault="00B90F74" w:rsidP="00EE1B28">
      <w:r>
        <w:separator/>
      </w:r>
    </w:p>
  </w:footnote>
  <w:footnote w:type="continuationSeparator" w:id="1">
    <w:p w:rsidR="00B90F74" w:rsidRDefault="00B90F74" w:rsidP="00EE1B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1536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F55BB"/>
    <w:rsid w:val="00041D1A"/>
    <w:rsid w:val="0006064D"/>
    <w:rsid w:val="000609A2"/>
    <w:rsid w:val="00086D4F"/>
    <w:rsid w:val="000A1621"/>
    <w:rsid w:val="000B0AE0"/>
    <w:rsid w:val="000D0A86"/>
    <w:rsid w:val="00102AF0"/>
    <w:rsid w:val="00136BF6"/>
    <w:rsid w:val="00156216"/>
    <w:rsid w:val="001614C3"/>
    <w:rsid w:val="00192529"/>
    <w:rsid w:val="00192A43"/>
    <w:rsid w:val="00195DBA"/>
    <w:rsid w:val="001D12E9"/>
    <w:rsid w:val="001E1879"/>
    <w:rsid w:val="00245BC2"/>
    <w:rsid w:val="00285770"/>
    <w:rsid w:val="00295546"/>
    <w:rsid w:val="002D350D"/>
    <w:rsid w:val="002F16C2"/>
    <w:rsid w:val="002F40B4"/>
    <w:rsid w:val="002F7C7F"/>
    <w:rsid w:val="00313975"/>
    <w:rsid w:val="0035102A"/>
    <w:rsid w:val="003A5D40"/>
    <w:rsid w:val="003B4B6A"/>
    <w:rsid w:val="003B7DDA"/>
    <w:rsid w:val="00402CEF"/>
    <w:rsid w:val="004234F1"/>
    <w:rsid w:val="00424FF6"/>
    <w:rsid w:val="0045630F"/>
    <w:rsid w:val="00456D14"/>
    <w:rsid w:val="00493A5F"/>
    <w:rsid w:val="00573CF3"/>
    <w:rsid w:val="005777C5"/>
    <w:rsid w:val="005D6C3C"/>
    <w:rsid w:val="005E27AA"/>
    <w:rsid w:val="005F670D"/>
    <w:rsid w:val="0060698F"/>
    <w:rsid w:val="006430BF"/>
    <w:rsid w:val="0071737F"/>
    <w:rsid w:val="007249B4"/>
    <w:rsid w:val="00783DB6"/>
    <w:rsid w:val="00790E37"/>
    <w:rsid w:val="007C4108"/>
    <w:rsid w:val="007C6D6B"/>
    <w:rsid w:val="00806006"/>
    <w:rsid w:val="00823199"/>
    <w:rsid w:val="00832C47"/>
    <w:rsid w:val="008631AD"/>
    <w:rsid w:val="008B1977"/>
    <w:rsid w:val="008B2711"/>
    <w:rsid w:val="008D068F"/>
    <w:rsid w:val="008D2B7B"/>
    <w:rsid w:val="008E3F2D"/>
    <w:rsid w:val="008F55BB"/>
    <w:rsid w:val="0093712E"/>
    <w:rsid w:val="009945CF"/>
    <w:rsid w:val="009B67E6"/>
    <w:rsid w:val="00A01200"/>
    <w:rsid w:val="00A1695D"/>
    <w:rsid w:val="00A44F32"/>
    <w:rsid w:val="00A47234"/>
    <w:rsid w:val="00A63547"/>
    <w:rsid w:val="00A664D4"/>
    <w:rsid w:val="00B108A6"/>
    <w:rsid w:val="00B52D49"/>
    <w:rsid w:val="00B83E6A"/>
    <w:rsid w:val="00B90F74"/>
    <w:rsid w:val="00C21068"/>
    <w:rsid w:val="00C66552"/>
    <w:rsid w:val="00CB0BBB"/>
    <w:rsid w:val="00CC5438"/>
    <w:rsid w:val="00D10746"/>
    <w:rsid w:val="00D45FE7"/>
    <w:rsid w:val="00E604D1"/>
    <w:rsid w:val="00E60C15"/>
    <w:rsid w:val="00E64E9C"/>
    <w:rsid w:val="00EB687C"/>
    <w:rsid w:val="00EE1B28"/>
    <w:rsid w:val="00F142B0"/>
    <w:rsid w:val="00F50F1B"/>
    <w:rsid w:val="00F66D8A"/>
    <w:rsid w:val="00FA37B6"/>
    <w:rsid w:val="00FB3028"/>
    <w:rsid w:val="00FE17A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D8A"/>
    <w:pPr>
      <w:widowControl w:val="0"/>
      <w:jc w:val="both"/>
    </w:pPr>
  </w:style>
  <w:style w:type="paragraph" w:styleId="1">
    <w:name w:val="heading 1"/>
    <w:basedOn w:val="a"/>
    <w:link w:val="1Char"/>
    <w:uiPriority w:val="9"/>
    <w:qFormat/>
    <w:rsid w:val="00E64E9C"/>
    <w:pPr>
      <w:widowControl/>
      <w:spacing w:before="100" w:beforeAutospacing="1" w:after="100" w:afterAutospacing="1"/>
      <w:jc w:val="left"/>
      <w:outlineLvl w:val="0"/>
    </w:pPr>
    <w:rPr>
      <w:rFonts w:ascii="宋体" w:eastAsia="宋体" w:hAnsi="宋体" w:cs="宋体"/>
      <w:b/>
      <w:bCs/>
      <w:kern w:val="36"/>
      <w:sz w:val="48"/>
      <w:szCs w:val="48"/>
    </w:rPr>
  </w:style>
  <w:style w:type="paragraph" w:styleId="3">
    <w:name w:val="heading 3"/>
    <w:basedOn w:val="a"/>
    <w:link w:val="3Char"/>
    <w:uiPriority w:val="9"/>
    <w:qFormat/>
    <w:rsid w:val="00E64E9C"/>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header"/>
    <w:basedOn w:val="a"/>
    <w:link w:val="Char"/>
    <w:uiPriority w:val="99"/>
    <w:semiHidden/>
    <w:unhideWhenUsed/>
    <w:rsid w:val="00EE1B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EE1B28"/>
    <w:rPr>
      <w:sz w:val="18"/>
      <w:szCs w:val="18"/>
    </w:rPr>
  </w:style>
  <w:style w:type="paragraph" w:styleId="a5">
    <w:name w:val="footer"/>
    <w:basedOn w:val="a"/>
    <w:link w:val="Char0"/>
    <w:uiPriority w:val="99"/>
    <w:semiHidden/>
    <w:unhideWhenUsed/>
    <w:rsid w:val="00EE1B28"/>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EE1B28"/>
    <w:rPr>
      <w:sz w:val="18"/>
      <w:szCs w:val="18"/>
    </w:rPr>
  </w:style>
  <w:style w:type="paragraph" w:styleId="a6">
    <w:name w:val="Balloon Text"/>
    <w:basedOn w:val="a"/>
    <w:link w:val="Char1"/>
    <w:uiPriority w:val="99"/>
    <w:semiHidden/>
    <w:unhideWhenUsed/>
    <w:rsid w:val="00823199"/>
    <w:rPr>
      <w:sz w:val="18"/>
      <w:szCs w:val="18"/>
    </w:rPr>
  </w:style>
  <w:style w:type="character" w:customStyle="1" w:styleId="Char1">
    <w:name w:val="批注框文本 Char"/>
    <w:basedOn w:val="a0"/>
    <w:link w:val="a6"/>
    <w:uiPriority w:val="99"/>
    <w:semiHidden/>
    <w:rsid w:val="00823199"/>
    <w:rPr>
      <w:sz w:val="18"/>
      <w:szCs w:val="18"/>
    </w:rPr>
  </w:style>
  <w:style w:type="character" w:customStyle="1" w:styleId="1Char">
    <w:name w:val="标题 1 Char"/>
    <w:basedOn w:val="a0"/>
    <w:link w:val="1"/>
    <w:uiPriority w:val="9"/>
    <w:rsid w:val="00E64E9C"/>
    <w:rPr>
      <w:rFonts w:ascii="宋体" w:eastAsia="宋体" w:hAnsi="宋体" w:cs="宋体"/>
      <w:b/>
      <w:bCs/>
      <w:kern w:val="36"/>
      <w:sz w:val="48"/>
      <w:szCs w:val="48"/>
    </w:rPr>
  </w:style>
  <w:style w:type="character" w:customStyle="1" w:styleId="3Char">
    <w:name w:val="标题 3 Char"/>
    <w:basedOn w:val="a0"/>
    <w:link w:val="3"/>
    <w:uiPriority w:val="9"/>
    <w:rsid w:val="00E64E9C"/>
    <w:rPr>
      <w:rFonts w:ascii="宋体" w:eastAsia="宋体" w:hAnsi="宋体" w:cs="宋体"/>
      <w:b/>
      <w:bCs/>
      <w:kern w:val="0"/>
      <w:sz w:val="27"/>
      <w:szCs w:val="27"/>
    </w:rPr>
  </w:style>
  <w:style w:type="paragraph" w:styleId="a7">
    <w:name w:val="Normal (Web)"/>
    <w:basedOn w:val="a"/>
    <w:uiPriority w:val="99"/>
    <w:unhideWhenUsed/>
    <w:rsid w:val="00E64E9C"/>
    <w:pPr>
      <w:widowControl/>
      <w:spacing w:before="100" w:beforeAutospacing="1" w:after="100" w:afterAutospacing="1"/>
      <w:jc w:val="left"/>
    </w:pPr>
    <w:rPr>
      <w:rFonts w:ascii="宋体" w:eastAsia="宋体" w:hAnsi="宋体" w:cs="宋体"/>
      <w:kern w:val="0"/>
      <w:sz w:val="24"/>
      <w:szCs w:val="24"/>
    </w:rPr>
  </w:style>
  <w:style w:type="character" w:customStyle="1" w:styleId="apple-converted-space">
    <w:name w:val="apple-converted-space"/>
    <w:basedOn w:val="a0"/>
    <w:rsid w:val="00E64E9C"/>
  </w:style>
  <w:style w:type="character" w:styleId="a8">
    <w:name w:val="Hyperlink"/>
    <w:basedOn w:val="a0"/>
    <w:uiPriority w:val="99"/>
    <w:semiHidden/>
    <w:unhideWhenUsed/>
    <w:rsid w:val="00E64E9C"/>
    <w:rPr>
      <w:color w:val="0000FF"/>
      <w:u w:val="single"/>
    </w:rPr>
  </w:style>
  <w:style w:type="character" w:styleId="a9">
    <w:name w:val="Strong"/>
    <w:basedOn w:val="a0"/>
    <w:uiPriority w:val="22"/>
    <w:qFormat/>
    <w:rsid w:val="00E64E9C"/>
    <w:rPr>
      <w:b/>
      <w:bCs/>
    </w:rPr>
  </w:style>
</w:styles>
</file>

<file path=word/webSettings.xml><?xml version="1.0" encoding="utf-8"?>
<w:webSettings xmlns:r="http://schemas.openxmlformats.org/officeDocument/2006/relationships" xmlns:w="http://schemas.openxmlformats.org/wordprocessingml/2006/main">
  <w:divs>
    <w:div w:id="124860194">
      <w:bodyDiv w:val="1"/>
      <w:marLeft w:val="0"/>
      <w:marRight w:val="0"/>
      <w:marTop w:val="0"/>
      <w:marBottom w:val="0"/>
      <w:divBdr>
        <w:top w:val="none" w:sz="0" w:space="0" w:color="auto"/>
        <w:left w:val="none" w:sz="0" w:space="0" w:color="auto"/>
        <w:bottom w:val="none" w:sz="0" w:space="0" w:color="auto"/>
        <w:right w:val="none" w:sz="0" w:space="0" w:color="auto"/>
      </w:divBdr>
      <w:divsChild>
        <w:div w:id="942810004">
          <w:marLeft w:val="0"/>
          <w:marRight w:val="0"/>
          <w:marTop w:val="0"/>
          <w:marBottom w:val="0"/>
          <w:divBdr>
            <w:top w:val="none" w:sz="0" w:space="0" w:color="auto"/>
            <w:left w:val="none" w:sz="0" w:space="0" w:color="auto"/>
            <w:bottom w:val="none" w:sz="0" w:space="0" w:color="auto"/>
            <w:right w:val="none" w:sz="0" w:space="0" w:color="auto"/>
          </w:divBdr>
        </w:div>
      </w:divsChild>
    </w:div>
    <w:div w:id="149369890">
      <w:bodyDiv w:val="1"/>
      <w:marLeft w:val="0"/>
      <w:marRight w:val="0"/>
      <w:marTop w:val="0"/>
      <w:marBottom w:val="0"/>
      <w:divBdr>
        <w:top w:val="none" w:sz="0" w:space="0" w:color="auto"/>
        <w:left w:val="none" w:sz="0" w:space="0" w:color="auto"/>
        <w:bottom w:val="none" w:sz="0" w:space="0" w:color="auto"/>
        <w:right w:val="none" w:sz="0" w:space="0" w:color="auto"/>
      </w:divBdr>
      <w:divsChild>
        <w:div w:id="1626307519">
          <w:marLeft w:val="0"/>
          <w:marRight w:val="0"/>
          <w:marTop w:val="0"/>
          <w:marBottom w:val="0"/>
          <w:divBdr>
            <w:top w:val="none" w:sz="0" w:space="0" w:color="auto"/>
            <w:left w:val="none" w:sz="0" w:space="0" w:color="auto"/>
            <w:bottom w:val="none" w:sz="0" w:space="0" w:color="auto"/>
            <w:right w:val="none" w:sz="0" w:space="0" w:color="auto"/>
          </w:divBdr>
        </w:div>
      </w:divsChild>
    </w:div>
    <w:div w:id="361789947">
      <w:bodyDiv w:val="1"/>
      <w:marLeft w:val="0"/>
      <w:marRight w:val="0"/>
      <w:marTop w:val="0"/>
      <w:marBottom w:val="0"/>
      <w:divBdr>
        <w:top w:val="none" w:sz="0" w:space="0" w:color="auto"/>
        <w:left w:val="none" w:sz="0" w:space="0" w:color="auto"/>
        <w:bottom w:val="none" w:sz="0" w:space="0" w:color="auto"/>
        <w:right w:val="none" w:sz="0" w:space="0" w:color="auto"/>
      </w:divBdr>
      <w:divsChild>
        <w:div w:id="622662731">
          <w:marLeft w:val="0"/>
          <w:marRight w:val="0"/>
          <w:marTop w:val="0"/>
          <w:marBottom w:val="0"/>
          <w:divBdr>
            <w:top w:val="none" w:sz="0" w:space="0" w:color="auto"/>
            <w:left w:val="none" w:sz="0" w:space="0" w:color="auto"/>
            <w:bottom w:val="none" w:sz="0" w:space="0" w:color="auto"/>
            <w:right w:val="none" w:sz="0" w:space="0" w:color="auto"/>
          </w:divBdr>
        </w:div>
      </w:divsChild>
    </w:div>
    <w:div w:id="403840891">
      <w:bodyDiv w:val="1"/>
      <w:marLeft w:val="0"/>
      <w:marRight w:val="0"/>
      <w:marTop w:val="0"/>
      <w:marBottom w:val="0"/>
      <w:divBdr>
        <w:top w:val="none" w:sz="0" w:space="0" w:color="auto"/>
        <w:left w:val="none" w:sz="0" w:space="0" w:color="auto"/>
        <w:bottom w:val="none" w:sz="0" w:space="0" w:color="auto"/>
        <w:right w:val="none" w:sz="0" w:space="0" w:color="auto"/>
      </w:divBdr>
      <w:divsChild>
        <w:div w:id="1286811465">
          <w:marLeft w:val="0"/>
          <w:marRight w:val="0"/>
          <w:marTop w:val="0"/>
          <w:marBottom w:val="0"/>
          <w:divBdr>
            <w:top w:val="none" w:sz="0" w:space="0" w:color="auto"/>
            <w:left w:val="none" w:sz="0" w:space="0" w:color="auto"/>
            <w:bottom w:val="none" w:sz="0" w:space="0" w:color="auto"/>
            <w:right w:val="none" w:sz="0" w:space="0" w:color="auto"/>
          </w:divBdr>
        </w:div>
      </w:divsChild>
    </w:div>
    <w:div w:id="433137555">
      <w:bodyDiv w:val="1"/>
      <w:marLeft w:val="0"/>
      <w:marRight w:val="0"/>
      <w:marTop w:val="0"/>
      <w:marBottom w:val="0"/>
      <w:divBdr>
        <w:top w:val="none" w:sz="0" w:space="0" w:color="auto"/>
        <w:left w:val="none" w:sz="0" w:space="0" w:color="auto"/>
        <w:bottom w:val="none" w:sz="0" w:space="0" w:color="auto"/>
        <w:right w:val="none" w:sz="0" w:space="0" w:color="auto"/>
      </w:divBdr>
      <w:divsChild>
        <w:div w:id="1229653130">
          <w:marLeft w:val="0"/>
          <w:marRight w:val="0"/>
          <w:marTop w:val="0"/>
          <w:marBottom w:val="0"/>
          <w:divBdr>
            <w:top w:val="none" w:sz="0" w:space="0" w:color="auto"/>
            <w:left w:val="none" w:sz="0" w:space="0" w:color="auto"/>
            <w:bottom w:val="none" w:sz="0" w:space="0" w:color="auto"/>
            <w:right w:val="none" w:sz="0" w:space="0" w:color="auto"/>
          </w:divBdr>
        </w:div>
      </w:divsChild>
    </w:div>
    <w:div w:id="448671420">
      <w:bodyDiv w:val="1"/>
      <w:marLeft w:val="0"/>
      <w:marRight w:val="0"/>
      <w:marTop w:val="0"/>
      <w:marBottom w:val="0"/>
      <w:divBdr>
        <w:top w:val="none" w:sz="0" w:space="0" w:color="auto"/>
        <w:left w:val="none" w:sz="0" w:space="0" w:color="auto"/>
        <w:bottom w:val="none" w:sz="0" w:space="0" w:color="auto"/>
        <w:right w:val="none" w:sz="0" w:space="0" w:color="auto"/>
      </w:divBdr>
      <w:divsChild>
        <w:div w:id="1320304311">
          <w:marLeft w:val="0"/>
          <w:marRight w:val="0"/>
          <w:marTop w:val="0"/>
          <w:marBottom w:val="0"/>
          <w:divBdr>
            <w:top w:val="none" w:sz="0" w:space="0" w:color="auto"/>
            <w:left w:val="none" w:sz="0" w:space="0" w:color="auto"/>
            <w:bottom w:val="none" w:sz="0" w:space="0" w:color="auto"/>
            <w:right w:val="none" w:sz="0" w:space="0" w:color="auto"/>
          </w:divBdr>
        </w:div>
      </w:divsChild>
    </w:div>
    <w:div w:id="485829175">
      <w:bodyDiv w:val="1"/>
      <w:marLeft w:val="0"/>
      <w:marRight w:val="0"/>
      <w:marTop w:val="0"/>
      <w:marBottom w:val="0"/>
      <w:divBdr>
        <w:top w:val="none" w:sz="0" w:space="0" w:color="auto"/>
        <w:left w:val="none" w:sz="0" w:space="0" w:color="auto"/>
        <w:bottom w:val="none" w:sz="0" w:space="0" w:color="auto"/>
        <w:right w:val="none" w:sz="0" w:space="0" w:color="auto"/>
      </w:divBdr>
      <w:divsChild>
        <w:div w:id="756707166">
          <w:marLeft w:val="0"/>
          <w:marRight w:val="0"/>
          <w:marTop w:val="0"/>
          <w:marBottom w:val="0"/>
          <w:divBdr>
            <w:top w:val="none" w:sz="0" w:space="0" w:color="auto"/>
            <w:left w:val="none" w:sz="0" w:space="0" w:color="auto"/>
            <w:bottom w:val="none" w:sz="0" w:space="0" w:color="auto"/>
            <w:right w:val="none" w:sz="0" w:space="0" w:color="auto"/>
          </w:divBdr>
        </w:div>
      </w:divsChild>
    </w:div>
    <w:div w:id="723795199">
      <w:bodyDiv w:val="1"/>
      <w:marLeft w:val="0"/>
      <w:marRight w:val="0"/>
      <w:marTop w:val="0"/>
      <w:marBottom w:val="0"/>
      <w:divBdr>
        <w:top w:val="none" w:sz="0" w:space="0" w:color="auto"/>
        <w:left w:val="none" w:sz="0" w:space="0" w:color="auto"/>
        <w:bottom w:val="none" w:sz="0" w:space="0" w:color="auto"/>
        <w:right w:val="none" w:sz="0" w:space="0" w:color="auto"/>
      </w:divBdr>
      <w:divsChild>
        <w:div w:id="1143698725">
          <w:marLeft w:val="0"/>
          <w:marRight w:val="0"/>
          <w:marTop w:val="0"/>
          <w:marBottom w:val="0"/>
          <w:divBdr>
            <w:top w:val="none" w:sz="0" w:space="0" w:color="auto"/>
            <w:left w:val="none" w:sz="0" w:space="0" w:color="auto"/>
            <w:bottom w:val="none" w:sz="0" w:space="0" w:color="auto"/>
            <w:right w:val="none" w:sz="0" w:space="0" w:color="auto"/>
          </w:divBdr>
        </w:div>
      </w:divsChild>
    </w:div>
    <w:div w:id="783963249">
      <w:bodyDiv w:val="1"/>
      <w:marLeft w:val="0"/>
      <w:marRight w:val="0"/>
      <w:marTop w:val="0"/>
      <w:marBottom w:val="0"/>
      <w:divBdr>
        <w:top w:val="none" w:sz="0" w:space="0" w:color="auto"/>
        <w:left w:val="none" w:sz="0" w:space="0" w:color="auto"/>
        <w:bottom w:val="none" w:sz="0" w:space="0" w:color="auto"/>
        <w:right w:val="none" w:sz="0" w:space="0" w:color="auto"/>
      </w:divBdr>
      <w:divsChild>
        <w:div w:id="1750418211">
          <w:marLeft w:val="0"/>
          <w:marRight w:val="0"/>
          <w:marTop w:val="0"/>
          <w:marBottom w:val="0"/>
          <w:divBdr>
            <w:top w:val="none" w:sz="0" w:space="0" w:color="auto"/>
            <w:left w:val="none" w:sz="0" w:space="0" w:color="auto"/>
            <w:bottom w:val="none" w:sz="0" w:space="0" w:color="auto"/>
            <w:right w:val="none" w:sz="0" w:space="0" w:color="auto"/>
          </w:divBdr>
        </w:div>
      </w:divsChild>
    </w:div>
    <w:div w:id="806780662">
      <w:bodyDiv w:val="1"/>
      <w:marLeft w:val="0"/>
      <w:marRight w:val="0"/>
      <w:marTop w:val="0"/>
      <w:marBottom w:val="0"/>
      <w:divBdr>
        <w:top w:val="none" w:sz="0" w:space="0" w:color="auto"/>
        <w:left w:val="none" w:sz="0" w:space="0" w:color="auto"/>
        <w:bottom w:val="none" w:sz="0" w:space="0" w:color="auto"/>
        <w:right w:val="none" w:sz="0" w:space="0" w:color="auto"/>
      </w:divBdr>
      <w:divsChild>
        <w:div w:id="53967245">
          <w:marLeft w:val="0"/>
          <w:marRight w:val="0"/>
          <w:marTop w:val="0"/>
          <w:marBottom w:val="0"/>
          <w:divBdr>
            <w:top w:val="none" w:sz="0" w:space="0" w:color="auto"/>
            <w:left w:val="none" w:sz="0" w:space="0" w:color="auto"/>
            <w:bottom w:val="none" w:sz="0" w:space="0" w:color="auto"/>
            <w:right w:val="none" w:sz="0" w:space="0" w:color="auto"/>
          </w:divBdr>
        </w:div>
      </w:divsChild>
    </w:div>
    <w:div w:id="1062097264">
      <w:bodyDiv w:val="1"/>
      <w:marLeft w:val="0"/>
      <w:marRight w:val="0"/>
      <w:marTop w:val="0"/>
      <w:marBottom w:val="0"/>
      <w:divBdr>
        <w:top w:val="none" w:sz="0" w:space="0" w:color="auto"/>
        <w:left w:val="none" w:sz="0" w:space="0" w:color="auto"/>
        <w:bottom w:val="none" w:sz="0" w:space="0" w:color="auto"/>
        <w:right w:val="none" w:sz="0" w:space="0" w:color="auto"/>
      </w:divBdr>
      <w:divsChild>
        <w:div w:id="115375975">
          <w:marLeft w:val="0"/>
          <w:marRight w:val="0"/>
          <w:marTop w:val="0"/>
          <w:marBottom w:val="0"/>
          <w:divBdr>
            <w:top w:val="none" w:sz="0" w:space="0" w:color="auto"/>
            <w:left w:val="none" w:sz="0" w:space="0" w:color="auto"/>
            <w:bottom w:val="none" w:sz="0" w:space="0" w:color="auto"/>
            <w:right w:val="none" w:sz="0" w:space="0" w:color="auto"/>
          </w:divBdr>
        </w:div>
      </w:divsChild>
    </w:div>
    <w:div w:id="1078479673">
      <w:bodyDiv w:val="1"/>
      <w:marLeft w:val="0"/>
      <w:marRight w:val="0"/>
      <w:marTop w:val="0"/>
      <w:marBottom w:val="0"/>
      <w:divBdr>
        <w:top w:val="none" w:sz="0" w:space="0" w:color="auto"/>
        <w:left w:val="none" w:sz="0" w:space="0" w:color="auto"/>
        <w:bottom w:val="none" w:sz="0" w:space="0" w:color="auto"/>
        <w:right w:val="none" w:sz="0" w:space="0" w:color="auto"/>
      </w:divBdr>
      <w:divsChild>
        <w:div w:id="542526591">
          <w:marLeft w:val="0"/>
          <w:marRight w:val="0"/>
          <w:marTop w:val="0"/>
          <w:marBottom w:val="0"/>
          <w:divBdr>
            <w:top w:val="none" w:sz="0" w:space="0" w:color="auto"/>
            <w:left w:val="none" w:sz="0" w:space="0" w:color="auto"/>
            <w:bottom w:val="none" w:sz="0" w:space="0" w:color="auto"/>
            <w:right w:val="none" w:sz="0" w:space="0" w:color="auto"/>
          </w:divBdr>
        </w:div>
      </w:divsChild>
    </w:div>
    <w:div w:id="1107964972">
      <w:bodyDiv w:val="1"/>
      <w:marLeft w:val="0"/>
      <w:marRight w:val="0"/>
      <w:marTop w:val="0"/>
      <w:marBottom w:val="0"/>
      <w:divBdr>
        <w:top w:val="none" w:sz="0" w:space="0" w:color="auto"/>
        <w:left w:val="none" w:sz="0" w:space="0" w:color="auto"/>
        <w:bottom w:val="none" w:sz="0" w:space="0" w:color="auto"/>
        <w:right w:val="none" w:sz="0" w:space="0" w:color="auto"/>
      </w:divBdr>
      <w:divsChild>
        <w:div w:id="957954901">
          <w:marLeft w:val="0"/>
          <w:marRight w:val="0"/>
          <w:marTop w:val="0"/>
          <w:marBottom w:val="0"/>
          <w:divBdr>
            <w:top w:val="none" w:sz="0" w:space="0" w:color="auto"/>
            <w:left w:val="none" w:sz="0" w:space="0" w:color="auto"/>
            <w:bottom w:val="none" w:sz="0" w:space="0" w:color="auto"/>
            <w:right w:val="none" w:sz="0" w:space="0" w:color="auto"/>
          </w:divBdr>
        </w:div>
      </w:divsChild>
    </w:div>
    <w:div w:id="1192062854">
      <w:bodyDiv w:val="1"/>
      <w:marLeft w:val="0"/>
      <w:marRight w:val="0"/>
      <w:marTop w:val="0"/>
      <w:marBottom w:val="0"/>
      <w:divBdr>
        <w:top w:val="none" w:sz="0" w:space="0" w:color="auto"/>
        <w:left w:val="none" w:sz="0" w:space="0" w:color="auto"/>
        <w:bottom w:val="none" w:sz="0" w:space="0" w:color="auto"/>
        <w:right w:val="none" w:sz="0" w:space="0" w:color="auto"/>
      </w:divBdr>
      <w:divsChild>
        <w:div w:id="1538156700">
          <w:marLeft w:val="0"/>
          <w:marRight w:val="0"/>
          <w:marTop w:val="0"/>
          <w:marBottom w:val="0"/>
          <w:divBdr>
            <w:top w:val="none" w:sz="0" w:space="0" w:color="auto"/>
            <w:left w:val="none" w:sz="0" w:space="0" w:color="auto"/>
            <w:bottom w:val="none" w:sz="0" w:space="0" w:color="auto"/>
            <w:right w:val="none" w:sz="0" w:space="0" w:color="auto"/>
          </w:divBdr>
        </w:div>
      </w:divsChild>
    </w:div>
    <w:div w:id="1302535811">
      <w:bodyDiv w:val="1"/>
      <w:marLeft w:val="0"/>
      <w:marRight w:val="0"/>
      <w:marTop w:val="0"/>
      <w:marBottom w:val="0"/>
      <w:divBdr>
        <w:top w:val="none" w:sz="0" w:space="0" w:color="auto"/>
        <w:left w:val="none" w:sz="0" w:space="0" w:color="auto"/>
        <w:bottom w:val="none" w:sz="0" w:space="0" w:color="auto"/>
        <w:right w:val="none" w:sz="0" w:space="0" w:color="auto"/>
      </w:divBdr>
      <w:divsChild>
        <w:div w:id="618881593">
          <w:marLeft w:val="0"/>
          <w:marRight w:val="0"/>
          <w:marTop w:val="0"/>
          <w:marBottom w:val="0"/>
          <w:divBdr>
            <w:top w:val="none" w:sz="0" w:space="0" w:color="auto"/>
            <w:left w:val="none" w:sz="0" w:space="0" w:color="auto"/>
            <w:bottom w:val="none" w:sz="0" w:space="0" w:color="auto"/>
            <w:right w:val="none" w:sz="0" w:space="0" w:color="auto"/>
          </w:divBdr>
        </w:div>
      </w:divsChild>
    </w:div>
    <w:div w:id="1325206474">
      <w:bodyDiv w:val="1"/>
      <w:marLeft w:val="0"/>
      <w:marRight w:val="0"/>
      <w:marTop w:val="0"/>
      <w:marBottom w:val="0"/>
      <w:divBdr>
        <w:top w:val="none" w:sz="0" w:space="0" w:color="auto"/>
        <w:left w:val="none" w:sz="0" w:space="0" w:color="auto"/>
        <w:bottom w:val="none" w:sz="0" w:space="0" w:color="auto"/>
        <w:right w:val="none" w:sz="0" w:space="0" w:color="auto"/>
      </w:divBdr>
      <w:divsChild>
        <w:div w:id="702022862">
          <w:marLeft w:val="0"/>
          <w:marRight w:val="0"/>
          <w:marTop w:val="0"/>
          <w:marBottom w:val="0"/>
          <w:divBdr>
            <w:top w:val="none" w:sz="0" w:space="0" w:color="auto"/>
            <w:left w:val="none" w:sz="0" w:space="0" w:color="auto"/>
            <w:bottom w:val="none" w:sz="0" w:space="0" w:color="auto"/>
            <w:right w:val="none" w:sz="0" w:space="0" w:color="auto"/>
          </w:divBdr>
        </w:div>
      </w:divsChild>
    </w:div>
    <w:div w:id="1470785144">
      <w:bodyDiv w:val="1"/>
      <w:marLeft w:val="0"/>
      <w:marRight w:val="0"/>
      <w:marTop w:val="0"/>
      <w:marBottom w:val="0"/>
      <w:divBdr>
        <w:top w:val="none" w:sz="0" w:space="0" w:color="auto"/>
        <w:left w:val="none" w:sz="0" w:space="0" w:color="auto"/>
        <w:bottom w:val="none" w:sz="0" w:space="0" w:color="auto"/>
        <w:right w:val="none" w:sz="0" w:space="0" w:color="auto"/>
      </w:divBdr>
      <w:divsChild>
        <w:div w:id="1837379309">
          <w:marLeft w:val="0"/>
          <w:marRight w:val="0"/>
          <w:marTop w:val="0"/>
          <w:marBottom w:val="0"/>
          <w:divBdr>
            <w:top w:val="none" w:sz="0" w:space="0" w:color="auto"/>
            <w:left w:val="none" w:sz="0" w:space="0" w:color="auto"/>
            <w:bottom w:val="none" w:sz="0" w:space="0" w:color="auto"/>
            <w:right w:val="none" w:sz="0" w:space="0" w:color="auto"/>
          </w:divBdr>
        </w:div>
      </w:divsChild>
    </w:div>
    <w:div w:id="1650818096">
      <w:bodyDiv w:val="1"/>
      <w:marLeft w:val="0"/>
      <w:marRight w:val="0"/>
      <w:marTop w:val="0"/>
      <w:marBottom w:val="0"/>
      <w:divBdr>
        <w:top w:val="none" w:sz="0" w:space="0" w:color="auto"/>
        <w:left w:val="none" w:sz="0" w:space="0" w:color="auto"/>
        <w:bottom w:val="none" w:sz="0" w:space="0" w:color="auto"/>
        <w:right w:val="none" w:sz="0" w:space="0" w:color="auto"/>
      </w:divBdr>
    </w:div>
    <w:div w:id="1702438492">
      <w:bodyDiv w:val="1"/>
      <w:marLeft w:val="0"/>
      <w:marRight w:val="0"/>
      <w:marTop w:val="0"/>
      <w:marBottom w:val="0"/>
      <w:divBdr>
        <w:top w:val="none" w:sz="0" w:space="0" w:color="auto"/>
        <w:left w:val="none" w:sz="0" w:space="0" w:color="auto"/>
        <w:bottom w:val="none" w:sz="0" w:space="0" w:color="auto"/>
        <w:right w:val="none" w:sz="0" w:space="0" w:color="auto"/>
      </w:divBdr>
      <w:divsChild>
        <w:div w:id="191844964">
          <w:marLeft w:val="0"/>
          <w:marRight w:val="0"/>
          <w:marTop w:val="0"/>
          <w:marBottom w:val="0"/>
          <w:divBdr>
            <w:top w:val="none" w:sz="0" w:space="0" w:color="auto"/>
            <w:left w:val="none" w:sz="0" w:space="0" w:color="auto"/>
            <w:bottom w:val="none" w:sz="0" w:space="0" w:color="auto"/>
            <w:right w:val="none" w:sz="0" w:space="0" w:color="auto"/>
          </w:divBdr>
        </w:div>
      </w:divsChild>
    </w:div>
    <w:div w:id="1733504839">
      <w:bodyDiv w:val="1"/>
      <w:marLeft w:val="0"/>
      <w:marRight w:val="0"/>
      <w:marTop w:val="0"/>
      <w:marBottom w:val="0"/>
      <w:divBdr>
        <w:top w:val="none" w:sz="0" w:space="0" w:color="auto"/>
        <w:left w:val="none" w:sz="0" w:space="0" w:color="auto"/>
        <w:bottom w:val="none" w:sz="0" w:space="0" w:color="auto"/>
        <w:right w:val="none" w:sz="0" w:space="0" w:color="auto"/>
      </w:divBdr>
      <w:divsChild>
        <w:div w:id="141696151">
          <w:marLeft w:val="0"/>
          <w:marRight w:val="0"/>
          <w:marTop w:val="0"/>
          <w:marBottom w:val="0"/>
          <w:divBdr>
            <w:top w:val="none" w:sz="0" w:space="0" w:color="auto"/>
            <w:left w:val="none" w:sz="0" w:space="0" w:color="auto"/>
            <w:bottom w:val="none" w:sz="0" w:space="0" w:color="auto"/>
            <w:right w:val="none" w:sz="0" w:space="0" w:color="auto"/>
          </w:divBdr>
        </w:div>
      </w:divsChild>
    </w:div>
    <w:div w:id="1753427293">
      <w:bodyDiv w:val="1"/>
      <w:marLeft w:val="0"/>
      <w:marRight w:val="0"/>
      <w:marTop w:val="0"/>
      <w:marBottom w:val="0"/>
      <w:divBdr>
        <w:top w:val="none" w:sz="0" w:space="0" w:color="auto"/>
        <w:left w:val="none" w:sz="0" w:space="0" w:color="auto"/>
        <w:bottom w:val="none" w:sz="0" w:space="0" w:color="auto"/>
        <w:right w:val="none" w:sz="0" w:space="0" w:color="auto"/>
      </w:divBdr>
      <w:divsChild>
        <w:div w:id="745341398">
          <w:marLeft w:val="0"/>
          <w:marRight w:val="0"/>
          <w:marTop w:val="0"/>
          <w:marBottom w:val="0"/>
          <w:divBdr>
            <w:top w:val="none" w:sz="0" w:space="0" w:color="auto"/>
            <w:left w:val="none" w:sz="0" w:space="0" w:color="auto"/>
            <w:bottom w:val="none" w:sz="0" w:space="0" w:color="auto"/>
            <w:right w:val="none" w:sz="0" w:space="0" w:color="auto"/>
          </w:divBdr>
        </w:div>
      </w:divsChild>
    </w:div>
    <w:div w:id="1834681254">
      <w:bodyDiv w:val="1"/>
      <w:marLeft w:val="0"/>
      <w:marRight w:val="0"/>
      <w:marTop w:val="0"/>
      <w:marBottom w:val="0"/>
      <w:divBdr>
        <w:top w:val="none" w:sz="0" w:space="0" w:color="auto"/>
        <w:left w:val="none" w:sz="0" w:space="0" w:color="auto"/>
        <w:bottom w:val="none" w:sz="0" w:space="0" w:color="auto"/>
        <w:right w:val="none" w:sz="0" w:space="0" w:color="auto"/>
      </w:divBdr>
      <w:divsChild>
        <w:div w:id="926959190">
          <w:marLeft w:val="0"/>
          <w:marRight w:val="0"/>
          <w:marTop w:val="0"/>
          <w:marBottom w:val="0"/>
          <w:divBdr>
            <w:top w:val="none" w:sz="0" w:space="0" w:color="auto"/>
            <w:left w:val="none" w:sz="0" w:space="0" w:color="auto"/>
            <w:bottom w:val="none" w:sz="0" w:space="0" w:color="auto"/>
            <w:right w:val="none" w:sz="0" w:space="0" w:color="auto"/>
          </w:divBdr>
        </w:div>
      </w:divsChild>
    </w:div>
    <w:div w:id="2047483102">
      <w:bodyDiv w:val="1"/>
      <w:marLeft w:val="0"/>
      <w:marRight w:val="0"/>
      <w:marTop w:val="0"/>
      <w:marBottom w:val="0"/>
      <w:divBdr>
        <w:top w:val="none" w:sz="0" w:space="0" w:color="auto"/>
        <w:left w:val="none" w:sz="0" w:space="0" w:color="auto"/>
        <w:bottom w:val="none" w:sz="0" w:space="0" w:color="auto"/>
        <w:right w:val="none" w:sz="0" w:space="0" w:color="auto"/>
      </w:divBdr>
      <w:divsChild>
        <w:div w:id="722679034">
          <w:marLeft w:val="0"/>
          <w:marRight w:val="0"/>
          <w:marTop w:val="0"/>
          <w:marBottom w:val="0"/>
          <w:divBdr>
            <w:top w:val="none" w:sz="0" w:space="0" w:color="auto"/>
            <w:left w:val="none" w:sz="0" w:space="0" w:color="auto"/>
            <w:bottom w:val="none" w:sz="0" w:space="0" w:color="auto"/>
            <w:right w:val="none" w:sz="0" w:space="0" w:color="auto"/>
          </w:divBdr>
        </w:div>
      </w:divsChild>
    </w:div>
    <w:div w:id="2054689417">
      <w:bodyDiv w:val="1"/>
      <w:marLeft w:val="0"/>
      <w:marRight w:val="0"/>
      <w:marTop w:val="0"/>
      <w:marBottom w:val="0"/>
      <w:divBdr>
        <w:top w:val="none" w:sz="0" w:space="0" w:color="auto"/>
        <w:left w:val="none" w:sz="0" w:space="0" w:color="auto"/>
        <w:bottom w:val="none" w:sz="0" w:space="0" w:color="auto"/>
        <w:right w:val="none" w:sz="0" w:space="0" w:color="auto"/>
      </w:divBdr>
      <w:divsChild>
        <w:div w:id="1740639803">
          <w:marLeft w:val="0"/>
          <w:marRight w:val="0"/>
          <w:marTop w:val="0"/>
          <w:marBottom w:val="0"/>
          <w:divBdr>
            <w:top w:val="none" w:sz="0" w:space="0" w:color="auto"/>
            <w:left w:val="none" w:sz="0" w:space="0" w:color="auto"/>
            <w:bottom w:val="none" w:sz="0" w:space="0" w:color="auto"/>
            <w:right w:val="none" w:sz="0" w:space="0" w:color="auto"/>
          </w:divBdr>
        </w:div>
      </w:divsChild>
    </w:div>
    <w:div w:id="2056197491">
      <w:bodyDiv w:val="1"/>
      <w:marLeft w:val="0"/>
      <w:marRight w:val="0"/>
      <w:marTop w:val="0"/>
      <w:marBottom w:val="0"/>
      <w:divBdr>
        <w:top w:val="none" w:sz="0" w:space="0" w:color="auto"/>
        <w:left w:val="none" w:sz="0" w:space="0" w:color="auto"/>
        <w:bottom w:val="none" w:sz="0" w:space="0" w:color="auto"/>
        <w:right w:val="none" w:sz="0" w:space="0" w:color="auto"/>
      </w:divBdr>
      <w:divsChild>
        <w:div w:id="5284453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1.pn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7</Pages>
  <Words>826</Words>
  <Characters>4709</Characters>
  <Application>Microsoft Office Word</Application>
  <DocSecurity>0</DocSecurity>
  <Lines>39</Lines>
  <Paragraphs>11</Paragraphs>
  <ScaleCrop>false</ScaleCrop>
  <Company>微软中国</Company>
  <LinksUpToDate>false</LinksUpToDate>
  <CharactersWithSpaces>5524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longyin</cp:lastModifiedBy>
  <cp:revision>19</cp:revision>
  <dcterms:created xsi:type="dcterms:W3CDTF">2021-12-09T07:13:00Z</dcterms:created>
  <dcterms:modified xsi:type="dcterms:W3CDTF">2021-12-10T06:54:00Z</dcterms:modified>
</cp:coreProperties>
</file>